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A0975" w14:textId="77777777" w:rsidR="0011285F" w:rsidRDefault="0011285F">
      <w:pPr>
        <w:jc w:val="center"/>
        <w:rPr>
          <w:rFonts w:ascii="黑体" w:eastAsia="黑体" w:hAnsi="黑体"/>
          <w:sz w:val="84"/>
          <w:szCs w:val="84"/>
        </w:rPr>
      </w:pPr>
    </w:p>
    <w:p w14:paraId="548995BC" w14:textId="77777777" w:rsidR="0011285F" w:rsidRDefault="00856F57">
      <w:pPr>
        <w:jc w:val="center"/>
        <w:rPr>
          <w:rFonts w:ascii="黑体" w:eastAsia="黑体" w:hAnsi="黑体"/>
          <w:sz w:val="84"/>
          <w:szCs w:val="84"/>
        </w:rPr>
      </w:pPr>
      <w:r>
        <w:rPr>
          <w:rFonts w:ascii="黑体" w:eastAsia="黑体" w:hAnsi="黑体" w:hint="eastAsia"/>
          <w:sz w:val="84"/>
          <w:szCs w:val="84"/>
        </w:rPr>
        <w:t>风景园林学院</w:t>
      </w:r>
    </w:p>
    <w:p w14:paraId="3D422B08" w14:textId="77777777" w:rsidR="0011285F" w:rsidRDefault="0011285F">
      <w:pPr>
        <w:jc w:val="center"/>
        <w:rPr>
          <w:rFonts w:ascii="黑体" w:eastAsia="黑体" w:hAnsi="黑体"/>
          <w:sz w:val="84"/>
          <w:szCs w:val="84"/>
        </w:rPr>
      </w:pPr>
    </w:p>
    <w:p w14:paraId="2E79B4AA" w14:textId="77777777" w:rsidR="0011285F" w:rsidRDefault="00856F57">
      <w:pPr>
        <w:jc w:val="center"/>
        <w:rPr>
          <w:rFonts w:ascii="黑体" w:eastAsia="黑体" w:hAnsi="黑体"/>
          <w:sz w:val="72"/>
          <w:szCs w:val="72"/>
        </w:rPr>
      </w:pPr>
      <w:r>
        <w:rPr>
          <w:rFonts w:ascii="黑体" w:eastAsia="黑体" w:hAnsi="黑体" w:hint="eastAsia"/>
          <w:sz w:val="72"/>
          <w:szCs w:val="72"/>
        </w:rPr>
        <w:t>实验室管理文件汇编</w:t>
      </w:r>
    </w:p>
    <w:p w14:paraId="0E14A0AC" w14:textId="77777777" w:rsidR="0011285F" w:rsidRDefault="0011285F">
      <w:pPr>
        <w:jc w:val="center"/>
        <w:rPr>
          <w:rFonts w:ascii="黑体" w:eastAsia="黑体" w:hAnsi="黑体"/>
          <w:sz w:val="28"/>
          <w:szCs w:val="28"/>
        </w:rPr>
      </w:pPr>
    </w:p>
    <w:p w14:paraId="4864A1D4" w14:textId="77777777" w:rsidR="0011285F" w:rsidRDefault="0011285F">
      <w:pPr>
        <w:jc w:val="center"/>
        <w:rPr>
          <w:rFonts w:ascii="黑体" w:eastAsia="黑体" w:hAnsi="黑体"/>
          <w:sz w:val="28"/>
          <w:szCs w:val="28"/>
        </w:rPr>
      </w:pPr>
    </w:p>
    <w:p w14:paraId="57A11675" w14:textId="77777777" w:rsidR="0011285F" w:rsidRDefault="0011285F">
      <w:pPr>
        <w:jc w:val="center"/>
        <w:rPr>
          <w:rFonts w:ascii="黑体" w:eastAsia="黑体" w:hAnsi="黑体"/>
          <w:sz w:val="28"/>
          <w:szCs w:val="28"/>
        </w:rPr>
      </w:pPr>
    </w:p>
    <w:p w14:paraId="59E77B8A" w14:textId="77777777" w:rsidR="0011285F" w:rsidRDefault="0011285F">
      <w:pPr>
        <w:jc w:val="center"/>
        <w:rPr>
          <w:rFonts w:ascii="黑体" w:eastAsia="黑体" w:hAnsi="黑体"/>
          <w:sz w:val="28"/>
          <w:szCs w:val="28"/>
        </w:rPr>
      </w:pPr>
    </w:p>
    <w:p w14:paraId="207B52B3" w14:textId="77777777" w:rsidR="0011285F" w:rsidRDefault="0011285F">
      <w:pPr>
        <w:jc w:val="center"/>
        <w:rPr>
          <w:rFonts w:ascii="黑体" w:eastAsia="黑体" w:hAnsi="黑体"/>
          <w:sz w:val="28"/>
          <w:szCs w:val="28"/>
        </w:rPr>
      </w:pPr>
    </w:p>
    <w:p w14:paraId="36205047" w14:textId="77777777" w:rsidR="0011285F" w:rsidRDefault="0011285F">
      <w:pPr>
        <w:jc w:val="center"/>
        <w:rPr>
          <w:rFonts w:ascii="黑体" w:eastAsia="黑体" w:hAnsi="黑体"/>
          <w:sz w:val="28"/>
          <w:szCs w:val="28"/>
        </w:rPr>
      </w:pPr>
    </w:p>
    <w:p w14:paraId="10B496ED" w14:textId="77777777" w:rsidR="0011285F" w:rsidRDefault="0011285F">
      <w:pPr>
        <w:jc w:val="center"/>
        <w:rPr>
          <w:rFonts w:ascii="黑体" w:eastAsia="黑体" w:hAnsi="黑体"/>
          <w:sz w:val="28"/>
          <w:szCs w:val="28"/>
        </w:rPr>
      </w:pPr>
    </w:p>
    <w:p w14:paraId="7B0EC17C" w14:textId="77777777" w:rsidR="0011285F" w:rsidRDefault="0011285F">
      <w:pPr>
        <w:jc w:val="center"/>
        <w:rPr>
          <w:rFonts w:ascii="黑体" w:eastAsia="黑体" w:hAnsi="黑体"/>
          <w:sz w:val="28"/>
          <w:szCs w:val="28"/>
        </w:rPr>
      </w:pPr>
    </w:p>
    <w:p w14:paraId="0021A584" w14:textId="77777777" w:rsidR="0011285F" w:rsidRDefault="0011285F">
      <w:pPr>
        <w:jc w:val="center"/>
        <w:rPr>
          <w:rFonts w:ascii="黑体" w:eastAsia="黑体" w:hAnsi="黑体"/>
          <w:sz w:val="28"/>
          <w:szCs w:val="28"/>
        </w:rPr>
      </w:pPr>
    </w:p>
    <w:p w14:paraId="25D768FC" w14:textId="77777777" w:rsidR="0011285F" w:rsidRDefault="0011285F">
      <w:pPr>
        <w:jc w:val="center"/>
        <w:rPr>
          <w:rFonts w:ascii="黑体" w:eastAsia="黑体" w:hAnsi="黑体"/>
          <w:sz w:val="28"/>
          <w:szCs w:val="28"/>
        </w:rPr>
      </w:pPr>
    </w:p>
    <w:p w14:paraId="53E34F95" w14:textId="77777777" w:rsidR="0011285F" w:rsidRDefault="0011285F">
      <w:pPr>
        <w:jc w:val="center"/>
        <w:rPr>
          <w:rFonts w:ascii="黑体" w:eastAsia="黑体" w:hAnsi="黑体"/>
          <w:sz w:val="28"/>
          <w:szCs w:val="28"/>
        </w:rPr>
      </w:pPr>
    </w:p>
    <w:p w14:paraId="5D8A0D3B" w14:textId="4797EDD2" w:rsidR="001612C4" w:rsidRPr="001612C4" w:rsidRDefault="00856F57" w:rsidP="001612C4">
      <w:pPr>
        <w:jc w:val="center"/>
        <w:rPr>
          <w:rFonts w:ascii="黑体" w:eastAsia="黑体" w:hAnsi="黑体" w:hint="eastAsia"/>
          <w:sz w:val="28"/>
          <w:szCs w:val="28"/>
        </w:rPr>
      </w:pPr>
      <w:r>
        <w:rPr>
          <w:rFonts w:ascii="黑体" w:eastAsia="黑体" w:hAnsi="黑体" w:hint="eastAsia"/>
          <w:sz w:val="28"/>
          <w:szCs w:val="28"/>
        </w:rPr>
        <w:t>中</w:t>
      </w:r>
      <w:r>
        <w:rPr>
          <w:rFonts w:ascii="黑体" w:eastAsia="黑体" w:hAnsi="黑体" w:hint="eastAsia"/>
          <w:sz w:val="28"/>
          <w:szCs w:val="28"/>
        </w:rPr>
        <w:t>南</w:t>
      </w:r>
      <w:r>
        <w:rPr>
          <w:rFonts w:ascii="黑体" w:eastAsia="黑体" w:hAnsi="黑体" w:hint="eastAsia"/>
          <w:sz w:val="28"/>
          <w:szCs w:val="28"/>
        </w:rPr>
        <w:t>林</w:t>
      </w:r>
      <w:r>
        <w:rPr>
          <w:rFonts w:ascii="黑体" w:eastAsia="黑体" w:hAnsi="黑体" w:hint="eastAsia"/>
          <w:sz w:val="28"/>
          <w:szCs w:val="28"/>
        </w:rPr>
        <w:t>业</w:t>
      </w:r>
      <w:r>
        <w:rPr>
          <w:rFonts w:ascii="黑体" w:eastAsia="黑体" w:hAnsi="黑体" w:hint="eastAsia"/>
          <w:sz w:val="28"/>
          <w:szCs w:val="28"/>
        </w:rPr>
        <w:t>科</w:t>
      </w:r>
      <w:r>
        <w:rPr>
          <w:rFonts w:ascii="黑体" w:eastAsia="黑体" w:hAnsi="黑体" w:hint="eastAsia"/>
          <w:sz w:val="28"/>
          <w:szCs w:val="28"/>
        </w:rPr>
        <w:t>技</w:t>
      </w:r>
      <w:r>
        <w:rPr>
          <w:rFonts w:ascii="黑体" w:eastAsia="黑体" w:hAnsi="黑体" w:hint="eastAsia"/>
          <w:sz w:val="28"/>
          <w:szCs w:val="28"/>
        </w:rPr>
        <w:t>大</w:t>
      </w:r>
      <w:r>
        <w:rPr>
          <w:rFonts w:ascii="黑体" w:eastAsia="黑体" w:hAnsi="黑体" w:hint="eastAsia"/>
          <w:sz w:val="28"/>
          <w:szCs w:val="28"/>
        </w:rPr>
        <w:t>学</w:t>
      </w:r>
      <w:r w:rsidR="001612C4">
        <w:rPr>
          <w:rFonts w:ascii="黑体" w:eastAsia="黑体" w:hAnsi="黑体" w:hint="eastAsia"/>
          <w:sz w:val="28"/>
          <w:szCs w:val="28"/>
        </w:rPr>
        <w:t xml:space="preserve"> </w:t>
      </w:r>
      <w:r w:rsidR="001612C4">
        <w:rPr>
          <w:rFonts w:ascii="黑体" w:eastAsia="黑体" w:hAnsi="黑体"/>
          <w:sz w:val="28"/>
          <w:szCs w:val="28"/>
        </w:rPr>
        <w:t xml:space="preserve"> </w:t>
      </w:r>
      <w:r w:rsidR="001612C4">
        <w:rPr>
          <w:rFonts w:ascii="黑体" w:eastAsia="黑体" w:hAnsi="黑体" w:hint="eastAsia"/>
          <w:sz w:val="28"/>
          <w:szCs w:val="28"/>
        </w:rPr>
        <w:t>风景园林学院</w:t>
      </w:r>
    </w:p>
    <w:p w14:paraId="5133C797" w14:textId="77777777" w:rsidR="0011285F" w:rsidRDefault="00856F57">
      <w:pPr>
        <w:tabs>
          <w:tab w:val="center" w:pos="4153"/>
        </w:tabs>
        <w:jc w:val="center"/>
        <w:sectPr w:rsidR="0011285F">
          <w:footerReference w:type="default" r:id="rId8"/>
          <w:pgSz w:w="11906" w:h="16838"/>
          <w:pgMar w:top="1440" w:right="1800" w:bottom="1440" w:left="1800" w:header="851" w:footer="850" w:gutter="0"/>
          <w:pgNumType w:start="1"/>
          <w:cols w:space="720"/>
          <w:docGrid w:type="lines" w:linePitch="326"/>
        </w:sectPr>
      </w:pPr>
      <w:r>
        <w:rPr>
          <w:rFonts w:ascii="黑体" w:eastAsia="黑体" w:hAnsi="黑体" w:hint="eastAsia"/>
          <w:sz w:val="28"/>
          <w:szCs w:val="28"/>
        </w:rPr>
        <w:t>二〇二二年</w:t>
      </w:r>
      <w:r>
        <w:rPr>
          <w:rFonts w:ascii="黑体" w:eastAsia="黑体" w:hAnsi="黑体" w:hint="eastAsia"/>
          <w:sz w:val="28"/>
          <w:szCs w:val="28"/>
        </w:rPr>
        <w:t>六</w:t>
      </w:r>
      <w:r>
        <w:rPr>
          <w:rFonts w:ascii="黑体" w:eastAsia="黑体" w:hAnsi="黑体" w:hint="eastAsia"/>
          <w:sz w:val="28"/>
          <w:szCs w:val="28"/>
        </w:rPr>
        <w:t>月修订</w:t>
      </w:r>
    </w:p>
    <w:p w14:paraId="4A7CCE89" w14:textId="77777777" w:rsidR="0011285F" w:rsidRDefault="00856F57">
      <w:pPr>
        <w:pStyle w:val="TOC1"/>
        <w:rPr>
          <w:b/>
          <w:bCs/>
          <w:color w:val="000000" w:themeColor="text1"/>
        </w:rPr>
      </w:pPr>
      <w:r>
        <w:rPr>
          <w:rFonts w:hint="eastAsia"/>
          <w:b/>
          <w:bCs/>
          <w:color w:val="000000" w:themeColor="text1"/>
        </w:rPr>
        <w:lastRenderedPageBreak/>
        <w:t>目</w:t>
      </w:r>
      <w:r>
        <w:rPr>
          <w:rFonts w:hint="eastAsia"/>
          <w:b/>
          <w:bCs/>
          <w:color w:val="000000" w:themeColor="text1"/>
        </w:rPr>
        <w:t xml:space="preserve"> </w:t>
      </w:r>
      <w:r>
        <w:rPr>
          <w:rFonts w:hint="eastAsia"/>
          <w:b/>
          <w:bCs/>
          <w:color w:val="000000" w:themeColor="text1"/>
        </w:rPr>
        <w:t>录</w:t>
      </w:r>
    </w:p>
    <w:p w14:paraId="310C4014" w14:textId="77777777" w:rsidR="0011285F" w:rsidRDefault="00856F57">
      <w:pPr>
        <w:pStyle w:val="TOC1"/>
        <w:spacing w:afterLines="0" w:after="0" w:line="440" w:lineRule="exact"/>
        <w:rPr>
          <w:rFonts w:ascii="Times New Roman" w:eastAsiaTheme="minorEastAsia" w:hAnsi="Times New Roman"/>
          <w:color w:val="000000" w:themeColor="text1"/>
          <w:sz w:val="24"/>
          <w:szCs w:val="24"/>
        </w:rPr>
      </w:pPr>
      <w:r>
        <w:rPr>
          <w:color w:val="000000" w:themeColor="text1"/>
        </w:rPr>
        <w:fldChar w:fldCharType="begin"/>
      </w:r>
      <w:r>
        <w:rPr>
          <w:color w:val="000000" w:themeColor="text1"/>
        </w:rPr>
        <w:instrText xml:space="preserve"> TOC \o "1-1" \h \z \u </w:instrText>
      </w:r>
      <w:r>
        <w:rPr>
          <w:color w:val="000000" w:themeColor="text1"/>
        </w:rPr>
        <w:fldChar w:fldCharType="separate"/>
      </w:r>
      <w:hyperlink w:anchor="_Toc103279256" w:history="1">
        <w:r>
          <w:rPr>
            <w:rStyle w:val="ae"/>
            <w:rFonts w:ascii="Times New Roman" w:hAnsi="Times New Roman"/>
            <w:color w:val="000000" w:themeColor="text1"/>
            <w:sz w:val="24"/>
            <w:szCs w:val="24"/>
          </w:rPr>
          <w:t>中南林业科技大学学生实验守则</w:t>
        </w:r>
        <w:r>
          <w:rPr>
            <w:rFonts w:ascii="Times New Roman" w:hAnsi="Times New Roman"/>
            <w:color w:val="000000" w:themeColor="text1"/>
            <w:sz w:val="24"/>
            <w:szCs w:val="24"/>
          </w:rPr>
          <w:tab/>
        </w:r>
        <w:r>
          <w:rPr>
            <w:rFonts w:ascii="Times New Roman" w:hAnsi="Times New Roman"/>
            <w:color w:val="000000" w:themeColor="text1"/>
            <w:sz w:val="24"/>
            <w:szCs w:val="24"/>
          </w:rPr>
          <w:fldChar w:fldCharType="begin"/>
        </w:r>
        <w:r>
          <w:rPr>
            <w:rFonts w:ascii="Times New Roman" w:hAnsi="Times New Roman"/>
            <w:color w:val="000000" w:themeColor="text1"/>
            <w:sz w:val="24"/>
            <w:szCs w:val="24"/>
          </w:rPr>
          <w:instrText xml:space="preserve"> PAGEREF _Toc103279256 \h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t>1</w:t>
        </w:r>
        <w:r>
          <w:rPr>
            <w:rFonts w:ascii="Times New Roman" w:hAnsi="Times New Roman"/>
            <w:color w:val="000000" w:themeColor="text1"/>
            <w:sz w:val="24"/>
            <w:szCs w:val="24"/>
          </w:rPr>
          <w:fldChar w:fldCharType="end"/>
        </w:r>
      </w:hyperlink>
    </w:p>
    <w:p w14:paraId="3E02FEBB" w14:textId="77777777" w:rsidR="0011285F" w:rsidRDefault="00856F57">
      <w:pPr>
        <w:pStyle w:val="TOC1"/>
        <w:spacing w:afterLines="0" w:after="0" w:line="440" w:lineRule="exact"/>
        <w:rPr>
          <w:rFonts w:ascii="Times New Roman" w:eastAsiaTheme="minorEastAsia" w:hAnsi="Times New Roman"/>
          <w:color w:val="000000" w:themeColor="text1"/>
          <w:sz w:val="24"/>
          <w:szCs w:val="24"/>
        </w:rPr>
      </w:pPr>
      <w:hyperlink w:anchor="_Toc103279257" w:history="1">
        <w:r>
          <w:rPr>
            <w:rStyle w:val="ae"/>
            <w:rFonts w:ascii="Times New Roman" w:hAnsi="Times New Roman"/>
            <w:color w:val="000000" w:themeColor="text1"/>
            <w:sz w:val="24"/>
            <w:szCs w:val="24"/>
          </w:rPr>
          <w:t>风景园林学院实验室学生须知</w:t>
        </w:r>
        <w:r>
          <w:rPr>
            <w:rFonts w:ascii="Times New Roman" w:hAnsi="Times New Roman"/>
            <w:color w:val="000000" w:themeColor="text1"/>
            <w:sz w:val="24"/>
            <w:szCs w:val="24"/>
          </w:rPr>
          <w:tab/>
        </w:r>
        <w:r>
          <w:rPr>
            <w:rFonts w:ascii="Times New Roman" w:hAnsi="Times New Roman"/>
            <w:color w:val="000000" w:themeColor="text1"/>
            <w:sz w:val="24"/>
            <w:szCs w:val="24"/>
          </w:rPr>
          <w:fldChar w:fldCharType="begin"/>
        </w:r>
        <w:r>
          <w:rPr>
            <w:rFonts w:ascii="Times New Roman" w:hAnsi="Times New Roman"/>
            <w:color w:val="000000" w:themeColor="text1"/>
            <w:sz w:val="24"/>
            <w:szCs w:val="24"/>
          </w:rPr>
          <w:instrText xml:space="preserve"> PAGEREF _Toc103279257 \h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t>2</w:t>
        </w:r>
        <w:r>
          <w:rPr>
            <w:rFonts w:ascii="Times New Roman" w:hAnsi="Times New Roman"/>
            <w:color w:val="000000" w:themeColor="text1"/>
            <w:sz w:val="24"/>
            <w:szCs w:val="24"/>
          </w:rPr>
          <w:fldChar w:fldCharType="end"/>
        </w:r>
      </w:hyperlink>
    </w:p>
    <w:p w14:paraId="13F32002" w14:textId="77777777" w:rsidR="0011285F" w:rsidRDefault="00856F57">
      <w:pPr>
        <w:pStyle w:val="TOC1"/>
        <w:spacing w:afterLines="0" w:after="0" w:line="440" w:lineRule="exact"/>
        <w:rPr>
          <w:rFonts w:ascii="Times New Roman" w:eastAsiaTheme="minorEastAsia" w:hAnsi="Times New Roman"/>
          <w:color w:val="000000" w:themeColor="text1"/>
          <w:sz w:val="24"/>
          <w:szCs w:val="24"/>
        </w:rPr>
      </w:pPr>
      <w:hyperlink w:anchor="_Toc103279258" w:history="1">
        <w:r>
          <w:rPr>
            <w:rStyle w:val="ae"/>
            <w:rFonts w:ascii="Times New Roman" w:hAnsi="Times New Roman"/>
            <w:color w:val="000000" w:themeColor="text1"/>
            <w:sz w:val="24"/>
            <w:szCs w:val="24"/>
          </w:rPr>
          <w:t>中南林业科技大学实验室安全管理办</w:t>
        </w:r>
        <w:r>
          <w:rPr>
            <w:rStyle w:val="ae"/>
            <w:rFonts w:ascii="Times New Roman" w:hAnsi="Times New Roman"/>
            <w:color w:val="000000" w:themeColor="text1"/>
            <w:sz w:val="24"/>
            <w:szCs w:val="24"/>
          </w:rPr>
          <w:t>法</w:t>
        </w:r>
        <w:r>
          <w:rPr>
            <w:rFonts w:ascii="Times New Roman" w:hAnsi="Times New Roman"/>
            <w:color w:val="000000" w:themeColor="text1"/>
            <w:sz w:val="24"/>
            <w:szCs w:val="24"/>
          </w:rPr>
          <w:tab/>
        </w:r>
        <w:r>
          <w:rPr>
            <w:rFonts w:ascii="Times New Roman" w:hAnsi="Times New Roman"/>
            <w:color w:val="000000" w:themeColor="text1"/>
            <w:sz w:val="24"/>
            <w:szCs w:val="24"/>
          </w:rPr>
          <w:fldChar w:fldCharType="begin"/>
        </w:r>
        <w:r>
          <w:rPr>
            <w:rFonts w:ascii="Times New Roman" w:hAnsi="Times New Roman"/>
            <w:color w:val="000000" w:themeColor="text1"/>
            <w:sz w:val="24"/>
            <w:szCs w:val="24"/>
          </w:rPr>
          <w:instrText xml:space="preserve"> PAGEREF _Toc103279258 \h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t>3</w:t>
        </w:r>
        <w:r>
          <w:rPr>
            <w:rFonts w:ascii="Times New Roman" w:hAnsi="Times New Roman"/>
            <w:color w:val="000000" w:themeColor="text1"/>
            <w:sz w:val="24"/>
            <w:szCs w:val="24"/>
          </w:rPr>
          <w:fldChar w:fldCharType="end"/>
        </w:r>
      </w:hyperlink>
    </w:p>
    <w:p w14:paraId="711F988F" w14:textId="77777777" w:rsidR="0011285F" w:rsidRDefault="00856F57">
      <w:pPr>
        <w:pStyle w:val="TOC1"/>
        <w:spacing w:afterLines="0" w:after="0" w:line="440" w:lineRule="exact"/>
        <w:rPr>
          <w:rFonts w:ascii="Times New Roman" w:eastAsiaTheme="minorEastAsia" w:hAnsi="Times New Roman"/>
          <w:color w:val="000000" w:themeColor="text1"/>
          <w:sz w:val="24"/>
          <w:szCs w:val="24"/>
        </w:rPr>
      </w:pPr>
      <w:hyperlink w:anchor="_Toc103279259" w:history="1">
        <w:r>
          <w:rPr>
            <w:rStyle w:val="ae"/>
            <w:rFonts w:ascii="Times New Roman" w:hAnsi="Times New Roman"/>
            <w:color w:val="000000" w:themeColor="text1"/>
            <w:sz w:val="24"/>
            <w:szCs w:val="24"/>
          </w:rPr>
          <w:t>实验室安全管理体系和安全工作标准</w:t>
        </w:r>
        <w:r>
          <w:rPr>
            <w:rFonts w:ascii="Times New Roman" w:hAnsi="Times New Roman"/>
            <w:color w:val="000000" w:themeColor="text1"/>
            <w:sz w:val="24"/>
            <w:szCs w:val="24"/>
          </w:rPr>
          <w:tab/>
        </w:r>
        <w:r>
          <w:rPr>
            <w:rFonts w:ascii="Times New Roman" w:hAnsi="Times New Roman"/>
            <w:color w:val="000000" w:themeColor="text1"/>
            <w:sz w:val="24"/>
            <w:szCs w:val="24"/>
          </w:rPr>
          <w:fldChar w:fldCharType="begin"/>
        </w:r>
        <w:r>
          <w:rPr>
            <w:rFonts w:ascii="Times New Roman" w:hAnsi="Times New Roman"/>
            <w:color w:val="000000" w:themeColor="text1"/>
            <w:sz w:val="24"/>
            <w:szCs w:val="24"/>
          </w:rPr>
          <w:instrText xml:space="preserve"> PAGEREF _Toc103279259 \h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t>7</w:t>
        </w:r>
        <w:r>
          <w:rPr>
            <w:rFonts w:ascii="Times New Roman" w:hAnsi="Times New Roman"/>
            <w:color w:val="000000" w:themeColor="text1"/>
            <w:sz w:val="24"/>
            <w:szCs w:val="24"/>
          </w:rPr>
          <w:fldChar w:fldCharType="end"/>
        </w:r>
      </w:hyperlink>
    </w:p>
    <w:p w14:paraId="642C89C0" w14:textId="77777777" w:rsidR="0011285F" w:rsidRDefault="00856F57">
      <w:pPr>
        <w:pStyle w:val="TOC1"/>
        <w:spacing w:afterLines="0" w:after="0" w:line="440" w:lineRule="exact"/>
        <w:rPr>
          <w:rFonts w:ascii="Times New Roman" w:eastAsiaTheme="minorEastAsia" w:hAnsi="Times New Roman"/>
          <w:color w:val="000000" w:themeColor="text1"/>
          <w:sz w:val="24"/>
          <w:szCs w:val="24"/>
        </w:rPr>
      </w:pPr>
      <w:hyperlink w:anchor="_Toc103279260" w:history="1">
        <w:r>
          <w:rPr>
            <w:rStyle w:val="ae"/>
            <w:rFonts w:ascii="Times New Roman" w:hAnsi="Times New Roman"/>
            <w:color w:val="000000" w:themeColor="text1"/>
            <w:sz w:val="24"/>
            <w:szCs w:val="24"/>
          </w:rPr>
          <w:t>中南林业科技大学实验室建设与管理办法</w:t>
        </w:r>
        <w:r>
          <w:rPr>
            <w:rFonts w:ascii="Times New Roman" w:hAnsi="Times New Roman"/>
            <w:color w:val="000000" w:themeColor="text1"/>
            <w:sz w:val="24"/>
            <w:szCs w:val="24"/>
          </w:rPr>
          <w:tab/>
        </w:r>
        <w:r>
          <w:rPr>
            <w:rFonts w:ascii="Times New Roman" w:hAnsi="Times New Roman"/>
            <w:color w:val="000000" w:themeColor="text1"/>
            <w:sz w:val="24"/>
            <w:szCs w:val="24"/>
          </w:rPr>
          <w:fldChar w:fldCharType="begin"/>
        </w:r>
        <w:r>
          <w:rPr>
            <w:rFonts w:ascii="Times New Roman" w:hAnsi="Times New Roman"/>
            <w:color w:val="000000" w:themeColor="text1"/>
            <w:sz w:val="24"/>
            <w:szCs w:val="24"/>
          </w:rPr>
          <w:instrText xml:space="preserve"> PAGEREF _Toc103279260 \h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t>26</w:t>
        </w:r>
        <w:r>
          <w:rPr>
            <w:rFonts w:ascii="Times New Roman" w:hAnsi="Times New Roman"/>
            <w:color w:val="000000" w:themeColor="text1"/>
            <w:sz w:val="24"/>
            <w:szCs w:val="24"/>
          </w:rPr>
          <w:fldChar w:fldCharType="end"/>
        </w:r>
      </w:hyperlink>
    </w:p>
    <w:p w14:paraId="1BAD88DB" w14:textId="77777777" w:rsidR="0011285F" w:rsidRDefault="00856F57">
      <w:pPr>
        <w:pStyle w:val="TOC1"/>
        <w:spacing w:afterLines="0" w:after="0" w:line="440" w:lineRule="exact"/>
        <w:rPr>
          <w:rFonts w:ascii="Times New Roman" w:eastAsiaTheme="minorEastAsia" w:hAnsi="Times New Roman"/>
          <w:color w:val="000000" w:themeColor="text1"/>
          <w:sz w:val="24"/>
          <w:szCs w:val="24"/>
        </w:rPr>
      </w:pPr>
      <w:hyperlink w:anchor="_Toc103279261" w:history="1">
        <w:r>
          <w:rPr>
            <w:rStyle w:val="ae"/>
            <w:rFonts w:ascii="Times New Roman" w:hAnsi="Times New Roman"/>
            <w:color w:val="000000" w:themeColor="text1"/>
            <w:sz w:val="24"/>
            <w:szCs w:val="24"/>
          </w:rPr>
          <w:t>中南林业科技大学实验</w:t>
        </w:r>
        <w:r>
          <w:rPr>
            <w:rStyle w:val="ae"/>
            <w:rFonts w:ascii="Times New Roman" w:hAnsi="Times New Roman"/>
            <w:color w:val="000000" w:themeColor="text1"/>
            <w:sz w:val="24"/>
            <w:szCs w:val="24"/>
          </w:rPr>
          <w:t>室开放管理暂行办法</w:t>
        </w:r>
        <w:r>
          <w:rPr>
            <w:rFonts w:ascii="Times New Roman" w:hAnsi="Times New Roman"/>
            <w:color w:val="000000" w:themeColor="text1"/>
            <w:sz w:val="24"/>
            <w:szCs w:val="24"/>
          </w:rPr>
          <w:tab/>
        </w:r>
        <w:r>
          <w:rPr>
            <w:rFonts w:ascii="Times New Roman" w:hAnsi="Times New Roman"/>
            <w:color w:val="000000" w:themeColor="text1"/>
            <w:sz w:val="24"/>
            <w:szCs w:val="24"/>
          </w:rPr>
          <w:fldChar w:fldCharType="begin"/>
        </w:r>
        <w:r>
          <w:rPr>
            <w:rFonts w:ascii="Times New Roman" w:hAnsi="Times New Roman"/>
            <w:color w:val="000000" w:themeColor="text1"/>
            <w:sz w:val="24"/>
            <w:szCs w:val="24"/>
          </w:rPr>
          <w:instrText xml:space="preserve"> PAGEREF _Toc103279261 \h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t>32</w:t>
        </w:r>
        <w:r>
          <w:rPr>
            <w:rFonts w:ascii="Times New Roman" w:hAnsi="Times New Roman"/>
            <w:color w:val="000000" w:themeColor="text1"/>
            <w:sz w:val="24"/>
            <w:szCs w:val="24"/>
          </w:rPr>
          <w:fldChar w:fldCharType="end"/>
        </w:r>
      </w:hyperlink>
    </w:p>
    <w:p w14:paraId="6B6807EE" w14:textId="77777777" w:rsidR="0011285F" w:rsidRDefault="00856F57">
      <w:pPr>
        <w:pStyle w:val="TOC1"/>
        <w:spacing w:afterLines="0" w:after="0" w:line="440" w:lineRule="exact"/>
        <w:rPr>
          <w:rFonts w:ascii="Times New Roman" w:eastAsiaTheme="minorEastAsia" w:hAnsi="Times New Roman"/>
          <w:color w:val="000000" w:themeColor="text1"/>
          <w:sz w:val="24"/>
          <w:szCs w:val="24"/>
        </w:rPr>
      </w:pPr>
      <w:hyperlink w:anchor="_Toc103279262" w:history="1">
        <w:r>
          <w:rPr>
            <w:rStyle w:val="ae"/>
            <w:rFonts w:ascii="Times New Roman" w:hAnsi="Times New Roman"/>
            <w:color w:val="000000" w:themeColor="text1"/>
            <w:sz w:val="24"/>
            <w:szCs w:val="24"/>
          </w:rPr>
          <w:t>中南林业科技大学国有资产管理办法</w:t>
        </w:r>
        <w:r>
          <w:rPr>
            <w:rFonts w:ascii="Times New Roman" w:hAnsi="Times New Roman"/>
            <w:color w:val="000000" w:themeColor="text1"/>
            <w:sz w:val="24"/>
            <w:szCs w:val="24"/>
          </w:rPr>
          <w:tab/>
        </w:r>
        <w:r>
          <w:rPr>
            <w:rFonts w:ascii="Times New Roman" w:hAnsi="Times New Roman"/>
            <w:color w:val="000000" w:themeColor="text1"/>
            <w:sz w:val="24"/>
            <w:szCs w:val="24"/>
          </w:rPr>
          <w:fldChar w:fldCharType="begin"/>
        </w:r>
        <w:r>
          <w:rPr>
            <w:rFonts w:ascii="Times New Roman" w:hAnsi="Times New Roman"/>
            <w:color w:val="000000" w:themeColor="text1"/>
            <w:sz w:val="24"/>
            <w:szCs w:val="24"/>
          </w:rPr>
          <w:instrText xml:space="preserve"> PAGEREF _Toc103279262 \h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t>35</w:t>
        </w:r>
        <w:r>
          <w:rPr>
            <w:rFonts w:ascii="Times New Roman" w:hAnsi="Times New Roman"/>
            <w:color w:val="000000" w:themeColor="text1"/>
            <w:sz w:val="24"/>
            <w:szCs w:val="24"/>
          </w:rPr>
          <w:fldChar w:fldCharType="end"/>
        </w:r>
      </w:hyperlink>
    </w:p>
    <w:p w14:paraId="11053584" w14:textId="77777777" w:rsidR="0011285F" w:rsidRDefault="00856F57">
      <w:pPr>
        <w:pStyle w:val="TOC1"/>
        <w:spacing w:afterLines="0" w:after="0" w:line="440" w:lineRule="exact"/>
        <w:rPr>
          <w:rFonts w:ascii="Times New Roman" w:eastAsiaTheme="minorEastAsia" w:hAnsi="Times New Roman"/>
          <w:color w:val="000000" w:themeColor="text1"/>
          <w:sz w:val="24"/>
          <w:szCs w:val="24"/>
        </w:rPr>
      </w:pPr>
      <w:hyperlink w:anchor="_Toc103279263" w:history="1">
        <w:r>
          <w:rPr>
            <w:rStyle w:val="ae"/>
            <w:rFonts w:ascii="Times New Roman" w:hAnsi="Times New Roman"/>
            <w:color w:val="000000" w:themeColor="text1"/>
            <w:sz w:val="24"/>
            <w:szCs w:val="24"/>
          </w:rPr>
          <w:t>中南林业科技大学固定资产管理办法</w:t>
        </w:r>
        <w:r>
          <w:rPr>
            <w:rFonts w:ascii="Times New Roman" w:hAnsi="Times New Roman"/>
            <w:color w:val="000000" w:themeColor="text1"/>
            <w:sz w:val="24"/>
            <w:szCs w:val="24"/>
          </w:rPr>
          <w:tab/>
        </w:r>
        <w:r>
          <w:rPr>
            <w:rFonts w:ascii="Times New Roman" w:hAnsi="Times New Roman"/>
            <w:color w:val="000000" w:themeColor="text1"/>
            <w:sz w:val="24"/>
            <w:szCs w:val="24"/>
          </w:rPr>
          <w:fldChar w:fldCharType="begin"/>
        </w:r>
        <w:r>
          <w:rPr>
            <w:rFonts w:ascii="Times New Roman" w:hAnsi="Times New Roman"/>
            <w:color w:val="000000" w:themeColor="text1"/>
            <w:sz w:val="24"/>
            <w:szCs w:val="24"/>
          </w:rPr>
          <w:instrText xml:space="preserve"> PAGEREF _Toc103279263 \h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t>44</w:t>
        </w:r>
        <w:r>
          <w:rPr>
            <w:rFonts w:ascii="Times New Roman" w:hAnsi="Times New Roman"/>
            <w:color w:val="000000" w:themeColor="text1"/>
            <w:sz w:val="24"/>
            <w:szCs w:val="24"/>
          </w:rPr>
          <w:fldChar w:fldCharType="end"/>
        </w:r>
      </w:hyperlink>
    </w:p>
    <w:p w14:paraId="0FE2CCC4" w14:textId="77777777" w:rsidR="0011285F" w:rsidRDefault="00856F57">
      <w:pPr>
        <w:pStyle w:val="TOC1"/>
        <w:spacing w:afterLines="0" w:after="0" w:line="440" w:lineRule="exact"/>
        <w:rPr>
          <w:rFonts w:ascii="Times New Roman" w:eastAsiaTheme="minorEastAsia" w:hAnsi="Times New Roman"/>
          <w:color w:val="000000" w:themeColor="text1"/>
          <w:sz w:val="24"/>
          <w:szCs w:val="24"/>
        </w:rPr>
      </w:pPr>
      <w:hyperlink w:anchor="_Toc103279264" w:history="1">
        <w:r>
          <w:rPr>
            <w:rStyle w:val="ae"/>
            <w:rFonts w:ascii="Times New Roman" w:hAnsi="Times New Roman"/>
            <w:color w:val="000000" w:themeColor="text1"/>
            <w:sz w:val="24"/>
            <w:szCs w:val="24"/>
          </w:rPr>
          <w:t>中南林业科技大学无形资产</w:t>
        </w:r>
        <w:r>
          <w:rPr>
            <w:rStyle w:val="ae"/>
            <w:rFonts w:ascii="Times New Roman" w:hAnsi="Times New Roman"/>
            <w:color w:val="000000" w:themeColor="text1"/>
            <w:sz w:val="24"/>
            <w:szCs w:val="24"/>
          </w:rPr>
          <w:t>管理办法（试行）</w:t>
        </w:r>
        <w:r>
          <w:rPr>
            <w:rFonts w:ascii="Times New Roman" w:hAnsi="Times New Roman"/>
            <w:color w:val="000000" w:themeColor="text1"/>
            <w:sz w:val="24"/>
            <w:szCs w:val="24"/>
          </w:rPr>
          <w:tab/>
        </w:r>
        <w:r>
          <w:rPr>
            <w:rFonts w:ascii="Times New Roman" w:hAnsi="Times New Roman"/>
            <w:color w:val="000000" w:themeColor="text1"/>
            <w:sz w:val="24"/>
            <w:szCs w:val="24"/>
          </w:rPr>
          <w:fldChar w:fldCharType="begin"/>
        </w:r>
        <w:r>
          <w:rPr>
            <w:rFonts w:ascii="Times New Roman" w:hAnsi="Times New Roman"/>
            <w:color w:val="000000" w:themeColor="text1"/>
            <w:sz w:val="24"/>
            <w:szCs w:val="24"/>
          </w:rPr>
          <w:instrText xml:space="preserve"> PAGEREF _Toc103279264 \h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t>50</w:t>
        </w:r>
        <w:r>
          <w:rPr>
            <w:rFonts w:ascii="Times New Roman" w:hAnsi="Times New Roman"/>
            <w:color w:val="000000" w:themeColor="text1"/>
            <w:sz w:val="24"/>
            <w:szCs w:val="24"/>
          </w:rPr>
          <w:fldChar w:fldCharType="end"/>
        </w:r>
      </w:hyperlink>
    </w:p>
    <w:p w14:paraId="0AD63D71" w14:textId="77777777" w:rsidR="0011285F" w:rsidRDefault="00856F57">
      <w:pPr>
        <w:pStyle w:val="TOC1"/>
        <w:spacing w:afterLines="0" w:after="0" w:line="440" w:lineRule="exact"/>
        <w:rPr>
          <w:rFonts w:ascii="Times New Roman" w:eastAsiaTheme="minorEastAsia" w:hAnsi="Times New Roman"/>
          <w:color w:val="000000" w:themeColor="text1"/>
          <w:sz w:val="24"/>
          <w:szCs w:val="24"/>
        </w:rPr>
      </w:pPr>
      <w:hyperlink w:anchor="_Toc103279265" w:history="1">
        <w:r>
          <w:rPr>
            <w:rStyle w:val="ae"/>
            <w:rFonts w:ascii="Times New Roman" w:hAnsi="Times New Roman"/>
            <w:color w:val="000000" w:themeColor="text1"/>
            <w:sz w:val="24"/>
            <w:szCs w:val="24"/>
          </w:rPr>
          <w:t>中南林业科技大学仪器设备管理办法</w:t>
        </w:r>
        <w:r>
          <w:rPr>
            <w:rFonts w:ascii="Times New Roman" w:hAnsi="Times New Roman"/>
            <w:color w:val="000000" w:themeColor="text1"/>
            <w:sz w:val="24"/>
            <w:szCs w:val="24"/>
          </w:rPr>
          <w:tab/>
        </w:r>
        <w:r>
          <w:rPr>
            <w:rFonts w:ascii="Times New Roman" w:hAnsi="Times New Roman"/>
            <w:color w:val="000000" w:themeColor="text1"/>
            <w:sz w:val="24"/>
            <w:szCs w:val="24"/>
          </w:rPr>
          <w:fldChar w:fldCharType="begin"/>
        </w:r>
        <w:r>
          <w:rPr>
            <w:rFonts w:ascii="Times New Roman" w:hAnsi="Times New Roman"/>
            <w:color w:val="000000" w:themeColor="text1"/>
            <w:sz w:val="24"/>
            <w:szCs w:val="24"/>
          </w:rPr>
          <w:instrText xml:space="preserve"> PAGEREF _Toc103279265 \h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t>57</w:t>
        </w:r>
        <w:r>
          <w:rPr>
            <w:rFonts w:ascii="Times New Roman" w:hAnsi="Times New Roman"/>
            <w:color w:val="000000" w:themeColor="text1"/>
            <w:sz w:val="24"/>
            <w:szCs w:val="24"/>
          </w:rPr>
          <w:fldChar w:fldCharType="end"/>
        </w:r>
      </w:hyperlink>
    </w:p>
    <w:p w14:paraId="57FFE168" w14:textId="77777777" w:rsidR="0011285F" w:rsidRDefault="00856F57">
      <w:pPr>
        <w:pStyle w:val="TOC1"/>
        <w:spacing w:afterLines="0" w:after="0" w:line="440" w:lineRule="exact"/>
        <w:rPr>
          <w:rFonts w:ascii="Times New Roman" w:eastAsiaTheme="minorEastAsia" w:hAnsi="Times New Roman"/>
          <w:color w:val="000000" w:themeColor="text1"/>
          <w:sz w:val="24"/>
          <w:szCs w:val="24"/>
        </w:rPr>
      </w:pPr>
      <w:hyperlink w:anchor="_Toc103279266" w:history="1">
        <w:r>
          <w:rPr>
            <w:rStyle w:val="ae"/>
            <w:rFonts w:ascii="Times New Roman" w:hAnsi="Times New Roman"/>
            <w:color w:val="000000" w:themeColor="text1"/>
            <w:sz w:val="24"/>
            <w:szCs w:val="24"/>
          </w:rPr>
          <w:t>中南林业科技大学大型精密贵重科学仪器设备管理办法</w:t>
        </w:r>
        <w:r>
          <w:rPr>
            <w:rFonts w:ascii="Times New Roman" w:hAnsi="Times New Roman"/>
            <w:color w:val="000000" w:themeColor="text1"/>
            <w:sz w:val="24"/>
            <w:szCs w:val="24"/>
          </w:rPr>
          <w:tab/>
        </w:r>
        <w:r>
          <w:rPr>
            <w:rFonts w:ascii="Times New Roman" w:hAnsi="Times New Roman"/>
            <w:color w:val="000000" w:themeColor="text1"/>
            <w:sz w:val="24"/>
            <w:szCs w:val="24"/>
          </w:rPr>
          <w:fldChar w:fldCharType="begin"/>
        </w:r>
        <w:r>
          <w:rPr>
            <w:rFonts w:ascii="Times New Roman" w:hAnsi="Times New Roman"/>
            <w:color w:val="000000" w:themeColor="text1"/>
            <w:sz w:val="24"/>
            <w:szCs w:val="24"/>
          </w:rPr>
          <w:instrText xml:space="preserve"> PAGEREF _Toc103279266 \h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t>64</w:t>
        </w:r>
        <w:r>
          <w:rPr>
            <w:rFonts w:ascii="Times New Roman" w:hAnsi="Times New Roman"/>
            <w:color w:val="000000" w:themeColor="text1"/>
            <w:sz w:val="24"/>
            <w:szCs w:val="24"/>
          </w:rPr>
          <w:fldChar w:fldCharType="end"/>
        </w:r>
      </w:hyperlink>
    </w:p>
    <w:p w14:paraId="0E7725F4" w14:textId="77777777" w:rsidR="0011285F" w:rsidRDefault="00856F57">
      <w:pPr>
        <w:pStyle w:val="TOC1"/>
        <w:spacing w:afterLines="0" w:after="0" w:line="440" w:lineRule="exact"/>
        <w:jc w:val="both"/>
        <w:rPr>
          <w:rFonts w:ascii="Times New Roman" w:eastAsiaTheme="minorEastAsia" w:hAnsi="Times New Roman"/>
          <w:color w:val="000000" w:themeColor="text1"/>
          <w:sz w:val="24"/>
          <w:szCs w:val="24"/>
        </w:rPr>
      </w:pPr>
      <w:hyperlink w:anchor="_Toc103279267" w:history="1">
        <w:r>
          <w:rPr>
            <w:rStyle w:val="ae"/>
            <w:rFonts w:ascii="Times New Roman" w:hAnsi="Times New Roman"/>
            <w:color w:val="000000" w:themeColor="text1"/>
            <w:sz w:val="24"/>
            <w:szCs w:val="24"/>
          </w:rPr>
          <w:t>中南林业</w:t>
        </w:r>
        <w:r>
          <w:rPr>
            <w:rStyle w:val="ae"/>
            <w:rFonts w:ascii="Times New Roman" w:hAnsi="Times New Roman"/>
            <w:color w:val="000000" w:themeColor="text1"/>
            <w:sz w:val="24"/>
            <w:szCs w:val="24"/>
          </w:rPr>
          <w:t>科技大学危险化学品、易制毒化学品、实验室废弃物处置安全管理办法</w:t>
        </w:r>
        <w:r>
          <w:rPr>
            <w:rFonts w:ascii="Times New Roman" w:hAnsi="Times New Roman"/>
            <w:color w:val="000000" w:themeColor="text1"/>
            <w:sz w:val="24"/>
            <w:szCs w:val="24"/>
          </w:rPr>
          <w:tab/>
        </w:r>
        <w:r>
          <w:rPr>
            <w:rFonts w:ascii="Times New Roman" w:hAnsi="Times New Roman"/>
            <w:color w:val="000000" w:themeColor="text1"/>
            <w:sz w:val="24"/>
            <w:szCs w:val="24"/>
          </w:rPr>
          <w:fldChar w:fldCharType="begin"/>
        </w:r>
        <w:r>
          <w:rPr>
            <w:rFonts w:ascii="Times New Roman" w:hAnsi="Times New Roman"/>
            <w:color w:val="000000" w:themeColor="text1"/>
            <w:sz w:val="24"/>
            <w:szCs w:val="24"/>
          </w:rPr>
          <w:instrText xml:space="preserve"> PAGEREF _Toc103279267 \h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t>67</w:t>
        </w:r>
        <w:r>
          <w:rPr>
            <w:rFonts w:ascii="Times New Roman" w:hAnsi="Times New Roman"/>
            <w:color w:val="000000" w:themeColor="text1"/>
            <w:sz w:val="24"/>
            <w:szCs w:val="24"/>
          </w:rPr>
          <w:fldChar w:fldCharType="end"/>
        </w:r>
      </w:hyperlink>
    </w:p>
    <w:p w14:paraId="0BF7CCF2" w14:textId="77777777" w:rsidR="0011285F" w:rsidRDefault="00856F57">
      <w:pPr>
        <w:pStyle w:val="TOC1"/>
        <w:spacing w:afterLines="0" w:after="0" w:line="440" w:lineRule="exact"/>
        <w:rPr>
          <w:rFonts w:ascii="Times New Roman" w:eastAsiaTheme="minorEastAsia" w:hAnsi="Times New Roman"/>
          <w:color w:val="000000" w:themeColor="text1"/>
          <w:sz w:val="24"/>
          <w:szCs w:val="24"/>
        </w:rPr>
      </w:pPr>
      <w:hyperlink w:anchor="_Toc103279268" w:history="1">
        <w:r>
          <w:rPr>
            <w:rStyle w:val="ae"/>
            <w:rFonts w:ascii="Times New Roman" w:hAnsi="Times New Roman"/>
            <w:color w:val="000000" w:themeColor="text1"/>
            <w:sz w:val="24"/>
            <w:szCs w:val="24"/>
          </w:rPr>
          <w:t>中南林业科技大学管制类化学品管理补充规定</w:t>
        </w:r>
        <w:r>
          <w:rPr>
            <w:rFonts w:ascii="Times New Roman" w:hAnsi="Times New Roman"/>
            <w:color w:val="000000" w:themeColor="text1"/>
            <w:sz w:val="24"/>
            <w:szCs w:val="24"/>
          </w:rPr>
          <w:tab/>
        </w:r>
        <w:r>
          <w:rPr>
            <w:rFonts w:ascii="Times New Roman" w:hAnsi="Times New Roman"/>
            <w:color w:val="000000" w:themeColor="text1"/>
            <w:sz w:val="24"/>
            <w:szCs w:val="24"/>
          </w:rPr>
          <w:fldChar w:fldCharType="begin"/>
        </w:r>
        <w:r>
          <w:rPr>
            <w:rFonts w:ascii="Times New Roman" w:hAnsi="Times New Roman"/>
            <w:color w:val="000000" w:themeColor="text1"/>
            <w:sz w:val="24"/>
            <w:szCs w:val="24"/>
          </w:rPr>
          <w:instrText xml:space="preserve"> PAGEREF _Toc103279268 \h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t>73</w:t>
        </w:r>
        <w:r>
          <w:rPr>
            <w:rFonts w:ascii="Times New Roman" w:hAnsi="Times New Roman"/>
            <w:color w:val="000000" w:themeColor="text1"/>
            <w:sz w:val="24"/>
            <w:szCs w:val="24"/>
          </w:rPr>
          <w:fldChar w:fldCharType="end"/>
        </w:r>
      </w:hyperlink>
    </w:p>
    <w:p w14:paraId="3C7E2872" w14:textId="77777777" w:rsidR="0011285F" w:rsidRDefault="00856F57">
      <w:pPr>
        <w:pStyle w:val="TOC1"/>
        <w:spacing w:afterLines="0" w:after="0" w:line="440" w:lineRule="exact"/>
        <w:rPr>
          <w:rFonts w:ascii="Times New Roman" w:eastAsiaTheme="minorEastAsia" w:hAnsi="Times New Roman"/>
          <w:color w:val="000000" w:themeColor="text1"/>
          <w:sz w:val="24"/>
          <w:szCs w:val="24"/>
        </w:rPr>
      </w:pPr>
      <w:hyperlink w:anchor="_Toc103279269" w:history="1">
        <w:r>
          <w:rPr>
            <w:rStyle w:val="ae"/>
            <w:rFonts w:ascii="Times New Roman" w:hAnsi="Times New Roman"/>
            <w:color w:val="000000" w:themeColor="text1"/>
            <w:sz w:val="24"/>
            <w:szCs w:val="24"/>
          </w:rPr>
          <w:t>易制毒化学品的分类和品种目录</w:t>
        </w:r>
        <w:r>
          <w:rPr>
            <w:rFonts w:ascii="Times New Roman" w:hAnsi="Times New Roman"/>
            <w:color w:val="000000" w:themeColor="text1"/>
            <w:sz w:val="24"/>
            <w:szCs w:val="24"/>
          </w:rPr>
          <w:tab/>
        </w:r>
        <w:r>
          <w:rPr>
            <w:rFonts w:ascii="Times New Roman" w:hAnsi="Times New Roman"/>
            <w:color w:val="000000" w:themeColor="text1"/>
            <w:sz w:val="24"/>
            <w:szCs w:val="24"/>
          </w:rPr>
          <w:fldChar w:fldCharType="begin"/>
        </w:r>
        <w:r>
          <w:rPr>
            <w:rFonts w:ascii="Times New Roman" w:hAnsi="Times New Roman"/>
            <w:color w:val="000000" w:themeColor="text1"/>
            <w:sz w:val="24"/>
            <w:szCs w:val="24"/>
          </w:rPr>
          <w:instrText xml:space="preserve"> PAGEREF _Toc103279269 \h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t>77</w:t>
        </w:r>
        <w:r>
          <w:rPr>
            <w:rFonts w:ascii="Times New Roman" w:hAnsi="Times New Roman"/>
            <w:color w:val="000000" w:themeColor="text1"/>
            <w:sz w:val="24"/>
            <w:szCs w:val="24"/>
          </w:rPr>
          <w:fldChar w:fldCharType="end"/>
        </w:r>
      </w:hyperlink>
    </w:p>
    <w:p w14:paraId="4EE270A9" w14:textId="77777777" w:rsidR="0011285F" w:rsidRDefault="00856F57">
      <w:pPr>
        <w:pStyle w:val="TOC1"/>
        <w:spacing w:afterLines="0" w:after="0" w:line="440" w:lineRule="exact"/>
        <w:rPr>
          <w:rFonts w:ascii="Times New Roman" w:eastAsiaTheme="minorEastAsia" w:hAnsi="Times New Roman"/>
          <w:color w:val="000000" w:themeColor="text1"/>
          <w:sz w:val="24"/>
          <w:szCs w:val="24"/>
        </w:rPr>
      </w:pPr>
      <w:hyperlink w:anchor="_Toc103279270" w:history="1">
        <w:r>
          <w:rPr>
            <w:rStyle w:val="ae"/>
            <w:rFonts w:ascii="Times New Roman" w:hAnsi="Times New Roman"/>
            <w:color w:val="000000" w:themeColor="text1"/>
            <w:sz w:val="24"/>
            <w:szCs w:val="24"/>
          </w:rPr>
          <w:t>易制爆危险化学品名录（</w:t>
        </w:r>
        <w:r>
          <w:rPr>
            <w:rStyle w:val="ae"/>
            <w:rFonts w:ascii="Times New Roman" w:hAnsi="Times New Roman"/>
            <w:color w:val="000000" w:themeColor="text1"/>
            <w:sz w:val="24"/>
            <w:szCs w:val="24"/>
          </w:rPr>
          <w:t>201</w:t>
        </w:r>
        <w:r>
          <w:rPr>
            <w:rStyle w:val="ae"/>
            <w:rFonts w:ascii="Times New Roman" w:hAnsi="Times New Roman"/>
            <w:color w:val="000000" w:themeColor="text1"/>
            <w:sz w:val="24"/>
            <w:szCs w:val="24"/>
          </w:rPr>
          <w:t>7</w:t>
        </w:r>
        <w:r>
          <w:rPr>
            <w:rStyle w:val="ae"/>
            <w:rFonts w:ascii="Times New Roman" w:hAnsi="Times New Roman"/>
            <w:color w:val="000000" w:themeColor="text1"/>
            <w:sz w:val="24"/>
            <w:szCs w:val="24"/>
          </w:rPr>
          <w:t>年版）</w:t>
        </w:r>
        <w:r>
          <w:rPr>
            <w:rFonts w:ascii="Times New Roman" w:hAnsi="Times New Roman"/>
            <w:color w:val="000000" w:themeColor="text1"/>
            <w:sz w:val="24"/>
            <w:szCs w:val="24"/>
          </w:rPr>
          <w:tab/>
        </w:r>
        <w:r>
          <w:rPr>
            <w:rFonts w:ascii="Times New Roman" w:hAnsi="Times New Roman"/>
            <w:color w:val="000000" w:themeColor="text1"/>
            <w:sz w:val="24"/>
            <w:szCs w:val="24"/>
          </w:rPr>
          <w:fldChar w:fldCharType="begin"/>
        </w:r>
        <w:r>
          <w:rPr>
            <w:rFonts w:ascii="Times New Roman" w:hAnsi="Times New Roman"/>
            <w:color w:val="000000" w:themeColor="text1"/>
            <w:sz w:val="24"/>
            <w:szCs w:val="24"/>
          </w:rPr>
          <w:instrText xml:space="preserve"> PAGEREF _Toc103279270 \h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t>79</w:t>
        </w:r>
        <w:r>
          <w:rPr>
            <w:rFonts w:ascii="Times New Roman" w:hAnsi="Times New Roman"/>
            <w:color w:val="000000" w:themeColor="text1"/>
            <w:sz w:val="24"/>
            <w:szCs w:val="24"/>
          </w:rPr>
          <w:fldChar w:fldCharType="end"/>
        </w:r>
      </w:hyperlink>
    </w:p>
    <w:p w14:paraId="6008D5AA" w14:textId="77777777" w:rsidR="0011285F" w:rsidRDefault="00856F57">
      <w:pPr>
        <w:pStyle w:val="TOC1"/>
        <w:spacing w:afterLines="0" w:after="0" w:line="440" w:lineRule="exact"/>
        <w:rPr>
          <w:rFonts w:ascii="Times New Roman" w:eastAsiaTheme="minorEastAsia" w:hAnsi="Times New Roman"/>
          <w:color w:val="000000" w:themeColor="text1"/>
          <w:sz w:val="24"/>
          <w:szCs w:val="24"/>
        </w:rPr>
      </w:pPr>
      <w:hyperlink w:anchor="_Toc103279271" w:history="1">
        <w:r>
          <w:rPr>
            <w:rStyle w:val="ae"/>
            <w:rFonts w:ascii="Times New Roman" w:hAnsi="Times New Roman"/>
            <w:color w:val="000000" w:themeColor="text1"/>
            <w:sz w:val="24"/>
            <w:szCs w:val="24"/>
          </w:rPr>
          <w:t>常见剧毒化学品</w:t>
        </w:r>
        <w:r>
          <w:rPr>
            <w:rFonts w:ascii="Times New Roman" w:hAnsi="Times New Roman"/>
            <w:color w:val="000000" w:themeColor="text1"/>
            <w:sz w:val="24"/>
            <w:szCs w:val="24"/>
          </w:rPr>
          <w:tab/>
        </w:r>
        <w:r>
          <w:rPr>
            <w:rFonts w:ascii="Times New Roman" w:hAnsi="Times New Roman"/>
            <w:color w:val="000000" w:themeColor="text1"/>
            <w:sz w:val="24"/>
            <w:szCs w:val="24"/>
          </w:rPr>
          <w:fldChar w:fldCharType="begin"/>
        </w:r>
        <w:r>
          <w:rPr>
            <w:rFonts w:ascii="Times New Roman" w:hAnsi="Times New Roman"/>
            <w:color w:val="000000" w:themeColor="text1"/>
            <w:sz w:val="24"/>
            <w:szCs w:val="24"/>
          </w:rPr>
          <w:instrText xml:space="preserve"> PAGEREF _Toc103279271 \h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t>85</w:t>
        </w:r>
        <w:r>
          <w:rPr>
            <w:rFonts w:ascii="Times New Roman" w:hAnsi="Times New Roman"/>
            <w:color w:val="000000" w:themeColor="text1"/>
            <w:sz w:val="24"/>
            <w:szCs w:val="24"/>
          </w:rPr>
          <w:fldChar w:fldCharType="end"/>
        </w:r>
      </w:hyperlink>
    </w:p>
    <w:p w14:paraId="4DF9C588" w14:textId="77777777" w:rsidR="0011285F" w:rsidRDefault="00856F57">
      <w:pPr>
        <w:pStyle w:val="TOC1"/>
        <w:spacing w:afterLines="0" w:after="0" w:line="440" w:lineRule="exact"/>
        <w:rPr>
          <w:rFonts w:ascii="Times New Roman" w:eastAsiaTheme="minorEastAsia" w:hAnsi="Times New Roman"/>
          <w:color w:val="000000" w:themeColor="text1"/>
          <w:sz w:val="24"/>
          <w:szCs w:val="24"/>
        </w:rPr>
      </w:pPr>
      <w:hyperlink w:anchor="_Toc103279272" w:history="1">
        <w:r>
          <w:rPr>
            <w:rStyle w:val="ae"/>
            <w:rFonts w:ascii="Times New Roman" w:hAnsi="Times New Roman"/>
            <w:color w:val="000000" w:themeColor="text1"/>
            <w:sz w:val="24"/>
            <w:szCs w:val="24"/>
          </w:rPr>
          <w:t>风景园林学院实验室管理制度</w:t>
        </w:r>
        <w:r>
          <w:rPr>
            <w:rFonts w:ascii="Times New Roman" w:hAnsi="Times New Roman"/>
            <w:color w:val="000000" w:themeColor="text1"/>
            <w:sz w:val="24"/>
            <w:szCs w:val="24"/>
          </w:rPr>
          <w:tab/>
        </w:r>
        <w:r>
          <w:rPr>
            <w:rFonts w:ascii="Times New Roman" w:hAnsi="Times New Roman"/>
            <w:color w:val="000000" w:themeColor="text1"/>
            <w:sz w:val="24"/>
            <w:szCs w:val="24"/>
          </w:rPr>
          <w:fldChar w:fldCharType="begin"/>
        </w:r>
        <w:r>
          <w:rPr>
            <w:rFonts w:ascii="Times New Roman" w:hAnsi="Times New Roman"/>
            <w:color w:val="000000" w:themeColor="text1"/>
            <w:sz w:val="24"/>
            <w:szCs w:val="24"/>
          </w:rPr>
          <w:instrText xml:space="preserve"> PAGEREF _Toc103279272 \h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t>98</w:t>
        </w:r>
        <w:r>
          <w:rPr>
            <w:rFonts w:ascii="Times New Roman" w:hAnsi="Times New Roman"/>
            <w:color w:val="000000" w:themeColor="text1"/>
            <w:sz w:val="24"/>
            <w:szCs w:val="24"/>
          </w:rPr>
          <w:fldChar w:fldCharType="end"/>
        </w:r>
      </w:hyperlink>
    </w:p>
    <w:p w14:paraId="021BC608" w14:textId="77777777" w:rsidR="0011285F" w:rsidRDefault="00856F57">
      <w:pPr>
        <w:pStyle w:val="TOC1"/>
        <w:spacing w:afterLines="0" w:after="0" w:line="440" w:lineRule="exact"/>
        <w:rPr>
          <w:rFonts w:ascii="Times New Roman" w:eastAsiaTheme="minorEastAsia" w:hAnsi="Times New Roman"/>
          <w:color w:val="000000" w:themeColor="text1"/>
          <w:sz w:val="24"/>
          <w:szCs w:val="24"/>
        </w:rPr>
      </w:pPr>
      <w:hyperlink w:anchor="_Toc103279273" w:history="1">
        <w:r>
          <w:rPr>
            <w:rStyle w:val="ae"/>
            <w:rFonts w:ascii="Times New Roman" w:hAnsi="Times New Roman"/>
            <w:color w:val="000000" w:themeColor="text1"/>
            <w:sz w:val="24"/>
            <w:szCs w:val="24"/>
          </w:rPr>
          <w:t>风景园林学院实验室管理细则</w:t>
        </w:r>
        <w:r>
          <w:rPr>
            <w:rFonts w:ascii="Times New Roman" w:hAnsi="Times New Roman"/>
            <w:color w:val="000000" w:themeColor="text1"/>
            <w:sz w:val="24"/>
            <w:szCs w:val="24"/>
          </w:rPr>
          <w:tab/>
        </w:r>
        <w:r>
          <w:rPr>
            <w:rFonts w:ascii="Times New Roman" w:hAnsi="Times New Roman"/>
            <w:color w:val="000000" w:themeColor="text1"/>
            <w:sz w:val="24"/>
            <w:szCs w:val="24"/>
          </w:rPr>
          <w:fldChar w:fldCharType="begin"/>
        </w:r>
        <w:r>
          <w:rPr>
            <w:rFonts w:ascii="Times New Roman" w:hAnsi="Times New Roman"/>
            <w:color w:val="000000" w:themeColor="text1"/>
            <w:sz w:val="24"/>
            <w:szCs w:val="24"/>
          </w:rPr>
          <w:instrText xml:space="preserve"> PAGEREF _Toc103279273 \h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t>99</w:t>
        </w:r>
        <w:r>
          <w:rPr>
            <w:rFonts w:ascii="Times New Roman" w:hAnsi="Times New Roman"/>
            <w:color w:val="000000" w:themeColor="text1"/>
            <w:sz w:val="24"/>
            <w:szCs w:val="24"/>
          </w:rPr>
          <w:fldChar w:fldCharType="end"/>
        </w:r>
      </w:hyperlink>
    </w:p>
    <w:p w14:paraId="7E88C94A" w14:textId="77777777" w:rsidR="0011285F" w:rsidRDefault="00856F57">
      <w:pPr>
        <w:pStyle w:val="TOC1"/>
        <w:spacing w:afterLines="0" w:after="0" w:line="440" w:lineRule="exact"/>
        <w:rPr>
          <w:rFonts w:ascii="Times New Roman" w:eastAsiaTheme="minorEastAsia" w:hAnsi="Times New Roman"/>
          <w:color w:val="000000" w:themeColor="text1"/>
          <w:sz w:val="24"/>
          <w:szCs w:val="24"/>
        </w:rPr>
      </w:pPr>
      <w:hyperlink w:anchor="_Toc103279274" w:history="1">
        <w:r>
          <w:rPr>
            <w:rStyle w:val="ae"/>
            <w:rFonts w:ascii="Times New Roman" w:hAnsi="Times New Roman"/>
            <w:color w:val="000000" w:themeColor="text1"/>
            <w:sz w:val="24"/>
            <w:szCs w:val="24"/>
          </w:rPr>
          <w:t>风景园林学院实验室开放管理制度的规定</w:t>
        </w:r>
        <w:r>
          <w:rPr>
            <w:rFonts w:ascii="Times New Roman" w:hAnsi="Times New Roman"/>
            <w:color w:val="000000" w:themeColor="text1"/>
            <w:sz w:val="24"/>
            <w:szCs w:val="24"/>
          </w:rPr>
          <w:tab/>
        </w:r>
        <w:r>
          <w:rPr>
            <w:rFonts w:ascii="Times New Roman" w:hAnsi="Times New Roman"/>
            <w:color w:val="000000" w:themeColor="text1"/>
            <w:sz w:val="24"/>
            <w:szCs w:val="24"/>
          </w:rPr>
          <w:fldChar w:fldCharType="begin"/>
        </w:r>
        <w:r>
          <w:rPr>
            <w:rFonts w:ascii="Times New Roman" w:hAnsi="Times New Roman"/>
            <w:color w:val="000000" w:themeColor="text1"/>
            <w:sz w:val="24"/>
            <w:szCs w:val="24"/>
          </w:rPr>
          <w:instrText xml:space="preserve"> PAGEREF _Toc103279274 \h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t>105</w:t>
        </w:r>
        <w:r>
          <w:rPr>
            <w:rFonts w:ascii="Times New Roman" w:hAnsi="Times New Roman"/>
            <w:color w:val="000000" w:themeColor="text1"/>
            <w:sz w:val="24"/>
            <w:szCs w:val="24"/>
          </w:rPr>
          <w:fldChar w:fldCharType="end"/>
        </w:r>
      </w:hyperlink>
    </w:p>
    <w:p w14:paraId="609F186A" w14:textId="77777777" w:rsidR="0011285F" w:rsidRDefault="00856F57">
      <w:pPr>
        <w:pStyle w:val="TOC1"/>
        <w:spacing w:afterLines="0" w:after="0" w:line="440" w:lineRule="exact"/>
        <w:rPr>
          <w:rFonts w:ascii="Times New Roman" w:eastAsiaTheme="minorEastAsia" w:hAnsi="Times New Roman"/>
          <w:color w:val="000000" w:themeColor="text1"/>
          <w:sz w:val="24"/>
          <w:szCs w:val="24"/>
        </w:rPr>
      </w:pPr>
      <w:hyperlink w:anchor="_Toc103279275" w:history="1">
        <w:r>
          <w:rPr>
            <w:rStyle w:val="ae"/>
            <w:rFonts w:ascii="Times New Roman" w:hAnsi="Times New Roman"/>
            <w:color w:val="000000" w:themeColor="text1"/>
            <w:sz w:val="24"/>
            <w:szCs w:val="24"/>
          </w:rPr>
          <w:t>风景园林学院实验室消防安全管理制度</w:t>
        </w:r>
        <w:r>
          <w:rPr>
            <w:rFonts w:ascii="Times New Roman" w:hAnsi="Times New Roman"/>
            <w:color w:val="000000" w:themeColor="text1"/>
            <w:sz w:val="24"/>
            <w:szCs w:val="24"/>
          </w:rPr>
          <w:tab/>
        </w:r>
        <w:r>
          <w:rPr>
            <w:rFonts w:ascii="Times New Roman" w:hAnsi="Times New Roman"/>
            <w:color w:val="000000" w:themeColor="text1"/>
            <w:sz w:val="24"/>
            <w:szCs w:val="24"/>
          </w:rPr>
          <w:fldChar w:fldCharType="begin"/>
        </w:r>
        <w:r>
          <w:rPr>
            <w:rFonts w:ascii="Times New Roman" w:hAnsi="Times New Roman"/>
            <w:color w:val="000000" w:themeColor="text1"/>
            <w:sz w:val="24"/>
            <w:szCs w:val="24"/>
          </w:rPr>
          <w:instrText xml:space="preserve"> PAGEREF _Toc103279275 \h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t>107</w:t>
        </w:r>
        <w:r>
          <w:rPr>
            <w:rFonts w:ascii="Times New Roman" w:hAnsi="Times New Roman"/>
            <w:color w:val="000000" w:themeColor="text1"/>
            <w:sz w:val="24"/>
            <w:szCs w:val="24"/>
          </w:rPr>
          <w:fldChar w:fldCharType="end"/>
        </w:r>
      </w:hyperlink>
    </w:p>
    <w:p w14:paraId="52788714" w14:textId="77777777" w:rsidR="0011285F" w:rsidRDefault="00856F57">
      <w:pPr>
        <w:pStyle w:val="TOC1"/>
        <w:spacing w:afterLines="0" w:after="0" w:line="440" w:lineRule="exact"/>
        <w:rPr>
          <w:rFonts w:ascii="Times New Roman" w:eastAsiaTheme="minorEastAsia" w:hAnsi="Times New Roman"/>
          <w:color w:val="000000" w:themeColor="text1"/>
          <w:sz w:val="24"/>
          <w:szCs w:val="24"/>
        </w:rPr>
      </w:pPr>
      <w:hyperlink w:anchor="_Toc103279276" w:history="1">
        <w:r>
          <w:rPr>
            <w:rStyle w:val="ae"/>
            <w:rFonts w:ascii="Times New Roman" w:hAnsi="Times New Roman"/>
            <w:color w:val="000000" w:themeColor="text1"/>
            <w:sz w:val="24"/>
            <w:szCs w:val="24"/>
          </w:rPr>
          <w:t>风景园林学院危险化学品安全管理办法</w:t>
        </w:r>
        <w:r>
          <w:rPr>
            <w:rFonts w:ascii="Times New Roman" w:hAnsi="Times New Roman"/>
            <w:color w:val="000000" w:themeColor="text1"/>
            <w:sz w:val="24"/>
            <w:szCs w:val="24"/>
          </w:rPr>
          <w:tab/>
        </w:r>
        <w:r>
          <w:rPr>
            <w:rFonts w:ascii="Times New Roman" w:hAnsi="Times New Roman"/>
            <w:color w:val="000000" w:themeColor="text1"/>
            <w:sz w:val="24"/>
            <w:szCs w:val="24"/>
          </w:rPr>
          <w:fldChar w:fldCharType="begin"/>
        </w:r>
        <w:r>
          <w:rPr>
            <w:rFonts w:ascii="Times New Roman" w:hAnsi="Times New Roman"/>
            <w:color w:val="000000" w:themeColor="text1"/>
            <w:sz w:val="24"/>
            <w:szCs w:val="24"/>
          </w:rPr>
          <w:instrText xml:space="preserve"> PAGEREF _Toc103279276 \h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t>108</w:t>
        </w:r>
        <w:r>
          <w:rPr>
            <w:rFonts w:ascii="Times New Roman" w:hAnsi="Times New Roman"/>
            <w:color w:val="000000" w:themeColor="text1"/>
            <w:sz w:val="24"/>
            <w:szCs w:val="24"/>
          </w:rPr>
          <w:fldChar w:fldCharType="end"/>
        </w:r>
      </w:hyperlink>
    </w:p>
    <w:p w14:paraId="74E2EBAB" w14:textId="77777777" w:rsidR="0011285F" w:rsidRDefault="00856F57">
      <w:pPr>
        <w:pStyle w:val="TOC1"/>
        <w:spacing w:afterLines="0" w:after="0" w:line="440" w:lineRule="exact"/>
        <w:rPr>
          <w:rStyle w:val="ae"/>
          <w:color w:val="000000" w:themeColor="text1"/>
        </w:rPr>
        <w:sectPr w:rsidR="0011285F">
          <w:pgSz w:w="11906" w:h="16838"/>
          <w:pgMar w:top="1440" w:right="1800" w:bottom="1440" w:left="1800" w:header="851" w:footer="850" w:gutter="0"/>
          <w:pgNumType w:start="1"/>
          <w:cols w:space="720"/>
          <w:docGrid w:type="lines" w:linePitch="326"/>
        </w:sectPr>
      </w:pPr>
      <w:hyperlink w:anchor="_Toc103279277" w:history="1">
        <w:r>
          <w:rPr>
            <w:rStyle w:val="ae"/>
            <w:rFonts w:ascii="Times New Roman" w:hAnsi="Times New Roman"/>
            <w:color w:val="000000" w:themeColor="text1"/>
            <w:sz w:val="24"/>
            <w:szCs w:val="24"/>
          </w:rPr>
          <w:t>风景园林学院实验室危险废弃物污染监控与处置制度</w:t>
        </w:r>
        <w:r>
          <w:rPr>
            <w:rFonts w:ascii="Times New Roman" w:hAnsi="Times New Roman"/>
            <w:color w:val="000000" w:themeColor="text1"/>
            <w:sz w:val="24"/>
            <w:szCs w:val="24"/>
          </w:rPr>
          <w:tab/>
        </w:r>
        <w:r>
          <w:rPr>
            <w:rFonts w:ascii="Times New Roman" w:hAnsi="Times New Roman"/>
            <w:color w:val="000000" w:themeColor="text1"/>
            <w:sz w:val="24"/>
            <w:szCs w:val="24"/>
          </w:rPr>
          <w:fldChar w:fldCharType="begin"/>
        </w:r>
        <w:r>
          <w:rPr>
            <w:rFonts w:ascii="Times New Roman" w:hAnsi="Times New Roman"/>
            <w:color w:val="000000" w:themeColor="text1"/>
            <w:sz w:val="24"/>
            <w:szCs w:val="24"/>
          </w:rPr>
          <w:instrText xml:space="preserve"> PAGEREF _Toc103279277 \h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t>109</w:t>
        </w:r>
        <w:r>
          <w:rPr>
            <w:rFonts w:ascii="Times New Roman" w:hAnsi="Times New Roman"/>
            <w:color w:val="000000" w:themeColor="text1"/>
            <w:sz w:val="24"/>
            <w:szCs w:val="24"/>
          </w:rPr>
          <w:fldChar w:fldCharType="end"/>
        </w:r>
      </w:hyperlink>
    </w:p>
    <w:p w14:paraId="4078046B" w14:textId="77777777" w:rsidR="0011285F" w:rsidRDefault="00856F57">
      <w:pPr>
        <w:pStyle w:val="1"/>
        <w:spacing w:before="120"/>
        <w:jc w:val="center"/>
        <w:rPr>
          <w:color w:val="000000" w:themeColor="text1"/>
        </w:rPr>
      </w:pPr>
      <w:r>
        <w:rPr>
          <w:color w:val="000000" w:themeColor="text1"/>
        </w:rPr>
        <w:lastRenderedPageBreak/>
        <w:fldChar w:fldCharType="end"/>
      </w:r>
      <w:bookmarkStart w:id="0" w:name="_Toc103279256"/>
      <w:r>
        <w:rPr>
          <w:rFonts w:hint="eastAsia"/>
          <w:color w:val="000000" w:themeColor="text1"/>
        </w:rPr>
        <w:t>中南林业科技大学学生实验守则</w:t>
      </w:r>
      <w:bookmarkEnd w:id="0"/>
    </w:p>
    <w:p w14:paraId="574E5C1B" w14:textId="77777777" w:rsidR="0011285F" w:rsidRDefault="00856F57">
      <w:pPr>
        <w:spacing w:line="440" w:lineRule="exact"/>
        <w:ind w:firstLineChars="200" w:firstLine="480"/>
        <w:rPr>
          <w:rFonts w:ascii="仿宋_GB2312" w:eastAsia="仿宋_GB2312" w:hAnsi="黑体"/>
          <w:color w:val="000000" w:themeColor="text1"/>
        </w:rPr>
      </w:pPr>
      <w:r>
        <w:rPr>
          <w:rFonts w:ascii="仿宋_GB2312" w:eastAsia="仿宋_GB2312" w:hAnsi="黑体" w:hint="eastAsia"/>
          <w:color w:val="000000" w:themeColor="text1"/>
        </w:rPr>
        <w:t>一、实验前必须认真预习实验教材和实验指导书。</w:t>
      </w:r>
    </w:p>
    <w:p w14:paraId="74304C7A" w14:textId="77777777" w:rsidR="0011285F" w:rsidRDefault="00856F57">
      <w:pPr>
        <w:spacing w:line="440" w:lineRule="exact"/>
        <w:ind w:firstLineChars="200" w:firstLine="480"/>
        <w:rPr>
          <w:rFonts w:ascii="仿宋_GB2312" w:eastAsia="仿宋_GB2312" w:hAnsi="黑体"/>
          <w:color w:val="000000" w:themeColor="text1"/>
        </w:rPr>
      </w:pPr>
      <w:r>
        <w:rPr>
          <w:rFonts w:ascii="仿宋_GB2312" w:eastAsia="仿宋_GB2312" w:hAnsi="黑体" w:hint="eastAsia"/>
          <w:color w:val="000000" w:themeColor="text1"/>
        </w:rPr>
        <w:t>二、进入实验室后，必须遵守实验室的规章制度，保持安静、整洁，不得将与实验无关的物品带入实验室。</w:t>
      </w:r>
    </w:p>
    <w:p w14:paraId="7BF2C7E6" w14:textId="77777777" w:rsidR="0011285F" w:rsidRDefault="00856F57">
      <w:pPr>
        <w:spacing w:line="440" w:lineRule="exact"/>
        <w:ind w:firstLineChars="200" w:firstLine="480"/>
        <w:rPr>
          <w:rFonts w:ascii="仿宋_GB2312" w:eastAsia="仿宋_GB2312" w:hAnsi="黑体"/>
          <w:color w:val="000000" w:themeColor="text1"/>
        </w:rPr>
      </w:pPr>
      <w:r>
        <w:rPr>
          <w:rFonts w:ascii="仿宋_GB2312" w:eastAsia="仿宋_GB2312" w:hAnsi="黑体" w:hint="eastAsia"/>
          <w:color w:val="000000" w:themeColor="text1"/>
        </w:rPr>
        <w:t>三、进入实验时，听从指导老师和实验技术人员的安排，严格遵守操作规程，正确使用仪器设备，仔细观察实验现象，根据实验要求，认真做好实验记录。</w:t>
      </w:r>
    </w:p>
    <w:p w14:paraId="2BEBABD5" w14:textId="77777777" w:rsidR="0011285F" w:rsidRDefault="00856F57">
      <w:pPr>
        <w:spacing w:line="440" w:lineRule="exact"/>
        <w:ind w:firstLineChars="200" w:firstLine="480"/>
        <w:rPr>
          <w:rFonts w:ascii="仿宋_GB2312" w:eastAsia="仿宋_GB2312" w:hAnsi="黑体"/>
          <w:color w:val="000000" w:themeColor="text1"/>
        </w:rPr>
      </w:pPr>
      <w:r>
        <w:rPr>
          <w:rFonts w:ascii="仿宋_GB2312" w:eastAsia="仿宋_GB2312" w:hAnsi="黑体" w:hint="eastAsia"/>
          <w:color w:val="000000" w:themeColor="text1"/>
        </w:rPr>
        <w:t>四、实验中应严格遵守纪律，不得擅自离开试验台和串台，不得做与实验无关的事，发现问题或发生意外事故，及时报告指导教师处理。</w:t>
      </w:r>
    </w:p>
    <w:p w14:paraId="0B2BC5CD" w14:textId="77777777" w:rsidR="0011285F" w:rsidRDefault="00856F57">
      <w:pPr>
        <w:spacing w:line="440" w:lineRule="exact"/>
        <w:ind w:firstLineChars="200" w:firstLine="480"/>
        <w:rPr>
          <w:rFonts w:ascii="仿宋_GB2312" w:eastAsia="仿宋_GB2312" w:hAnsi="黑体"/>
          <w:color w:val="000000" w:themeColor="text1"/>
        </w:rPr>
      </w:pPr>
      <w:r>
        <w:rPr>
          <w:rFonts w:ascii="仿宋_GB2312" w:eastAsia="仿宋_GB2312" w:hAnsi="黑体" w:hint="eastAsia"/>
          <w:color w:val="000000" w:themeColor="text1"/>
        </w:rPr>
        <w:t>五、爱护实验室设备和器材，节约使用器材、水电，严格化学药品用量，不得将实验材料等物品带出实验室。</w:t>
      </w:r>
    </w:p>
    <w:p w14:paraId="294FFE86" w14:textId="77777777" w:rsidR="0011285F" w:rsidRDefault="00856F57">
      <w:pPr>
        <w:spacing w:line="440" w:lineRule="exact"/>
        <w:ind w:firstLineChars="200" w:firstLine="480"/>
        <w:rPr>
          <w:rFonts w:ascii="仿宋_GB2312" w:eastAsia="仿宋_GB2312" w:hAnsi="黑体"/>
          <w:color w:val="000000" w:themeColor="text1"/>
        </w:rPr>
      </w:pPr>
      <w:r>
        <w:rPr>
          <w:rFonts w:ascii="仿宋_GB2312" w:eastAsia="仿宋_GB2312" w:hAnsi="黑体" w:hint="eastAsia"/>
          <w:color w:val="000000" w:themeColor="text1"/>
        </w:rPr>
        <w:t>六、实验后，要及时切断仪器设备电源开关，并将仪器设备、工具</w:t>
      </w:r>
      <w:r>
        <w:rPr>
          <w:rFonts w:ascii="仿宋_GB2312" w:eastAsia="仿宋_GB2312" w:hAnsi="黑体" w:hint="eastAsia"/>
          <w:color w:val="000000" w:themeColor="text1"/>
        </w:rPr>
        <w:t>、桌面整理收拾好，搞好清洁卫生。</w:t>
      </w:r>
    </w:p>
    <w:p w14:paraId="7CE4253B" w14:textId="77777777" w:rsidR="0011285F" w:rsidRDefault="00856F57">
      <w:pPr>
        <w:spacing w:line="440" w:lineRule="exact"/>
        <w:ind w:firstLineChars="200" w:firstLine="480"/>
        <w:rPr>
          <w:rFonts w:ascii="仿宋_GB2312" w:eastAsia="仿宋_GB2312" w:hAnsi="黑体"/>
          <w:color w:val="000000" w:themeColor="text1"/>
        </w:rPr>
      </w:pPr>
      <w:r>
        <w:rPr>
          <w:rFonts w:ascii="仿宋_GB2312" w:eastAsia="仿宋_GB2312" w:hAnsi="黑体" w:hint="eastAsia"/>
          <w:color w:val="000000" w:themeColor="text1"/>
        </w:rPr>
        <w:t>七、对损坏、丢失仪器设备、器材者，将按照规定赔偿损失并给予教育批评，造成重大事故者，按学校有关规定处理。</w:t>
      </w:r>
    </w:p>
    <w:p w14:paraId="57753E5F" w14:textId="77777777" w:rsidR="0011285F" w:rsidRDefault="00856F57">
      <w:pPr>
        <w:spacing w:line="440" w:lineRule="exact"/>
        <w:ind w:firstLineChars="200" w:firstLine="480"/>
        <w:rPr>
          <w:rFonts w:ascii="仿宋_GB2312" w:eastAsia="仿宋_GB2312" w:hAnsi="黑体"/>
          <w:color w:val="000000" w:themeColor="text1"/>
        </w:rPr>
      </w:pPr>
      <w:r>
        <w:rPr>
          <w:rFonts w:ascii="仿宋_GB2312" w:eastAsia="仿宋_GB2312" w:hAnsi="黑体" w:hint="eastAsia"/>
          <w:color w:val="000000" w:themeColor="text1"/>
        </w:rPr>
        <w:t>对实验结果要进行分析、整理计算，要求一律用实验报告纸填写实验报告，并按时交老师批阅。</w:t>
      </w:r>
    </w:p>
    <w:p w14:paraId="47E698C1" w14:textId="77777777" w:rsidR="0011285F" w:rsidRDefault="0011285F">
      <w:pPr>
        <w:spacing w:line="440" w:lineRule="exact"/>
        <w:ind w:firstLineChars="200" w:firstLine="480"/>
        <w:rPr>
          <w:rFonts w:ascii="仿宋_GB2312" w:eastAsia="仿宋_GB2312" w:hAnsi="黑体"/>
          <w:color w:val="000000" w:themeColor="text1"/>
        </w:rPr>
      </w:pPr>
    </w:p>
    <w:p w14:paraId="747F0092" w14:textId="77777777" w:rsidR="0011285F" w:rsidRDefault="0011285F">
      <w:pPr>
        <w:spacing w:line="440" w:lineRule="exact"/>
        <w:ind w:firstLineChars="200" w:firstLine="480"/>
        <w:rPr>
          <w:rFonts w:ascii="仿宋_GB2312" w:eastAsia="仿宋_GB2312" w:hAnsi="黑体"/>
          <w:color w:val="000000" w:themeColor="text1"/>
        </w:rPr>
      </w:pPr>
    </w:p>
    <w:p w14:paraId="4745E6C9" w14:textId="77777777" w:rsidR="0011285F" w:rsidRDefault="00856F57">
      <w:pPr>
        <w:spacing w:line="440" w:lineRule="exact"/>
        <w:ind w:firstLineChars="200" w:firstLine="480"/>
        <w:jc w:val="right"/>
        <w:rPr>
          <w:rFonts w:ascii="仿宋_GB2312" w:eastAsia="仿宋_GB2312" w:hAnsi="黑体"/>
          <w:color w:val="000000" w:themeColor="text1"/>
        </w:rPr>
      </w:pPr>
      <w:r>
        <w:rPr>
          <w:rFonts w:ascii="仿宋_GB2312" w:eastAsia="仿宋_GB2312" w:hAnsi="黑体" w:hint="eastAsia"/>
          <w:color w:val="000000" w:themeColor="text1"/>
        </w:rPr>
        <w:t>中南林业科技大学</w:t>
      </w:r>
    </w:p>
    <w:p w14:paraId="5FB38FB3" w14:textId="77777777" w:rsidR="0011285F" w:rsidRDefault="00856F57">
      <w:pPr>
        <w:spacing w:line="440" w:lineRule="exact"/>
        <w:ind w:right="240" w:firstLineChars="200" w:firstLine="480"/>
        <w:jc w:val="right"/>
        <w:rPr>
          <w:rFonts w:ascii="仿宋_GB2312" w:eastAsia="仿宋_GB2312" w:hAnsi="黑体"/>
          <w:color w:val="000000" w:themeColor="text1"/>
        </w:rPr>
        <w:sectPr w:rsidR="0011285F">
          <w:footerReference w:type="default" r:id="rId9"/>
          <w:pgSz w:w="11906" w:h="16838"/>
          <w:pgMar w:top="1440" w:right="1800" w:bottom="1440" w:left="1800" w:header="851" w:footer="850" w:gutter="0"/>
          <w:pgNumType w:start="1"/>
          <w:cols w:space="720"/>
          <w:docGrid w:type="lines" w:linePitch="326"/>
        </w:sectPr>
      </w:pPr>
      <w:r>
        <w:rPr>
          <w:rFonts w:ascii="仿宋_GB2312" w:eastAsia="仿宋_GB2312" w:hAnsi="黑体" w:hint="eastAsia"/>
          <w:color w:val="000000" w:themeColor="text1"/>
        </w:rPr>
        <w:t>2010</w:t>
      </w:r>
      <w:r>
        <w:rPr>
          <w:rFonts w:ascii="仿宋_GB2312" w:eastAsia="仿宋_GB2312" w:hAnsi="黑体" w:hint="eastAsia"/>
          <w:color w:val="000000" w:themeColor="text1"/>
        </w:rPr>
        <w:t>年</w:t>
      </w:r>
      <w:r>
        <w:rPr>
          <w:rFonts w:ascii="仿宋_GB2312" w:eastAsia="仿宋_GB2312" w:hAnsi="黑体" w:hint="eastAsia"/>
          <w:color w:val="000000" w:themeColor="text1"/>
        </w:rPr>
        <w:t>12</w:t>
      </w:r>
      <w:r>
        <w:rPr>
          <w:rFonts w:ascii="仿宋_GB2312" w:eastAsia="仿宋_GB2312" w:hAnsi="黑体" w:hint="eastAsia"/>
          <w:color w:val="000000" w:themeColor="text1"/>
        </w:rPr>
        <w:t>月</w:t>
      </w:r>
    </w:p>
    <w:p w14:paraId="069CA856" w14:textId="77777777" w:rsidR="0011285F" w:rsidRDefault="00856F57">
      <w:pPr>
        <w:pStyle w:val="1"/>
        <w:jc w:val="center"/>
        <w:rPr>
          <w:color w:val="000000" w:themeColor="text1"/>
          <w:szCs w:val="32"/>
        </w:rPr>
      </w:pPr>
      <w:bookmarkStart w:id="1" w:name="_Toc103279257"/>
      <w:r>
        <w:rPr>
          <w:color w:val="000000" w:themeColor="text1"/>
          <w:szCs w:val="32"/>
        </w:rPr>
        <w:lastRenderedPageBreak/>
        <w:t>风景园林学院实验室学生须知</w:t>
      </w:r>
      <w:bookmarkEnd w:id="1"/>
    </w:p>
    <w:p w14:paraId="42F2AAB5" w14:textId="77777777" w:rsidR="0011285F" w:rsidRDefault="00856F57">
      <w:pPr>
        <w:numPr>
          <w:ilvl w:val="0"/>
          <w:numId w:val="1"/>
        </w:numPr>
        <w:spacing w:line="440" w:lineRule="exact"/>
        <w:rPr>
          <w:rFonts w:eastAsia="仿宋_GB2312"/>
          <w:color w:val="000000" w:themeColor="text1"/>
        </w:rPr>
      </w:pPr>
      <w:r>
        <w:rPr>
          <w:rFonts w:eastAsia="仿宋_GB2312"/>
          <w:color w:val="000000" w:themeColor="text1"/>
        </w:rPr>
        <w:t>实验前学生必须做好预习，指导教师和实验人员要进行检查，没有参加预习的学生不准参加本次实验。</w:t>
      </w:r>
    </w:p>
    <w:p w14:paraId="728BB5D2" w14:textId="77777777" w:rsidR="0011285F" w:rsidRDefault="00856F57">
      <w:pPr>
        <w:numPr>
          <w:ilvl w:val="0"/>
          <w:numId w:val="1"/>
        </w:numPr>
        <w:spacing w:line="440" w:lineRule="exact"/>
        <w:rPr>
          <w:rFonts w:eastAsia="仿宋_GB2312"/>
          <w:color w:val="000000" w:themeColor="text1"/>
        </w:rPr>
      </w:pPr>
      <w:r>
        <w:rPr>
          <w:rFonts w:eastAsia="仿宋_GB2312"/>
          <w:color w:val="000000" w:themeColor="text1"/>
        </w:rPr>
        <w:t>进入实验室后，认真做好实验，不喧哗、不吸烟、不随地吐痰，要保持工作环境的清洁卫生。</w:t>
      </w:r>
    </w:p>
    <w:p w14:paraId="74CB31D9" w14:textId="77777777" w:rsidR="0011285F" w:rsidRDefault="00856F57">
      <w:pPr>
        <w:numPr>
          <w:ilvl w:val="0"/>
          <w:numId w:val="1"/>
        </w:numPr>
        <w:spacing w:line="440" w:lineRule="exact"/>
        <w:rPr>
          <w:rFonts w:eastAsia="仿宋_GB2312"/>
          <w:color w:val="000000" w:themeColor="text1"/>
        </w:rPr>
      </w:pPr>
      <w:r>
        <w:rPr>
          <w:rFonts w:eastAsia="仿宋_GB2312"/>
          <w:color w:val="000000" w:themeColor="text1"/>
        </w:rPr>
        <w:t>听从指导教师和实验工作人员的安排，严格遵守操作规程，不随便乱动仪器设备。如发现仪器不正常，要及时报告指导教师。</w:t>
      </w:r>
    </w:p>
    <w:p w14:paraId="324435B6" w14:textId="77777777" w:rsidR="0011285F" w:rsidRDefault="00856F57">
      <w:pPr>
        <w:numPr>
          <w:ilvl w:val="0"/>
          <w:numId w:val="1"/>
        </w:numPr>
        <w:spacing w:line="440" w:lineRule="exact"/>
        <w:rPr>
          <w:rFonts w:eastAsia="仿宋_GB2312"/>
          <w:color w:val="000000" w:themeColor="text1"/>
        </w:rPr>
      </w:pPr>
      <w:r>
        <w:rPr>
          <w:rFonts w:eastAsia="仿宋_GB2312"/>
          <w:color w:val="000000" w:themeColor="text1"/>
        </w:rPr>
        <w:t>实验时要严肃认真，测试数据要求尽量准确，并将记录数据请老师检查。</w:t>
      </w:r>
    </w:p>
    <w:p w14:paraId="7DCD65E6" w14:textId="77777777" w:rsidR="0011285F" w:rsidRDefault="00856F57">
      <w:pPr>
        <w:numPr>
          <w:ilvl w:val="0"/>
          <w:numId w:val="1"/>
        </w:numPr>
        <w:spacing w:line="440" w:lineRule="exact"/>
        <w:rPr>
          <w:rFonts w:eastAsia="仿宋_GB2312"/>
          <w:color w:val="000000" w:themeColor="text1"/>
        </w:rPr>
      </w:pPr>
      <w:r>
        <w:rPr>
          <w:rFonts w:eastAsia="仿宋_GB2312"/>
          <w:color w:val="000000" w:themeColor="text1"/>
        </w:rPr>
        <w:t>实验后，要将仪器设备及工具整理好，工作台面、桌面收拾干净，盖上仪器罩，并协助实验室搞好清洁卫生。</w:t>
      </w:r>
    </w:p>
    <w:p w14:paraId="4BCB2024" w14:textId="77777777" w:rsidR="0011285F" w:rsidRDefault="00856F57">
      <w:pPr>
        <w:numPr>
          <w:ilvl w:val="0"/>
          <w:numId w:val="1"/>
        </w:numPr>
        <w:spacing w:line="440" w:lineRule="exact"/>
        <w:rPr>
          <w:rFonts w:eastAsia="仿宋_GB2312"/>
          <w:color w:val="000000" w:themeColor="text1"/>
        </w:rPr>
      </w:pPr>
      <w:r>
        <w:rPr>
          <w:rFonts w:eastAsia="仿宋_GB2312"/>
          <w:color w:val="000000" w:themeColor="text1"/>
        </w:rPr>
        <w:t>对实验结果进行分析、整理和计算，一律用实验报告纸按照要求填好</w:t>
      </w:r>
      <w:r>
        <w:rPr>
          <w:rFonts w:eastAsia="仿宋_GB2312"/>
          <w:color w:val="000000" w:themeColor="text1"/>
        </w:rPr>
        <w:t>实验报告。</w:t>
      </w:r>
    </w:p>
    <w:p w14:paraId="4A9CDB05" w14:textId="77777777" w:rsidR="0011285F" w:rsidRDefault="00856F57">
      <w:pPr>
        <w:numPr>
          <w:ilvl w:val="0"/>
          <w:numId w:val="1"/>
        </w:numPr>
        <w:spacing w:line="440" w:lineRule="exact"/>
        <w:rPr>
          <w:rFonts w:eastAsia="仿宋_GB2312"/>
          <w:color w:val="000000" w:themeColor="text1"/>
        </w:rPr>
      </w:pPr>
      <w:r>
        <w:rPr>
          <w:rFonts w:eastAsia="仿宋_GB2312"/>
          <w:color w:val="000000" w:themeColor="text1"/>
        </w:rPr>
        <w:t>实验结果经指导教师审查合格并签字后，学生才能离开实验室，实验结果不合格者，由实验指导教师指定时间重做，直至合格为止。</w:t>
      </w:r>
    </w:p>
    <w:p w14:paraId="7E8B35C4" w14:textId="77777777" w:rsidR="0011285F" w:rsidRDefault="00856F57">
      <w:pPr>
        <w:rPr>
          <w:rFonts w:eastAsia="仿宋_GB2312"/>
          <w:color w:val="000000" w:themeColor="text1"/>
          <w:sz w:val="28"/>
        </w:rPr>
      </w:pPr>
      <w:r>
        <w:rPr>
          <w:rFonts w:eastAsia="仿宋_GB2312"/>
          <w:color w:val="000000" w:themeColor="text1"/>
          <w:sz w:val="28"/>
        </w:rPr>
        <w:t xml:space="preserve">             </w:t>
      </w:r>
    </w:p>
    <w:p w14:paraId="3D9A9012" w14:textId="77777777" w:rsidR="0011285F" w:rsidRDefault="0011285F">
      <w:pPr>
        <w:snapToGrid w:val="0"/>
        <w:rPr>
          <w:rFonts w:eastAsia="仿宋_GB2312"/>
          <w:color w:val="000000" w:themeColor="text1"/>
          <w:sz w:val="28"/>
        </w:rPr>
      </w:pPr>
    </w:p>
    <w:p w14:paraId="6D95E3B8" w14:textId="77777777" w:rsidR="0011285F" w:rsidRDefault="00856F57">
      <w:pPr>
        <w:wordWrap w:val="0"/>
        <w:snapToGrid w:val="0"/>
        <w:jc w:val="right"/>
        <w:rPr>
          <w:rFonts w:eastAsia="仿宋_GB2312"/>
          <w:color w:val="000000" w:themeColor="text1"/>
        </w:rPr>
      </w:pPr>
      <w:r>
        <w:rPr>
          <w:rFonts w:eastAsia="仿宋_GB2312"/>
          <w:color w:val="000000" w:themeColor="text1"/>
          <w:sz w:val="28"/>
        </w:rPr>
        <w:t xml:space="preserve">                                      </w:t>
      </w:r>
      <w:r>
        <w:rPr>
          <w:rFonts w:eastAsia="仿宋_GB2312"/>
          <w:color w:val="000000" w:themeColor="text1"/>
        </w:rPr>
        <w:t xml:space="preserve"> </w:t>
      </w:r>
      <w:r>
        <w:rPr>
          <w:rFonts w:eastAsia="仿宋_GB2312"/>
          <w:color w:val="000000" w:themeColor="text1"/>
        </w:rPr>
        <w:t>风景园林学院</w:t>
      </w:r>
      <w:r>
        <w:rPr>
          <w:rFonts w:eastAsia="仿宋_GB2312" w:hint="eastAsia"/>
          <w:color w:val="000000" w:themeColor="text1"/>
        </w:rPr>
        <w:t xml:space="preserve"> </w:t>
      </w:r>
    </w:p>
    <w:p w14:paraId="2A4DFA3D" w14:textId="77777777" w:rsidR="0011285F" w:rsidRDefault="00856F57">
      <w:pPr>
        <w:wordWrap w:val="0"/>
        <w:snapToGrid w:val="0"/>
        <w:jc w:val="right"/>
        <w:rPr>
          <w:rFonts w:eastAsia="仿宋_GB2312"/>
          <w:color w:val="000000" w:themeColor="text1"/>
        </w:rPr>
      </w:pPr>
      <w:r>
        <w:rPr>
          <w:rFonts w:eastAsia="仿宋_GB2312"/>
          <w:color w:val="000000" w:themeColor="text1"/>
        </w:rPr>
        <w:t xml:space="preserve">                                       2022</w:t>
      </w:r>
      <w:r>
        <w:rPr>
          <w:rFonts w:eastAsia="仿宋_GB2312"/>
          <w:color w:val="000000" w:themeColor="text1"/>
        </w:rPr>
        <w:t>年</w:t>
      </w:r>
      <w:r>
        <w:rPr>
          <w:rFonts w:eastAsia="仿宋_GB2312"/>
          <w:color w:val="000000" w:themeColor="text1"/>
        </w:rPr>
        <w:t>5</w:t>
      </w:r>
      <w:r>
        <w:rPr>
          <w:rFonts w:eastAsia="仿宋_GB2312"/>
          <w:color w:val="000000" w:themeColor="text1"/>
        </w:rPr>
        <w:t>月</w:t>
      </w:r>
      <w:r>
        <w:rPr>
          <w:rFonts w:eastAsia="仿宋_GB2312" w:hint="eastAsia"/>
          <w:color w:val="000000" w:themeColor="text1"/>
        </w:rPr>
        <w:t xml:space="preserve"> </w:t>
      </w:r>
    </w:p>
    <w:p w14:paraId="0C85BB53" w14:textId="77777777" w:rsidR="0011285F" w:rsidRDefault="00856F57">
      <w:pPr>
        <w:pStyle w:val="1"/>
        <w:jc w:val="center"/>
        <w:rPr>
          <w:color w:val="000000" w:themeColor="text1"/>
          <w:szCs w:val="32"/>
        </w:rPr>
      </w:pPr>
      <w:r>
        <w:rPr>
          <w:rFonts w:eastAsia="方正小标宋简体"/>
          <w:color w:val="000000" w:themeColor="text1"/>
          <w:sz w:val="44"/>
        </w:rPr>
        <w:br w:type="page"/>
      </w:r>
      <w:bookmarkStart w:id="2" w:name="_Toc103279258"/>
      <w:r>
        <w:rPr>
          <w:color w:val="000000" w:themeColor="text1"/>
          <w:szCs w:val="32"/>
        </w:rPr>
        <w:lastRenderedPageBreak/>
        <w:t>中南林业科技大学实验室安全管理办法</w:t>
      </w:r>
      <w:bookmarkEnd w:id="2"/>
    </w:p>
    <w:p w14:paraId="0170055F" w14:textId="77777777" w:rsidR="0011285F" w:rsidRDefault="00856F57">
      <w:pPr>
        <w:pStyle w:val="2"/>
        <w:spacing w:before="120" w:after="120" w:line="415" w:lineRule="auto"/>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第一章　总　则</w:t>
      </w:r>
    </w:p>
    <w:p w14:paraId="418AB30D" w14:textId="77777777" w:rsidR="0011285F" w:rsidRDefault="00856F57">
      <w:pPr>
        <w:spacing w:line="440" w:lineRule="exact"/>
        <w:ind w:firstLineChars="200" w:firstLine="482"/>
        <w:rPr>
          <w:color w:val="000000" w:themeColor="text1"/>
        </w:rPr>
      </w:pPr>
      <w:r>
        <w:rPr>
          <w:b/>
          <w:color w:val="000000" w:themeColor="text1"/>
        </w:rPr>
        <w:t>第一条</w:t>
      </w:r>
      <w:r>
        <w:rPr>
          <w:b/>
          <w:color w:val="000000" w:themeColor="text1"/>
        </w:rPr>
        <w:t xml:space="preserve"> </w:t>
      </w:r>
      <w:r>
        <w:rPr>
          <w:color w:val="000000" w:themeColor="text1"/>
        </w:rPr>
        <w:t>为加强实验室安全管理工作，保障师生员工人身和财产安全，维护学校教学、科研工作的正常秩序，根据《高等学校实验室工作规程》（原国家教委令第</w:t>
      </w:r>
      <w:r>
        <w:rPr>
          <w:color w:val="000000" w:themeColor="text1"/>
        </w:rPr>
        <w:t>20</w:t>
      </w:r>
      <w:r>
        <w:rPr>
          <w:color w:val="000000" w:themeColor="text1"/>
        </w:rPr>
        <w:t>号）等有关法规，结合学校实际情况，制定本办法。</w:t>
      </w:r>
    </w:p>
    <w:p w14:paraId="0103D3A4" w14:textId="77777777" w:rsidR="0011285F" w:rsidRDefault="00856F57">
      <w:pPr>
        <w:spacing w:line="440" w:lineRule="exact"/>
        <w:ind w:firstLineChars="200" w:firstLine="482"/>
        <w:rPr>
          <w:color w:val="000000" w:themeColor="text1"/>
        </w:rPr>
      </w:pPr>
      <w:r>
        <w:rPr>
          <w:b/>
          <w:color w:val="000000" w:themeColor="text1"/>
        </w:rPr>
        <w:t>第二条</w:t>
      </w:r>
      <w:r>
        <w:rPr>
          <w:b/>
          <w:color w:val="000000" w:themeColor="text1"/>
        </w:rPr>
        <w:t xml:space="preserve"> </w:t>
      </w:r>
      <w:r>
        <w:rPr>
          <w:color w:val="000000" w:themeColor="text1"/>
        </w:rPr>
        <w:t>实验室是开展教学、科研工作的重要场所，实验室安全工作是校园综合治理和平安校园建设的重要组成部分。创建安全、卫生的实验室工作环境是各单位、实验室及广大师生员工的共同责任和义务。</w:t>
      </w:r>
    </w:p>
    <w:p w14:paraId="0ADAF853" w14:textId="77777777" w:rsidR="0011285F" w:rsidRDefault="00856F57">
      <w:pPr>
        <w:spacing w:line="440" w:lineRule="exact"/>
        <w:ind w:firstLineChars="200" w:firstLine="482"/>
        <w:rPr>
          <w:color w:val="000000" w:themeColor="text1"/>
        </w:rPr>
      </w:pPr>
      <w:r>
        <w:rPr>
          <w:b/>
          <w:color w:val="000000" w:themeColor="text1"/>
        </w:rPr>
        <w:t>第三条</w:t>
      </w:r>
      <w:r>
        <w:rPr>
          <w:b/>
          <w:color w:val="000000" w:themeColor="text1"/>
        </w:rPr>
        <w:t xml:space="preserve"> </w:t>
      </w:r>
      <w:r>
        <w:rPr>
          <w:color w:val="000000" w:themeColor="text1"/>
        </w:rPr>
        <w:t>学校贯彻</w:t>
      </w:r>
      <w:r>
        <w:rPr>
          <w:color w:val="000000" w:themeColor="text1"/>
        </w:rPr>
        <w:t>“</w:t>
      </w:r>
      <w:r>
        <w:rPr>
          <w:color w:val="000000" w:themeColor="text1"/>
        </w:rPr>
        <w:t>以人为本、安全第一、预防为主、综合治理</w:t>
      </w:r>
      <w:r>
        <w:rPr>
          <w:color w:val="000000" w:themeColor="text1"/>
        </w:rPr>
        <w:t>”</w:t>
      </w:r>
      <w:r>
        <w:rPr>
          <w:color w:val="000000" w:themeColor="text1"/>
        </w:rPr>
        <w:t>的方针，根据</w:t>
      </w:r>
      <w:r>
        <w:rPr>
          <w:color w:val="000000" w:themeColor="text1"/>
        </w:rPr>
        <w:t>“</w:t>
      </w:r>
      <w:r>
        <w:rPr>
          <w:color w:val="000000" w:themeColor="text1"/>
        </w:rPr>
        <w:t>谁使用谁负责，谁主管谁负责</w:t>
      </w:r>
      <w:r>
        <w:rPr>
          <w:color w:val="000000" w:themeColor="text1"/>
        </w:rPr>
        <w:t>”</w:t>
      </w:r>
      <w:r>
        <w:rPr>
          <w:color w:val="000000" w:themeColor="text1"/>
        </w:rPr>
        <w:t>的原则，实行</w:t>
      </w:r>
      <w:r>
        <w:rPr>
          <w:color w:val="000000" w:themeColor="text1"/>
        </w:rPr>
        <w:t>“</w:t>
      </w:r>
      <w:r>
        <w:rPr>
          <w:color w:val="000000" w:themeColor="text1"/>
        </w:rPr>
        <w:t>学校</w:t>
      </w:r>
      <w:r>
        <w:rPr>
          <w:color w:val="000000" w:themeColor="text1"/>
        </w:rPr>
        <w:t>—</w:t>
      </w:r>
      <w:r>
        <w:rPr>
          <w:color w:val="000000" w:themeColor="text1"/>
        </w:rPr>
        <w:t>单位、单位</w:t>
      </w:r>
      <w:r>
        <w:rPr>
          <w:color w:val="000000" w:themeColor="text1"/>
        </w:rPr>
        <w:t>—</w:t>
      </w:r>
      <w:r>
        <w:rPr>
          <w:color w:val="000000" w:themeColor="text1"/>
        </w:rPr>
        <w:t>实验室</w:t>
      </w:r>
      <w:r>
        <w:rPr>
          <w:color w:val="000000" w:themeColor="text1"/>
        </w:rPr>
        <w:t>”</w:t>
      </w:r>
      <w:r>
        <w:rPr>
          <w:color w:val="000000" w:themeColor="text1"/>
        </w:rPr>
        <w:t>两</w:t>
      </w:r>
      <w:r>
        <w:rPr>
          <w:color w:val="000000" w:themeColor="text1"/>
        </w:rPr>
        <w:t>级管理模式，全面落实安全责任。</w:t>
      </w:r>
    </w:p>
    <w:p w14:paraId="0D752F0B" w14:textId="77777777" w:rsidR="0011285F" w:rsidRDefault="00856F57">
      <w:pPr>
        <w:spacing w:line="440" w:lineRule="exact"/>
        <w:ind w:firstLineChars="200" w:firstLine="482"/>
        <w:rPr>
          <w:color w:val="000000" w:themeColor="text1"/>
        </w:rPr>
      </w:pPr>
      <w:r>
        <w:rPr>
          <w:b/>
          <w:color w:val="000000" w:themeColor="text1"/>
        </w:rPr>
        <w:t>第四条</w:t>
      </w:r>
      <w:r>
        <w:rPr>
          <w:b/>
          <w:color w:val="000000" w:themeColor="text1"/>
        </w:rPr>
        <w:t xml:space="preserve"> </w:t>
      </w:r>
      <w:r>
        <w:rPr>
          <w:color w:val="000000" w:themeColor="text1"/>
        </w:rPr>
        <w:t>各单位及实验室要定期组织开展安全教育和宣传工作，营造浓厚的实验室安全文化氛围，丰富师生的安全知识，提高师生的安全意识。</w:t>
      </w:r>
    </w:p>
    <w:p w14:paraId="639A8263" w14:textId="77777777" w:rsidR="0011285F" w:rsidRDefault="00856F57">
      <w:pPr>
        <w:pStyle w:val="2"/>
        <w:spacing w:before="120" w:after="120" w:line="415" w:lineRule="auto"/>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第二章　实验室安全管理体系及职责</w:t>
      </w:r>
    </w:p>
    <w:p w14:paraId="3988F9CD" w14:textId="77777777" w:rsidR="0011285F" w:rsidRDefault="00856F57">
      <w:pPr>
        <w:spacing w:line="440" w:lineRule="exact"/>
        <w:ind w:firstLineChars="200" w:firstLine="482"/>
        <w:rPr>
          <w:color w:val="000000" w:themeColor="text1"/>
        </w:rPr>
      </w:pPr>
      <w:r>
        <w:rPr>
          <w:b/>
          <w:color w:val="000000" w:themeColor="text1"/>
        </w:rPr>
        <w:t>第五条</w:t>
      </w:r>
      <w:r>
        <w:rPr>
          <w:b/>
          <w:color w:val="000000" w:themeColor="text1"/>
        </w:rPr>
        <w:t xml:space="preserve"> </w:t>
      </w:r>
      <w:r>
        <w:rPr>
          <w:color w:val="000000" w:themeColor="text1"/>
        </w:rPr>
        <w:t>实验室安全管理实行分工、分级负责制，在分管安全和分管实验室工作的校领导指导下，各相关部门组织开展并检查落实全校实验室安全管理工作。</w:t>
      </w:r>
    </w:p>
    <w:p w14:paraId="56E409EF" w14:textId="77777777" w:rsidR="0011285F" w:rsidRDefault="00856F57">
      <w:pPr>
        <w:spacing w:line="440" w:lineRule="exact"/>
        <w:ind w:firstLineChars="200" w:firstLine="482"/>
        <w:rPr>
          <w:color w:val="000000" w:themeColor="text1"/>
        </w:rPr>
      </w:pPr>
      <w:r>
        <w:rPr>
          <w:b/>
          <w:color w:val="000000" w:themeColor="text1"/>
        </w:rPr>
        <w:t>第六条</w:t>
      </w:r>
      <w:r>
        <w:rPr>
          <w:color w:val="000000" w:themeColor="text1"/>
        </w:rPr>
        <w:t xml:space="preserve"> </w:t>
      </w:r>
      <w:r>
        <w:rPr>
          <w:color w:val="000000" w:themeColor="text1"/>
        </w:rPr>
        <w:t>保卫处是学校安全工作的主管部门。负责做好实验室安全的监督、检查和管理工作，以及负责实验人员的安全教育和培训；定期对实验室所在楼栋消防设施进行检查，加强安保工作，防火防盗。其他各相关职能部门要做好与实验室安全相关的工作，包括加强对实验用房的安全性审批，加强实验室的安全基础设施建设和改造，加强对科研实验项目的安全性评估和申报工作的指导。</w:t>
      </w:r>
    </w:p>
    <w:p w14:paraId="055DF536" w14:textId="77777777" w:rsidR="0011285F" w:rsidRDefault="00856F57">
      <w:pPr>
        <w:spacing w:line="440" w:lineRule="exact"/>
        <w:ind w:firstLineChars="200" w:firstLine="482"/>
        <w:rPr>
          <w:color w:val="000000" w:themeColor="text1"/>
        </w:rPr>
      </w:pPr>
      <w:r>
        <w:rPr>
          <w:b/>
          <w:color w:val="000000" w:themeColor="text1"/>
        </w:rPr>
        <w:t>第七条</w:t>
      </w:r>
      <w:r>
        <w:rPr>
          <w:b/>
          <w:color w:val="000000" w:themeColor="text1"/>
        </w:rPr>
        <w:t xml:space="preserve"> </w:t>
      </w:r>
      <w:r>
        <w:rPr>
          <w:color w:val="000000" w:themeColor="text1"/>
        </w:rPr>
        <w:t>国有资产管理处是实验室安全管理工作的主要职能部门，负责组织开展并检查落实全校实验室安全工作。其主要职责为：全面贯彻落实国家和湖南省关于高校实验室安全工作的法律法规；组</w:t>
      </w:r>
      <w:r>
        <w:rPr>
          <w:color w:val="000000" w:themeColor="text1"/>
        </w:rPr>
        <w:t>织制定实验室安全工作规章制度、责任体系和应急预案；指导、督查、协调各相关单位做好实验室安全教育培训和管理工作；定期、不定期组织或参与实验室安全检查，并将发现的问题及时通知有关单位并督促整改；做好实验废弃物的规范化管理和处置，加强对危险化学品、易制毒化学品、精神麻醉类药品、放射性物质以及病原微生物购置、使用、储存</w:t>
      </w:r>
      <w:r>
        <w:rPr>
          <w:color w:val="000000" w:themeColor="text1"/>
        </w:rPr>
        <w:lastRenderedPageBreak/>
        <w:t>和处置的全程监管。</w:t>
      </w:r>
    </w:p>
    <w:p w14:paraId="0094D4DD" w14:textId="77777777" w:rsidR="0011285F" w:rsidRDefault="00856F57">
      <w:pPr>
        <w:spacing w:line="440" w:lineRule="exact"/>
        <w:ind w:firstLineChars="200" w:firstLine="482"/>
        <w:rPr>
          <w:color w:val="000000" w:themeColor="text1"/>
        </w:rPr>
      </w:pPr>
      <w:r>
        <w:rPr>
          <w:b/>
          <w:color w:val="000000" w:themeColor="text1"/>
        </w:rPr>
        <w:t>第八条</w:t>
      </w:r>
      <w:r>
        <w:rPr>
          <w:b/>
          <w:color w:val="000000" w:themeColor="text1"/>
        </w:rPr>
        <w:t xml:space="preserve"> </w:t>
      </w:r>
      <w:r>
        <w:rPr>
          <w:color w:val="000000" w:themeColor="text1"/>
        </w:rPr>
        <w:t>各单位行政主要负责人是本单位实验室安全工作第一责任人。其职责为：负责安全责任体系的建立和规章制度（包括操作规程、应急预案、实验室准入制度、值班制度等）的建设，组织、协调、督</w:t>
      </w:r>
      <w:r>
        <w:rPr>
          <w:color w:val="000000" w:themeColor="text1"/>
        </w:rPr>
        <w:t>促各实验室做好安全工作；组织实验室工作人员进行安全教育和培训，确定实验室安全工作分管领导和各实验室安全责任人；制定实验室安全工作计划并组织实施；定期、不定期开展检查，并组织落实安全隐患整改；根据上级管理部门的要求，做好安全信息的汇总、上报等工作。</w:t>
      </w:r>
    </w:p>
    <w:p w14:paraId="68B6D742" w14:textId="77777777" w:rsidR="0011285F" w:rsidRDefault="00856F57">
      <w:pPr>
        <w:spacing w:line="440" w:lineRule="exact"/>
        <w:ind w:firstLineChars="200" w:firstLine="482"/>
        <w:rPr>
          <w:color w:val="000000" w:themeColor="text1"/>
        </w:rPr>
      </w:pPr>
      <w:r>
        <w:rPr>
          <w:b/>
          <w:color w:val="000000" w:themeColor="text1"/>
        </w:rPr>
        <w:t>第九条</w:t>
      </w:r>
      <w:r>
        <w:rPr>
          <w:b/>
          <w:color w:val="000000" w:themeColor="text1"/>
        </w:rPr>
        <w:t xml:space="preserve"> </w:t>
      </w:r>
      <w:r>
        <w:rPr>
          <w:color w:val="000000" w:themeColor="text1"/>
        </w:rPr>
        <w:t>各实验室安全责任人协助做好相关安全工作。实验室安全责任人应经常参加安全培训，具备一定的安全知识和技能。其职责为：负责本实验室安全工作的日常管理；落实值班制度；建立各实验用房内的物品管理台帐（包括设备、试剂药品、剧毒品、气体钢瓶、病原微生物等）；对临时来访人</w:t>
      </w:r>
      <w:r>
        <w:rPr>
          <w:color w:val="000000" w:themeColor="text1"/>
        </w:rPr>
        <w:t>员进行安全告知；督促搞好实验室卫生并定期、不定期进行检查，组织落实安全隐患整改；做好实验室安全设施的建设和管理。</w:t>
      </w:r>
    </w:p>
    <w:p w14:paraId="496CE8ED" w14:textId="77777777" w:rsidR="0011285F" w:rsidRDefault="00856F57">
      <w:pPr>
        <w:spacing w:line="440" w:lineRule="exact"/>
        <w:ind w:firstLineChars="200" w:firstLine="482"/>
        <w:rPr>
          <w:color w:val="000000" w:themeColor="text1"/>
        </w:rPr>
      </w:pPr>
      <w:r>
        <w:rPr>
          <w:b/>
          <w:color w:val="000000" w:themeColor="text1"/>
        </w:rPr>
        <w:t>第十条</w:t>
      </w:r>
      <w:r>
        <w:rPr>
          <w:b/>
          <w:color w:val="000000" w:themeColor="text1"/>
        </w:rPr>
        <w:t xml:space="preserve"> </w:t>
      </w:r>
      <w:r>
        <w:rPr>
          <w:color w:val="000000" w:themeColor="text1"/>
        </w:rPr>
        <w:t>实验室工作人员要提高实验室安全责任意识，切实加强对学生的安全教育和管理，严格要求学生遵守实验室规章制度。学生每次实验时，实验老师必须对学生进行安全教育，交待清楚实验进行时可能会出现的各种安全隐患及注意事项，方可开始实验。</w:t>
      </w:r>
    </w:p>
    <w:p w14:paraId="7230AB41" w14:textId="77777777" w:rsidR="0011285F" w:rsidRDefault="00856F57">
      <w:pPr>
        <w:spacing w:line="440" w:lineRule="exact"/>
        <w:ind w:firstLineChars="200" w:firstLine="482"/>
        <w:rPr>
          <w:color w:val="000000" w:themeColor="text1"/>
        </w:rPr>
      </w:pPr>
      <w:r>
        <w:rPr>
          <w:b/>
          <w:color w:val="000000" w:themeColor="text1"/>
        </w:rPr>
        <w:t>第十一条</w:t>
      </w:r>
      <w:r>
        <w:rPr>
          <w:b/>
          <w:color w:val="000000" w:themeColor="text1"/>
        </w:rPr>
        <w:t xml:space="preserve"> </w:t>
      </w:r>
      <w:r>
        <w:rPr>
          <w:color w:val="000000" w:themeColor="text1"/>
        </w:rPr>
        <w:t>在实验室学习、工作的所有人员均对实验室安全和自身安全负有责任，必须遵守各项安全管理制度，严格按照实验操作规程或实验指导书开展实验，积极配合各级安全责任人和管理员做好实验室安全工作，排除安全隐患，避免安全事故的发生。</w:t>
      </w:r>
    </w:p>
    <w:p w14:paraId="5026D0AD" w14:textId="77777777" w:rsidR="0011285F" w:rsidRDefault="00856F57">
      <w:pPr>
        <w:pStyle w:val="2"/>
        <w:spacing w:before="120" w:after="120" w:line="415" w:lineRule="auto"/>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第三章　实验室安全管理主要内容</w:t>
      </w:r>
    </w:p>
    <w:p w14:paraId="7C20649F" w14:textId="77777777" w:rsidR="0011285F" w:rsidRDefault="00856F57">
      <w:pPr>
        <w:spacing w:line="440" w:lineRule="exact"/>
        <w:ind w:firstLineChars="200" w:firstLine="482"/>
        <w:rPr>
          <w:color w:val="000000" w:themeColor="text1"/>
          <w:u w:val="single"/>
        </w:rPr>
      </w:pPr>
      <w:r>
        <w:rPr>
          <w:b/>
          <w:color w:val="000000" w:themeColor="text1"/>
        </w:rPr>
        <w:t>第十二条</w:t>
      </w:r>
      <w:r>
        <w:rPr>
          <w:b/>
          <w:color w:val="000000" w:themeColor="text1"/>
        </w:rPr>
        <w:t xml:space="preserve"> </w:t>
      </w:r>
      <w:r>
        <w:rPr>
          <w:color w:val="000000" w:themeColor="text1"/>
        </w:rPr>
        <w:t>实行实验室准入制度。新生（含研究生）入学后必须通过实验室安全知识考试，方有资格进入实验室。外来人员进入实验室，必须经过实验室所在单位批准并签订安全责任书，方可开始实验室的学习和工作。所有进入实验室工作的员工须接受实验室安全知识培训，了解实验室潜在危险因素</w:t>
      </w:r>
      <w:r>
        <w:rPr>
          <w:color w:val="000000" w:themeColor="text1"/>
        </w:rPr>
        <w:t>，熟知应急电话号码、应急设施和防护用品的位置，掌握正确的使用方法。</w:t>
      </w:r>
    </w:p>
    <w:p w14:paraId="01C1178F" w14:textId="77777777" w:rsidR="0011285F" w:rsidRDefault="00856F57">
      <w:pPr>
        <w:spacing w:line="440" w:lineRule="exact"/>
        <w:ind w:firstLineChars="200" w:firstLine="482"/>
        <w:rPr>
          <w:color w:val="000000" w:themeColor="text1"/>
        </w:rPr>
      </w:pPr>
      <w:r>
        <w:rPr>
          <w:b/>
          <w:color w:val="000000" w:themeColor="text1"/>
        </w:rPr>
        <w:t>第十三条</w:t>
      </w:r>
      <w:r>
        <w:rPr>
          <w:b/>
          <w:color w:val="000000" w:themeColor="text1"/>
        </w:rPr>
        <w:t xml:space="preserve"> </w:t>
      </w:r>
      <w:r>
        <w:rPr>
          <w:color w:val="000000" w:themeColor="text1"/>
        </w:rPr>
        <w:t>危险化学品、易制毒化学品、实验室废弃物的安全管理严格按照《中南林业科技大学危险化学品、易制毒化学品、废弃物处置安全管理办法》执</w:t>
      </w:r>
      <w:r>
        <w:rPr>
          <w:color w:val="000000" w:themeColor="text1"/>
        </w:rPr>
        <w:lastRenderedPageBreak/>
        <w:t>行。</w:t>
      </w:r>
    </w:p>
    <w:p w14:paraId="67B17CB9" w14:textId="77777777" w:rsidR="0011285F" w:rsidRDefault="00856F57">
      <w:pPr>
        <w:widowControl/>
        <w:shd w:val="clear" w:color="auto" w:fill="FFFFFF"/>
        <w:spacing w:line="440" w:lineRule="exact"/>
        <w:ind w:firstLineChars="200" w:firstLine="482"/>
        <w:rPr>
          <w:color w:val="000000" w:themeColor="text1"/>
        </w:rPr>
      </w:pPr>
      <w:r>
        <w:rPr>
          <w:b/>
          <w:color w:val="000000" w:themeColor="text1"/>
        </w:rPr>
        <w:t>第十四条</w:t>
      </w:r>
      <w:r>
        <w:rPr>
          <w:b/>
          <w:color w:val="000000" w:themeColor="text1"/>
        </w:rPr>
        <w:t xml:space="preserve"> </w:t>
      </w:r>
      <w:r>
        <w:rPr>
          <w:color w:val="000000" w:themeColor="text1"/>
        </w:rPr>
        <w:t>仪器设备的安全管理。加强仪器设备的管理，严格遵守仪器设备的操作规程，做好仪器设备保养与维护工作，保障仪器设备的安全和实验室安全。</w:t>
      </w:r>
    </w:p>
    <w:p w14:paraId="1F0AB2C2" w14:textId="77777777" w:rsidR="0011285F" w:rsidRDefault="00856F57">
      <w:pPr>
        <w:spacing w:line="440" w:lineRule="exact"/>
        <w:ind w:firstLineChars="200" w:firstLine="482"/>
        <w:rPr>
          <w:color w:val="000000" w:themeColor="text1"/>
        </w:rPr>
      </w:pPr>
      <w:r>
        <w:rPr>
          <w:b/>
          <w:color w:val="000000" w:themeColor="text1"/>
        </w:rPr>
        <w:t>第十五条</w:t>
      </w:r>
      <w:r>
        <w:rPr>
          <w:b/>
          <w:color w:val="000000" w:themeColor="text1"/>
        </w:rPr>
        <w:t xml:space="preserve"> </w:t>
      </w:r>
      <w:r>
        <w:rPr>
          <w:color w:val="000000" w:themeColor="text1"/>
        </w:rPr>
        <w:t>水电安全管理。实验室内电气设备的安装和使用，必须符合安全用电要求。实验室内应使用控制开关并配备必要的漏电保护器；电气设备应配备足够的用电功率和相匹配的电</w:t>
      </w:r>
      <w:r>
        <w:rPr>
          <w:color w:val="000000" w:themeColor="text1"/>
        </w:rPr>
        <w:t>线，不得超负荷用电；电气设备和大型仪器设备须接地良好，对电线老化等隐患要定期检查并及时排除；实验室固定电源插座未经允许不得拆装、改线，不得乱接、乱拉电线，不得使用闸刀开关、木质配电板和花线。除非工作需要，并采取必要的安全保护措施，空调（教学科研需恒温条件下除外）、计算机、电热器、饮水机等设备不得在无人情况下开机过夜；所有仪器设备需在有人时使用。实验室要杜绝自来水龙头打开而无人监管的现象，要定期检查上下水管路、化学冷却冷凝系统的橡胶管等，避免发生因管路老化、堵塞等情况所造成的安全事故。严禁在实验室内用煤气、电</w:t>
      </w:r>
      <w:r>
        <w:rPr>
          <w:color w:val="000000" w:themeColor="text1"/>
        </w:rPr>
        <w:t>炉烹调加热食物、取暖，严格做到</w:t>
      </w:r>
      <w:r>
        <w:rPr>
          <w:color w:val="000000" w:themeColor="text1"/>
        </w:rPr>
        <w:t>“</w:t>
      </w:r>
      <w:r>
        <w:rPr>
          <w:color w:val="000000" w:themeColor="text1"/>
        </w:rPr>
        <w:t>四防五关一查</w:t>
      </w:r>
      <w:r>
        <w:rPr>
          <w:color w:val="000000" w:themeColor="text1"/>
        </w:rPr>
        <w:t>”</w:t>
      </w:r>
      <w:r>
        <w:rPr>
          <w:color w:val="000000" w:themeColor="text1"/>
        </w:rPr>
        <w:t>（防火、防盗、防破坏、防灾害事故；关门、关窗、关水、关电、关气；查仪器设备）。化学类实验室不得使用明火电炉。</w:t>
      </w:r>
    </w:p>
    <w:p w14:paraId="78787605" w14:textId="77777777" w:rsidR="0011285F" w:rsidRDefault="00856F57">
      <w:pPr>
        <w:spacing w:line="440" w:lineRule="exact"/>
        <w:ind w:firstLineChars="200" w:firstLine="482"/>
        <w:rPr>
          <w:color w:val="000000" w:themeColor="text1"/>
        </w:rPr>
      </w:pPr>
      <w:r>
        <w:rPr>
          <w:b/>
          <w:color w:val="000000" w:themeColor="text1"/>
        </w:rPr>
        <w:t>第十六条</w:t>
      </w:r>
      <w:r>
        <w:rPr>
          <w:b/>
          <w:color w:val="000000" w:themeColor="text1"/>
        </w:rPr>
        <w:t xml:space="preserve"> </w:t>
      </w:r>
      <w:r>
        <w:rPr>
          <w:color w:val="000000" w:themeColor="text1"/>
        </w:rPr>
        <w:t>消防设施管理。实验室应根据潜在危险因素配置相应的消防器材（如灭火器、消防栓、防火门、防火闸等）、烟雾报警、监控系统、应急喷淋、洗眼装置、危险气体报警、通风系统（必要时需加装吸收系统）、防护罩、警戒隔离等安全设施，配备必要的防护用品。要加强实验室安全设施的管理，切实做好更新、维护保养和检修工作，确保性能完好，并做好相关记录。</w:t>
      </w:r>
    </w:p>
    <w:p w14:paraId="40548AD6" w14:textId="77777777" w:rsidR="0011285F" w:rsidRDefault="00856F57">
      <w:pPr>
        <w:spacing w:line="440" w:lineRule="exact"/>
        <w:ind w:firstLineChars="200" w:firstLine="482"/>
        <w:rPr>
          <w:color w:val="000000" w:themeColor="text1"/>
        </w:rPr>
      </w:pPr>
      <w:r>
        <w:rPr>
          <w:b/>
          <w:color w:val="000000" w:themeColor="text1"/>
        </w:rPr>
        <w:t>第十七条</w:t>
      </w:r>
      <w:r>
        <w:rPr>
          <w:b/>
          <w:color w:val="000000" w:themeColor="text1"/>
        </w:rPr>
        <w:t xml:space="preserve"> </w:t>
      </w:r>
      <w:r>
        <w:rPr>
          <w:color w:val="000000" w:themeColor="text1"/>
        </w:rPr>
        <w:t>实验室内务</w:t>
      </w:r>
      <w:r>
        <w:rPr>
          <w:color w:val="000000" w:themeColor="text1"/>
        </w:rPr>
        <w:t>管理。每间实验用房必须落实安全责任人，各单位必须将实验室名称、责任人、有效联系电话等信息统一制牌，并粘贴在室外明显位置，便于督查和联系。实验室应建立卫生值日制度，保持清洁整齐，仪器设备布局合理。要及时清理实验废弃物及日常垃圾，实验室内不得堆放杂物。实验室必须妥善管理安全设施、消防器材和防盗装置，并定期进行检查；消防器材不得移作它用，周围禁止堆放杂物，保持消防通道畅通。各单位必须安排专人负责实验室钥匙的配发和管理，不得私自配置钥匙或借给他人使用；使用电子门禁的大楼和实验室，必须对各类人员设置相应的权限，对门禁</w:t>
      </w:r>
      <w:r>
        <w:rPr>
          <w:color w:val="000000" w:themeColor="text1"/>
        </w:rPr>
        <w:t>卡丢失、人员调动或离校等情况应及时办理报失或移交手续；各单位必须保留一套所有实验室房间的备用钥匙，由办公室保管，以备紧急之需。严禁在实验室区域吸烟、烹饪、饮食，不得让与工作无关的外来人员进入实验室，不得在实验室内留宿和进行娱乐活动。实</w:t>
      </w:r>
      <w:r>
        <w:rPr>
          <w:color w:val="000000" w:themeColor="text1"/>
        </w:rPr>
        <w:lastRenderedPageBreak/>
        <w:t>验人员应配备必需的劳保、防护用品，以保证实验人员的安全和健康。实验结束或离开实验室时，必须按规定采取结束或暂离实验的措施，并查看仪器设备、水、电、气和门窗关闭等情况。</w:t>
      </w:r>
    </w:p>
    <w:p w14:paraId="065F18AD" w14:textId="77777777" w:rsidR="0011285F" w:rsidRDefault="00856F57">
      <w:pPr>
        <w:spacing w:line="440" w:lineRule="exact"/>
        <w:ind w:firstLineChars="200" w:firstLine="482"/>
        <w:rPr>
          <w:color w:val="000000" w:themeColor="text1"/>
        </w:rPr>
      </w:pPr>
      <w:r>
        <w:rPr>
          <w:b/>
          <w:color w:val="000000" w:themeColor="text1"/>
        </w:rPr>
        <w:t>第十八条</w:t>
      </w:r>
      <w:r>
        <w:rPr>
          <w:b/>
          <w:color w:val="000000" w:themeColor="text1"/>
        </w:rPr>
        <w:t xml:space="preserve"> </w:t>
      </w:r>
      <w:r>
        <w:rPr>
          <w:color w:val="000000" w:themeColor="text1"/>
        </w:rPr>
        <w:t>对以上条款未涵盖的实验室安全工作按国家有关实验室安全法律法规和规章制度加强管理。</w:t>
      </w:r>
    </w:p>
    <w:p w14:paraId="09424BAA" w14:textId="77777777" w:rsidR="0011285F" w:rsidRDefault="00856F57">
      <w:pPr>
        <w:pStyle w:val="2"/>
        <w:spacing w:before="120" w:after="120" w:line="415" w:lineRule="auto"/>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第四章　实验室安全检查、整改与应急处置</w:t>
      </w:r>
    </w:p>
    <w:p w14:paraId="4F5D6FAE" w14:textId="77777777" w:rsidR="0011285F" w:rsidRDefault="00856F57">
      <w:pPr>
        <w:spacing w:line="440" w:lineRule="exact"/>
        <w:ind w:firstLineChars="200" w:firstLine="482"/>
        <w:rPr>
          <w:color w:val="000000" w:themeColor="text1"/>
        </w:rPr>
      </w:pPr>
      <w:r>
        <w:rPr>
          <w:b/>
          <w:color w:val="000000" w:themeColor="text1"/>
        </w:rPr>
        <w:t>第十九条</w:t>
      </w:r>
      <w:r>
        <w:rPr>
          <w:b/>
          <w:color w:val="000000" w:themeColor="text1"/>
        </w:rPr>
        <w:t xml:space="preserve"> </w:t>
      </w:r>
      <w:r>
        <w:rPr>
          <w:color w:val="000000" w:themeColor="text1"/>
        </w:rPr>
        <w:t>加强实验室安全与卫生检查。各单位必须建立实验室安全与卫生检查制度，定期进行实验室安全自查，如实填写《中南林业科技大学实验室安全检查记录本》，对发现的问题和隐患及时梳理，分清责任并组织整改。国有资产管理处将对自查结果进行不定期抽查。保卫处、国有资产管理处负责对全校实验室安全工作进行指导、监督和检查，被检查单位必须积极配合。</w:t>
      </w:r>
    </w:p>
    <w:p w14:paraId="4E924585" w14:textId="77777777" w:rsidR="0011285F" w:rsidRDefault="00856F57">
      <w:pPr>
        <w:spacing w:line="440" w:lineRule="exact"/>
        <w:ind w:firstLineChars="200" w:firstLine="482"/>
        <w:rPr>
          <w:color w:val="000000" w:themeColor="text1"/>
        </w:rPr>
      </w:pPr>
      <w:r>
        <w:rPr>
          <w:b/>
          <w:color w:val="000000" w:themeColor="text1"/>
        </w:rPr>
        <w:t>第二十条</w:t>
      </w:r>
      <w:r>
        <w:rPr>
          <w:b/>
          <w:color w:val="000000" w:themeColor="text1"/>
        </w:rPr>
        <w:t xml:space="preserve"> </w:t>
      </w:r>
      <w:r>
        <w:rPr>
          <w:color w:val="000000" w:themeColor="text1"/>
        </w:rPr>
        <w:t>安全隐患整改。各实验室发现存在安全隐患，要及时采取整改措施。发现严重安全隐患或一时无法解决，必须暂停实验室使用，并向所在单位、保</w:t>
      </w:r>
      <w:r>
        <w:rPr>
          <w:color w:val="000000" w:themeColor="text1"/>
        </w:rPr>
        <w:t>卫处、国有资产管理处报告。对安全隐患或安全事故，任何单位和个人不得隐瞒不报或拖延上报。</w:t>
      </w:r>
    </w:p>
    <w:p w14:paraId="5C81DAF4" w14:textId="77777777" w:rsidR="0011285F" w:rsidRDefault="00856F57">
      <w:pPr>
        <w:spacing w:line="440" w:lineRule="exact"/>
        <w:ind w:firstLineChars="200" w:firstLine="482"/>
        <w:rPr>
          <w:color w:val="000000" w:themeColor="text1"/>
        </w:rPr>
      </w:pPr>
      <w:r>
        <w:rPr>
          <w:b/>
          <w:color w:val="000000" w:themeColor="text1"/>
        </w:rPr>
        <w:t>第二十一条</w:t>
      </w:r>
      <w:r>
        <w:rPr>
          <w:b/>
          <w:color w:val="000000" w:themeColor="text1"/>
        </w:rPr>
        <w:t xml:space="preserve"> </w:t>
      </w:r>
      <w:r>
        <w:rPr>
          <w:color w:val="000000" w:themeColor="text1"/>
        </w:rPr>
        <w:t>实验室安全事故应急处置。实验室发生意外事故，事发单位应立即启动应急预案，做好应急处置工作，保护好现场，并及时报告保卫处及国有资产管理处。事发单位应配合调查和处理，写出事故报告，交保卫处及国有资产管理处备案。</w:t>
      </w:r>
    </w:p>
    <w:p w14:paraId="7CB9A219" w14:textId="77777777" w:rsidR="0011285F" w:rsidRDefault="00856F57">
      <w:pPr>
        <w:pStyle w:val="2"/>
        <w:spacing w:before="120" w:after="120" w:line="415" w:lineRule="auto"/>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第五章　附　则</w:t>
      </w:r>
    </w:p>
    <w:p w14:paraId="788C82A7" w14:textId="77777777" w:rsidR="0011285F" w:rsidRDefault="00856F57">
      <w:pPr>
        <w:spacing w:line="440" w:lineRule="exact"/>
        <w:ind w:firstLineChars="200" w:firstLine="482"/>
        <w:rPr>
          <w:color w:val="000000" w:themeColor="text1"/>
        </w:rPr>
      </w:pPr>
      <w:r>
        <w:rPr>
          <w:b/>
          <w:color w:val="000000" w:themeColor="text1"/>
        </w:rPr>
        <w:t>第二十二条</w:t>
      </w:r>
      <w:r>
        <w:rPr>
          <w:b/>
          <w:color w:val="000000" w:themeColor="text1"/>
        </w:rPr>
        <w:t xml:space="preserve"> </w:t>
      </w:r>
      <w:r>
        <w:rPr>
          <w:color w:val="000000" w:themeColor="text1"/>
        </w:rPr>
        <w:t>学校对因各种原因造成实验室安全事故的，应追究主要安全责任人和当事人的责任，对造成较大安全事故的个人和单位，取消评优评先等资格，构成犯罪的移送司法机关处理。</w:t>
      </w:r>
    </w:p>
    <w:p w14:paraId="417D3E53" w14:textId="77777777" w:rsidR="0011285F" w:rsidRDefault="00856F57">
      <w:pPr>
        <w:spacing w:line="440" w:lineRule="exact"/>
        <w:ind w:firstLineChars="200" w:firstLine="482"/>
        <w:rPr>
          <w:color w:val="000000" w:themeColor="text1"/>
        </w:rPr>
      </w:pPr>
      <w:r>
        <w:rPr>
          <w:b/>
          <w:color w:val="000000" w:themeColor="text1"/>
        </w:rPr>
        <w:t>第二十三条</w:t>
      </w:r>
      <w:r>
        <w:rPr>
          <w:b/>
          <w:color w:val="000000" w:themeColor="text1"/>
        </w:rPr>
        <w:t xml:space="preserve"> </w:t>
      </w:r>
      <w:r>
        <w:rPr>
          <w:color w:val="000000" w:themeColor="text1"/>
        </w:rPr>
        <w:t>各单位应</w:t>
      </w:r>
      <w:r>
        <w:rPr>
          <w:color w:val="000000" w:themeColor="text1"/>
        </w:rPr>
        <w:t>根据本办法，结合实际情况制定相应的实施细则或管理规定。本办法未尽事项，按国家有关法律法规执行。</w:t>
      </w:r>
    </w:p>
    <w:p w14:paraId="7CCCC127" w14:textId="77777777" w:rsidR="0011285F" w:rsidRDefault="00856F57">
      <w:pPr>
        <w:spacing w:line="440" w:lineRule="exact"/>
        <w:ind w:firstLineChars="200" w:firstLine="482"/>
        <w:rPr>
          <w:color w:val="000000" w:themeColor="text1"/>
        </w:rPr>
      </w:pPr>
      <w:r>
        <w:rPr>
          <w:b/>
          <w:color w:val="000000" w:themeColor="text1"/>
        </w:rPr>
        <w:t>第二十四条</w:t>
      </w:r>
      <w:r>
        <w:rPr>
          <w:b/>
          <w:color w:val="000000" w:themeColor="text1"/>
        </w:rPr>
        <w:t xml:space="preserve"> </w:t>
      </w:r>
      <w:r>
        <w:rPr>
          <w:color w:val="000000" w:themeColor="text1"/>
        </w:rPr>
        <w:t>本办法由国有资产管理处和保卫处负责解释。</w:t>
      </w:r>
    </w:p>
    <w:p w14:paraId="561AEE8D" w14:textId="77777777" w:rsidR="0011285F" w:rsidRDefault="00856F57">
      <w:pPr>
        <w:spacing w:line="440" w:lineRule="exact"/>
        <w:rPr>
          <w:color w:val="000000" w:themeColor="text1"/>
        </w:rPr>
      </w:pPr>
      <w:r>
        <w:rPr>
          <w:b/>
          <w:color w:val="000000" w:themeColor="text1"/>
        </w:rPr>
        <w:t>第二十五条</w:t>
      </w:r>
      <w:r>
        <w:rPr>
          <w:b/>
          <w:color w:val="000000" w:themeColor="text1"/>
        </w:rPr>
        <w:t xml:space="preserve"> </w:t>
      </w:r>
      <w:r>
        <w:rPr>
          <w:color w:val="000000" w:themeColor="text1"/>
        </w:rPr>
        <w:t>本办法已于</w:t>
      </w:r>
      <w:r>
        <w:rPr>
          <w:color w:val="000000" w:themeColor="text1"/>
        </w:rPr>
        <w:t>2017</w:t>
      </w:r>
      <w:r>
        <w:rPr>
          <w:color w:val="000000" w:themeColor="text1"/>
        </w:rPr>
        <w:t>年</w:t>
      </w:r>
      <w:r>
        <w:rPr>
          <w:color w:val="000000" w:themeColor="text1"/>
        </w:rPr>
        <w:t>3</w:t>
      </w:r>
      <w:r>
        <w:rPr>
          <w:color w:val="000000" w:themeColor="text1"/>
        </w:rPr>
        <w:t>月</w:t>
      </w:r>
      <w:r>
        <w:rPr>
          <w:color w:val="000000" w:themeColor="text1"/>
        </w:rPr>
        <w:t>29</w:t>
      </w:r>
      <w:r>
        <w:rPr>
          <w:color w:val="000000" w:themeColor="text1"/>
        </w:rPr>
        <w:t>日经校长办公会议审定通过，自发文公布之日起施行。</w:t>
      </w:r>
    </w:p>
    <w:p w14:paraId="623E7AF3" w14:textId="77777777" w:rsidR="0011285F" w:rsidRDefault="00856F57">
      <w:pPr>
        <w:widowControl/>
        <w:jc w:val="left"/>
        <w:rPr>
          <w:color w:val="000000" w:themeColor="text1"/>
        </w:rPr>
      </w:pPr>
      <w:r>
        <w:rPr>
          <w:color w:val="000000" w:themeColor="text1"/>
        </w:rPr>
        <w:br w:type="page"/>
      </w:r>
    </w:p>
    <w:p w14:paraId="11FFB36B" w14:textId="77777777" w:rsidR="0011285F" w:rsidRDefault="00856F57">
      <w:pPr>
        <w:pStyle w:val="1"/>
        <w:jc w:val="center"/>
        <w:rPr>
          <w:rFonts w:ascii="黑体" w:hAnsi="黑体"/>
          <w:color w:val="000000" w:themeColor="text1"/>
          <w:szCs w:val="32"/>
        </w:rPr>
      </w:pPr>
      <w:bookmarkStart w:id="3" w:name="_Toc103279259"/>
      <w:r>
        <w:rPr>
          <w:rFonts w:ascii="黑体" w:hAnsi="黑体"/>
          <w:color w:val="000000" w:themeColor="text1"/>
          <w:szCs w:val="32"/>
        </w:rPr>
        <w:lastRenderedPageBreak/>
        <w:t>实验室安全管理体系和安全工作标准</w:t>
      </w:r>
      <w:bookmarkEnd w:id="3"/>
    </w:p>
    <w:p w14:paraId="1992BC02" w14:textId="77777777" w:rsidR="0011285F" w:rsidRDefault="00856F57">
      <w:pPr>
        <w:pStyle w:val="2"/>
        <w:jc w:val="center"/>
        <w:rPr>
          <w:rFonts w:ascii="Times New Roman" w:eastAsia="黑体" w:hAnsi="Times New Roman" w:cs="Times New Roman"/>
          <w:color w:val="000000" w:themeColor="text1"/>
          <w:sz w:val="28"/>
          <w:szCs w:val="28"/>
        </w:rPr>
      </w:pPr>
      <w:r>
        <w:rPr>
          <w:rFonts w:ascii="Times New Roman" w:eastAsia="黑体" w:hAnsi="Times New Roman" w:cs="Times New Roman" w:hint="eastAsia"/>
          <w:color w:val="000000" w:themeColor="text1"/>
          <w:sz w:val="28"/>
          <w:szCs w:val="28"/>
        </w:rPr>
        <w:t>学校层面实验室安全管理体系和安全工作标准</w:t>
      </w:r>
    </w:p>
    <w:tbl>
      <w:tblPr>
        <w:tblpPr w:leftFromText="180" w:rightFromText="180" w:vertAnchor="text" w:tblpY="1"/>
        <w:tblOverlap w:val="neve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7740"/>
      </w:tblGrid>
      <w:tr w:rsidR="0011285F" w14:paraId="69CCE077" w14:textId="77777777">
        <w:trPr>
          <w:trHeight w:val="369"/>
          <w:tblHeader/>
        </w:trPr>
        <w:tc>
          <w:tcPr>
            <w:tcW w:w="795" w:type="dxa"/>
            <w:vMerge w:val="restart"/>
            <w:tcMar>
              <w:left w:w="45" w:type="dxa"/>
              <w:right w:w="45" w:type="dxa"/>
            </w:tcMar>
            <w:vAlign w:val="center"/>
          </w:tcPr>
          <w:p w14:paraId="2D434BAE" w14:textId="77777777" w:rsidR="0011285F" w:rsidRDefault="00856F57">
            <w:pPr>
              <w:spacing w:line="300" w:lineRule="exact"/>
              <w:jc w:val="center"/>
              <w:rPr>
                <w:rFonts w:eastAsia="黑体"/>
                <w:b/>
                <w:bCs/>
                <w:color w:val="000000" w:themeColor="text1"/>
                <w:kern w:val="0"/>
              </w:rPr>
            </w:pPr>
            <w:r>
              <w:rPr>
                <w:rFonts w:eastAsia="黑体" w:hint="eastAsia"/>
                <w:b/>
                <w:bCs/>
                <w:color w:val="000000" w:themeColor="text1"/>
                <w:kern w:val="0"/>
              </w:rPr>
              <w:t>序号</w:t>
            </w:r>
          </w:p>
        </w:tc>
        <w:tc>
          <w:tcPr>
            <w:tcW w:w="7740" w:type="dxa"/>
            <w:vMerge w:val="restart"/>
            <w:tcMar>
              <w:left w:w="45" w:type="dxa"/>
              <w:right w:w="45" w:type="dxa"/>
            </w:tcMar>
            <w:vAlign w:val="center"/>
          </w:tcPr>
          <w:p w14:paraId="09BB1979" w14:textId="77777777" w:rsidR="0011285F" w:rsidRDefault="00856F57">
            <w:pPr>
              <w:spacing w:line="300" w:lineRule="exact"/>
              <w:ind w:firstLineChars="940" w:firstLine="2265"/>
              <w:rPr>
                <w:rFonts w:eastAsia="黑体"/>
                <w:b/>
                <w:bCs/>
                <w:color w:val="000000" w:themeColor="text1"/>
                <w:kern w:val="0"/>
              </w:rPr>
            </w:pPr>
            <w:r>
              <w:rPr>
                <w:rFonts w:eastAsia="黑体" w:hint="eastAsia"/>
                <w:b/>
                <w:bCs/>
                <w:color w:val="000000" w:themeColor="text1"/>
                <w:kern w:val="0"/>
              </w:rPr>
              <w:t>项</w:t>
            </w:r>
            <w:r>
              <w:rPr>
                <w:rFonts w:eastAsia="黑体" w:hint="eastAsia"/>
                <w:b/>
                <w:bCs/>
                <w:color w:val="000000" w:themeColor="text1"/>
                <w:kern w:val="0"/>
              </w:rPr>
              <w:t xml:space="preserve">   </w:t>
            </w:r>
            <w:r>
              <w:rPr>
                <w:rFonts w:eastAsia="黑体" w:hint="eastAsia"/>
                <w:b/>
                <w:bCs/>
                <w:color w:val="000000" w:themeColor="text1"/>
                <w:kern w:val="0"/>
              </w:rPr>
              <w:t>目</w:t>
            </w:r>
          </w:p>
        </w:tc>
      </w:tr>
      <w:tr w:rsidR="0011285F" w14:paraId="352BDCCD" w14:textId="77777777">
        <w:trPr>
          <w:trHeight w:val="369"/>
          <w:tblHeader/>
        </w:trPr>
        <w:tc>
          <w:tcPr>
            <w:tcW w:w="795" w:type="dxa"/>
            <w:vMerge/>
            <w:vAlign w:val="center"/>
          </w:tcPr>
          <w:p w14:paraId="73CC2732" w14:textId="77777777" w:rsidR="0011285F" w:rsidRDefault="0011285F">
            <w:pPr>
              <w:spacing w:line="300" w:lineRule="exact"/>
              <w:jc w:val="center"/>
              <w:rPr>
                <w:rFonts w:eastAsia="黑体"/>
                <w:b/>
                <w:bCs/>
                <w:color w:val="000000" w:themeColor="text1"/>
                <w:kern w:val="0"/>
                <w:szCs w:val="21"/>
              </w:rPr>
            </w:pPr>
          </w:p>
        </w:tc>
        <w:tc>
          <w:tcPr>
            <w:tcW w:w="7740" w:type="dxa"/>
            <w:vMerge/>
            <w:vAlign w:val="center"/>
          </w:tcPr>
          <w:p w14:paraId="7A088D91" w14:textId="77777777" w:rsidR="0011285F" w:rsidRDefault="0011285F">
            <w:pPr>
              <w:spacing w:line="300" w:lineRule="exact"/>
              <w:jc w:val="center"/>
              <w:rPr>
                <w:rFonts w:eastAsia="黑体"/>
                <w:b/>
                <w:bCs/>
                <w:color w:val="000000" w:themeColor="text1"/>
                <w:kern w:val="0"/>
                <w:szCs w:val="21"/>
              </w:rPr>
            </w:pPr>
          </w:p>
        </w:tc>
      </w:tr>
      <w:tr w:rsidR="0011285F" w14:paraId="3B79B295" w14:textId="77777777">
        <w:trPr>
          <w:trHeight w:val="480"/>
        </w:trPr>
        <w:tc>
          <w:tcPr>
            <w:tcW w:w="795" w:type="dxa"/>
            <w:tcMar>
              <w:left w:w="45" w:type="dxa"/>
              <w:right w:w="45" w:type="dxa"/>
            </w:tcMar>
            <w:vAlign w:val="center"/>
          </w:tcPr>
          <w:p w14:paraId="6EC27851" w14:textId="77777777" w:rsidR="0011285F" w:rsidRDefault="00856F57">
            <w:pPr>
              <w:widowControl/>
              <w:spacing w:line="300" w:lineRule="exact"/>
              <w:jc w:val="center"/>
              <w:rPr>
                <w:b/>
                <w:color w:val="000000" w:themeColor="text1"/>
                <w:kern w:val="0"/>
              </w:rPr>
            </w:pPr>
            <w:r>
              <w:rPr>
                <w:b/>
                <w:color w:val="000000" w:themeColor="text1"/>
                <w:kern w:val="0"/>
              </w:rPr>
              <w:t>1</w:t>
            </w:r>
          </w:p>
        </w:tc>
        <w:tc>
          <w:tcPr>
            <w:tcW w:w="7740" w:type="dxa"/>
            <w:tcMar>
              <w:left w:w="45" w:type="dxa"/>
              <w:right w:w="45" w:type="dxa"/>
            </w:tcMar>
            <w:vAlign w:val="center"/>
          </w:tcPr>
          <w:p w14:paraId="358E9F15" w14:textId="77777777" w:rsidR="0011285F" w:rsidRDefault="00856F57">
            <w:pPr>
              <w:widowControl/>
              <w:spacing w:line="300" w:lineRule="exact"/>
              <w:rPr>
                <w:b/>
                <w:color w:val="000000" w:themeColor="text1"/>
                <w:kern w:val="0"/>
              </w:rPr>
            </w:pPr>
            <w:r>
              <w:rPr>
                <w:b/>
                <w:color w:val="000000" w:themeColor="text1"/>
                <w:kern w:val="0"/>
              </w:rPr>
              <w:t>安全责任体系</w:t>
            </w:r>
          </w:p>
        </w:tc>
      </w:tr>
      <w:tr w:rsidR="0011285F" w14:paraId="4D315CF5" w14:textId="77777777">
        <w:trPr>
          <w:trHeight w:val="772"/>
        </w:trPr>
        <w:tc>
          <w:tcPr>
            <w:tcW w:w="795" w:type="dxa"/>
            <w:tcMar>
              <w:left w:w="45" w:type="dxa"/>
              <w:right w:w="45" w:type="dxa"/>
            </w:tcMar>
            <w:vAlign w:val="center"/>
          </w:tcPr>
          <w:p w14:paraId="46C4E2AF" w14:textId="77777777" w:rsidR="0011285F" w:rsidRDefault="00856F57">
            <w:pPr>
              <w:widowControl/>
              <w:spacing w:line="300" w:lineRule="exact"/>
              <w:jc w:val="center"/>
              <w:rPr>
                <w:color w:val="000000" w:themeColor="text1"/>
                <w:kern w:val="0"/>
              </w:rPr>
            </w:pPr>
            <w:r>
              <w:rPr>
                <w:color w:val="000000" w:themeColor="text1"/>
                <w:kern w:val="0"/>
              </w:rPr>
              <w:t>1.1</w:t>
            </w:r>
          </w:p>
        </w:tc>
        <w:tc>
          <w:tcPr>
            <w:tcW w:w="7740" w:type="dxa"/>
            <w:tcMar>
              <w:left w:w="45" w:type="dxa"/>
              <w:right w:w="45" w:type="dxa"/>
            </w:tcMar>
            <w:vAlign w:val="center"/>
          </w:tcPr>
          <w:p w14:paraId="0A392447" w14:textId="77777777" w:rsidR="0011285F" w:rsidRDefault="00856F57">
            <w:pPr>
              <w:widowControl/>
              <w:spacing w:line="300" w:lineRule="exact"/>
              <w:jc w:val="left"/>
              <w:rPr>
                <w:color w:val="000000" w:themeColor="text1"/>
                <w:kern w:val="0"/>
              </w:rPr>
            </w:pPr>
            <w:r>
              <w:rPr>
                <w:color w:val="000000" w:themeColor="text1"/>
              </w:rPr>
              <w:t>有校级实验室安全工作领导机构，由校领导作为负责人，相关职能部门参与，设办公室</w:t>
            </w:r>
            <w:r>
              <w:rPr>
                <w:color w:val="000000" w:themeColor="text1"/>
                <w:kern w:val="0"/>
              </w:rPr>
              <w:t>。</w:t>
            </w:r>
          </w:p>
        </w:tc>
      </w:tr>
      <w:tr w:rsidR="0011285F" w14:paraId="23E1655F" w14:textId="77777777">
        <w:trPr>
          <w:trHeight w:val="1065"/>
        </w:trPr>
        <w:tc>
          <w:tcPr>
            <w:tcW w:w="795" w:type="dxa"/>
            <w:tcMar>
              <w:left w:w="45" w:type="dxa"/>
              <w:right w:w="45" w:type="dxa"/>
            </w:tcMar>
            <w:vAlign w:val="center"/>
          </w:tcPr>
          <w:p w14:paraId="79C80070" w14:textId="77777777" w:rsidR="0011285F" w:rsidRDefault="00856F57">
            <w:pPr>
              <w:widowControl/>
              <w:spacing w:line="300" w:lineRule="exact"/>
              <w:jc w:val="center"/>
              <w:rPr>
                <w:color w:val="000000" w:themeColor="text1"/>
                <w:kern w:val="0"/>
              </w:rPr>
            </w:pPr>
            <w:r>
              <w:rPr>
                <w:color w:val="000000" w:themeColor="text1"/>
                <w:kern w:val="0"/>
              </w:rPr>
              <w:t>1.2</w:t>
            </w:r>
          </w:p>
        </w:tc>
        <w:tc>
          <w:tcPr>
            <w:tcW w:w="7740" w:type="dxa"/>
            <w:tcMar>
              <w:left w:w="45" w:type="dxa"/>
              <w:right w:w="45" w:type="dxa"/>
            </w:tcMar>
            <w:vAlign w:val="center"/>
          </w:tcPr>
          <w:p w14:paraId="08C5B5F0" w14:textId="77777777" w:rsidR="0011285F" w:rsidRDefault="00856F57">
            <w:pPr>
              <w:widowControl/>
              <w:spacing w:line="300" w:lineRule="exact"/>
              <w:jc w:val="left"/>
              <w:rPr>
                <w:color w:val="000000" w:themeColor="text1"/>
                <w:kern w:val="0"/>
              </w:rPr>
            </w:pPr>
            <w:r>
              <w:rPr>
                <w:color w:val="000000" w:themeColor="text1"/>
              </w:rPr>
              <w:t>有处级职能部门主管实验室技术安全工作，下设实验室安全管理科室（</w:t>
            </w:r>
            <w:r>
              <w:rPr>
                <w:color w:val="000000" w:themeColor="text1"/>
              </w:rPr>
              <w:t>3</w:t>
            </w:r>
            <w:r>
              <w:rPr>
                <w:color w:val="000000" w:themeColor="text1"/>
              </w:rPr>
              <w:t>万学生规模以上且仪器设备总值超过</w:t>
            </w:r>
            <w:r>
              <w:rPr>
                <w:color w:val="000000" w:themeColor="text1"/>
              </w:rPr>
              <w:t>3</w:t>
            </w:r>
            <w:r>
              <w:rPr>
                <w:color w:val="000000" w:themeColor="text1"/>
              </w:rPr>
              <w:t>亿元的学校），或有专职的实验室安全管理人员</w:t>
            </w:r>
            <w:r>
              <w:rPr>
                <w:color w:val="000000" w:themeColor="text1"/>
                <w:shd w:val="clear" w:color="auto" w:fill="FFFFFF"/>
              </w:rPr>
              <w:t>，</w:t>
            </w:r>
          </w:p>
        </w:tc>
      </w:tr>
      <w:tr w:rsidR="0011285F" w14:paraId="45C4D4E3" w14:textId="77777777">
        <w:trPr>
          <w:trHeight w:val="765"/>
        </w:trPr>
        <w:tc>
          <w:tcPr>
            <w:tcW w:w="795" w:type="dxa"/>
            <w:tcMar>
              <w:left w:w="45" w:type="dxa"/>
              <w:right w:w="45" w:type="dxa"/>
            </w:tcMar>
            <w:vAlign w:val="center"/>
          </w:tcPr>
          <w:p w14:paraId="18FAB54C" w14:textId="77777777" w:rsidR="0011285F" w:rsidRDefault="00856F57">
            <w:pPr>
              <w:spacing w:line="300" w:lineRule="exact"/>
              <w:jc w:val="center"/>
              <w:rPr>
                <w:color w:val="000000" w:themeColor="text1"/>
                <w:kern w:val="0"/>
              </w:rPr>
            </w:pPr>
            <w:r>
              <w:rPr>
                <w:color w:val="000000" w:themeColor="text1"/>
                <w:kern w:val="0"/>
              </w:rPr>
              <w:t>1.3</w:t>
            </w:r>
          </w:p>
        </w:tc>
        <w:tc>
          <w:tcPr>
            <w:tcW w:w="7740" w:type="dxa"/>
            <w:tcMar>
              <w:left w:w="45" w:type="dxa"/>
              <w:right w:w="45" w:type="dxa"/>
            </w:tcMar>
            <w:vAlign w:val="center"/>
          </w:tcPr>
          <w:p w14:paraId="6509D888" w14:textId="77777777" w:rsidR="0011285F" w:rsidRDefault="00856F57">
            <w:pPr>
              <w:spacing w:line="300" w:lineRule="exact"/>
              <w:jc w:val="left"/>
              <w:rPr>
                <w:color w:val="000000" w:themeColor="text1"/>
              </w:rPr>
            </w:pPr>
            <w:r>
              <w:rPr>
                <w:color w:val="000000" w:themeColor="text1"/>
              </w:rPr>
              <w:t>各级主管实验室安全的负责人到岗，一年内参与了实验室安全培训，有培训证书</w:t>
            </w:r>
          </w:p>
        </w:tc>
      </w:tr>
      <w:tr w:rsidR="0011285F" w14:paraId="58D39EDF" w14:textId="77777777">
        <w:trPr>
          <w:trHeight w:val="1093"/>
        </w:trPr>
        <w:tc>
          <w:tcPr>
            <w:tcW w:w="795" w:type="dxa"/>
            <w:tcMar>
              <w:left w:w="45" w:type="dxa"/>
              <w:right w:w="45" w:type="dxa"/>
            </w:tcMar>
            <w:vAlign w:val="center"/>
          </w:tcPr>
          <w:p w14:paraId="2B27EF7E" w14:textId="77777777" w:rsidR="0011285F" w:rsidRDefault="00856F57">
            <w:pPr>
              <w:spacing w:line="300" w:lineRule="exact"/>
              <w:jc w:val="center"/>
              <w:rPr>
                <w:color w:val="000000" w:themeColor="text1"/>
                <w:kern w:val="0"/>
              </w:rPr>
            </w:pPr>
            <w:r>
              <w:rPr>
                <w:color w:val="000000" w:themeColor="text1"/>
                <w:kern w:val="0"/>
              </w:rPr>
              <w:t>1.4</w:t>
            </w:r>
          </w:p>
        </w:tc>
        <w:tc>
          <w:tcPr>
            <w:tcW w:w="7740" w:type="dxa"/>
            <w:tcMar>
              <w:left w:w="45" w:type="dxa"/>
              <w:right w:w="45" w:type="dxa"/>
            </w:tcMar>
            <w:vAlign w:val="center"/>
          </w:tcPr>
          <w:p w14:paraId="361B853F" w14:textId="77777777" w:rsidR="0011285F" w:rsidRDefault="00856F57">
            <w:pPr>
              <w:spacing w:line="300" w:lineRule="exact"/>
              <w:jc w:val="left"/>
              <w:rPr>
                <w:color w:val="000000" w:themeColor="text1"/>
              </w:rPr>
            </w:pPr>
            <w:r>
              <w:rPr>
                <w:color w:val="000000" w:themeColor="text1"/>
              </w:rPr>
              <w:t>学校与院系签订实验室安全管理责任书，构建由学校、二级单位、实验室组成的三级联动的实验室安全责任管理体系，逐级签订安全责任书</w:t>
            </w:r>
          </w:p>
        </w:tc>
      </w:tr>
      <w:tr w:rsidR="0011285F" w14:paraId="00CBBEC1" w14:textId="77777777">
        <w:trPr>
          <w:trHeight w:val="494"/>
        </w:trPr>
        <w:tc>
          <w:tcPr>
            <w:tcW w:w="795" w:type="dxa"/>
            <w:tcMar>
              <w:left w:w="45" w:type="dxa"/>
              <w:right w:w="45" w:type="dxa"/>
            </w:tcMar>
            <w:vAlign w:val="center"/>
          </w:tcPr>
          <w:p w14:paraId="4982BACF" w14:textId="77777777" w:rsidR="0011285F" w:rsidRDefault="00856F57">
            <w:pPr>
              <w:widowControl/>
              <w:spacing w:line="300" w:lineRule="exact"/>
              <w:jc w:val="center"/>
              <w:rPr>
                <w:b/>
                <w:color w:val="000000" w:themeColor="text1"/>
                <w:kern w:val="0"/>
              </w:rPr>
            </w:pPr>
            <w:r>
              <w:rPr>
                <w:b/>
                <w:color w:val="000000" w:themeColor="text1"/>
                <w:kern w:val="0"/>
              </w:rPr>
              <w:t>2</w:t>
            </w:r>
          </w:p>
        </w:tc>
        <w:tc>
          <w:tcPr>
            <w:tcW w:w="7740" w:type="dxa"/>
            <w:tcMar>
              <w:left w:w="45" w:type="dxa"/>
              <w:right w:w="45" w:type="dxa"/>
            </w:tcMar>
            <w:vAlign w:val="center"/>
          </w:tcPr>
          <w:p w14:paraId="37458352" w14:textId="77777777" w:rsidR="0011285F" w:rsidRDefault="00856F57">
            <w:pPr>
              <w:widowControl/>
              <w:spacing w:line="300" w:lineRule="exact"/>
              <w:jc w:val="left"/>
              <w:rPr>
                <w:b/>
                <w:color w:val="000000" w:themeColor="text1"/>
                <w:kern w:val="0"/>
              </w:rPr>
            </w:pPr>
            <w:r>
              <w:rPr>
                <w:b/>
                <w:color w:val="000000" w:themeColor="text1"/>
                <w:kern w:val="0"/>
              </w:rPr>
              <w:t>安全管理制度</w:t>
            </w:r>
          </w:p>
        </w:tc>
      </w:tr>
      <w:tr w:rsidR="0011285F" w14:paraId="180DEF67" w14:textId="77777777">
        <w:trPr>
          <w:trHeight w:val="731"/>
        </w:trPr>
        <w:tc>
          <w:tcPr>
            <w:tcW w:w="795" w:type="dxa"/>
            <w:tcMar>
              <w:left w:w="45" w:type="dxa"/>
              <w:right w:w="45" w:type="dxa"/>
            </w:tcMar>
            <w:vAlign w:val="center"/>
          </w:tcPr>
          <w:p w14:paraId="23619D0D" w14:textId="77777777" w:rsidR="0011285F" w:rsidRDefault="00856F57">
            <w:pPr>
              <w:widowControl/>
              <w:spacing w:line="300" w:lineRule="exact"/>
              <w:jc w:val="center"/>
              <w:rPr>
                <w:bCs/>
                <w:color w:val="000000" w:themeColor="text1"/>
                <w:kern w:val="0"/>
              </w:rPr>
            </w:pPr>
            <w:r>
              <w:rPr>
                <w:bCs/>
                <w:color w:val="000000" w:themeColor="text1"/>
                <w:kern w:val="0"/>
              </w:rPr>
              <w:t>2.1</w:t>
            </w:r>
          </w:p>
        </w:tc>
        <w:tc>
          <w:tcPr>
            <w:tcW w:w="7740" w:type="dxa"/>
            <w:tcMar>
              <w:left w:w="45" w:type="dxa"/>
              <w:right w:w="45" w:type="dxa"/>
            </w:tcMar>
            <w:vAlign w:val="center"/>
          </w:tcPr>
          <w:p w14:paraId="72D2B245" w14:textId="77777777" w:rsidR="0011285F" w:rsidRDefault="00856F57">
            <w:pPr>
              <w:widowControl/>
              <w:spacing w:line="300" w:lineRule="exact"/>
              <w:jc w:val="left"/>
              <w:rPr>
                <w:bCs/>
                <w:color w:val="000000" w:themeColor="text1"/>
                <w:kern w:val="0"/>
              </w:rPr>
            </w:pPr>
            <w:r>
              <w:rPr>
                <w:bCs/>
                <w:color w:val="000000" w:themeColor="text1"/>
                <w:kern w:val="0"/>
              </w:rPr>
              <w:t>具有学校层面</w:t>
            </w:r>
            <w:r>
              <w:rPr>
                <w:color w:val="000000" w:themeColor="text1"/>
              </w:rPr>
              <w:t>实验室技术安全管理办法，有实验室安全检查制度，实验室安全奖励与责任追究制度</w:t>
            </w:r>
          </w:p>
        </w:tc>
      </w:tr>
      <w:tr w:rsidR="0011285F" w14:paraId="5A21106C" w14:textId="77777777">
        <w:trPr>
          <w:trHeight w:val="570"/>
        </w:trPr>
        <w:tc>
          <w:tcPr>
            <w:tcW w:w="795" w:type="dxa"/>
            <w:tcMar>
              <w:left w:w="45" w:type="dxa"/>
              <w:right w:w="45" w:type="dxa"/>
            </w:tcMar>
            <w:vAlign w:val="center"/>
          </w:tcPr>
          <w:p w14:paraId="69A5F4B1" w14:textId="77777777" w:rsidR="0011285F" w:rsidRDefault="00856F57">
            <w:pPr>
              <w:spacing w:line="300" w:lineRule="exact"/>
              <w:jc w:val="center"/>
              <w:rPr>
                <w:bCs/>
                <w:color w:val="000000" w:themeColor="text1"/>
                <w:kern w:val="0"/>
              </w:rPr>
            </w:pPr>
            <w:r>
              <w:rPr>
                <w:bCs/>
                <w:color w:val="000000" w:themeColor="text1"/>
                <w:kern w:val="0"/>
              </w:rPr>
              <w:t>2.2</w:t>
            </w:r>
          </w:p>
        </w:tc>
        <w:tc>
          <w:tcPr>
            <w:tcW w:w="7740" w:type="dxa"/>
            <w:tcMar>
              <w:left w:w="45" w:type="dxa"/>
              <w:right w:w="45" w:type="dxa"/>
            </w:tcMar>
            <w:vAlign w:val="center"/>
          </w:tcPr>
          <w:p w14:paraId="1EA925EF" w14:textId="77777777" w:rsidR="0011285F" w:rsidRDefault="00856F57">
            <w:pPr>
              <w:spacing w:line="300" w:lineRule="exact"/>
              <w:jc w:val="left"/>
              <w:rPr>
                <w:bCs/>
                <w:color w:val="000000" w:themeColor="text1"/>
                <w:kern w:val="0"/>
              </w:rPr>
            </w:pPr>
            <w:r>
              <w:rPr>
                <w:bCs/>
                <w:color w:val="000000" w:themeColor="text1"/>
                <w:kern w:val="0"/>
              </w:rPr>
              <w:t>有化学品、生物、辐射、电气、机械、仪器设备、三废处置、安全教育等管理制度</w:t>
            </w:r>
          </w:p>
        </w:tc>
      </w:tr>
      <w:tr w:rsidR="0011285F" w14:paraId="4CD69781" w14:textId="77777777">
        <w:trPr>
          <w:trHeight w:val="764"/>
        </w:trPr>
        <w:tc>
          <w:tcPr>
            <w:tcW w:w="795" w:type="dxa"/>
            <w:tcMar>
              <w:left w:w="45" w:type="dxa"/>
              <w:right w:w="45" w:type="dxa"/>
            </w:tcMar>
            <w:vAlign w:val="center"/>
          </w:tcPr>
          <w:p w14:paraId="417FEDD4" w14:textId="77777777" w:rsidR="0011285F" w:rsidRDefault="00856F57">
            <w:pPr>
              <w:widowControl/>
              <w:spacing w:line="300" w:lineRule="exact"/>
              <w:jc w:val="center"/>
              <w:rPr>
                <w:color w:val="000000" w:themeColor="text1"/>
                <w:kern w:val="0"/>
              </w:rPr>
            </w:pPr>
            <w:r>
              <w:rPr>
                <w:color w:val="000000" w:themeColor="text1"/>
                <w:kern w:val="0"/>
              </w:rPr>
              <w:t>2.3</w:t>
            </w:r>
          </w:p>
        </w:tc>
        <w:tc>
          <w:tcPr>
            <w:tcW w:w="7740" w:type="dxa"/>
            <w:tcMar>
              <w:left w:w="45" w:type="dxa"/>
              <w:right w:w="45" w:type="dxa"/>
            </w:tcMar>
            <w:vAlign w:val="center"/>
          </w:tcPr>
          <w:p w14:paraId="63D3BBC0" w14:textId="77777777" w:rsidR="0011285F" w:rsidRDefault="00856F57">
            <w:pPr>
              <w:widowControl/>
              <w:spacing w:line="300" w:lineRule="exact"/>
              <w:jc w:val="left"/>
              <w:rPr>
                <w:color w:val="000000" w:themeColor="text1"/>
                <w:kern w:val="0"/>
              </w:rPr>
            </w:pPr>
            <w:r>
              <w:rPr>
                <w:color w:val="000000" w:themeColor="text1"/>
              </w:rPr>
              <w:t>有实验室突发事件应急预案（包括化学、生物、辐射、电气、机械等分类），有应急预案演练并保持完整记录</w:t>
            </w:r>
          </w:p>
        </w:tc>
      </w:tr>
      <w:tr w:rsidR="0011285F" w14:paraId="18B244AE" w14:textId="77777777">
        <w:trPr>
          <w:trHeight w:val="462"/>
        </w:trPr>
        <w:tc>
          <w:tcPr>
            <w:tcW w:w="795" w:type="dxa"/>
            <w:tcMar>
              <w:left w:w="45" w:type="dxa"/>
              <w:right w:w="45" w:type="dxa"/>
            </w:tcMar>
            <w:vAlign w:val="center"/>
          </w:tcPr>
          <w:p w14:paraId="5F7F1923" w14:textId="77777777" w:rsidR="0011285F" w:rsidRDefault="00856F57">
            <w:pPr>
              <w:spacing w:line="300" w:lineRule="exact"/>
              <w:jc w:val="center"/>
              <w:rPr>
                <w:b/>
                <w:color w:val="000000" w:themeColor="text1"/>
                <w:kern w:val="0"/>
              </w:rPr>
            </w:pPr>
            <w:r>
              <w:rPr>
                <w:b/>
                <w:color w:val="000000" w:themeColor="text1"/>
                <w:kern w:val="0"/>
              </w:rPr>
              <w:t>3</w:t>
            </w:r>
          </w:p>
        </w:tc>
        <w:tc>
          <w:tcPr>
            <w:tcW w:w="7740" w:type="dxa"/>
            <w:tcMar>
              <w:left w:w="45" w:type="dxa"/>
              <w:right w:w="45" w:type="dxa"/>
            </w:tcMar>
            <w:vAlign w:val="center"/>
          </w:tcPr>
          <w:p w14:paraId="29F4356C" w14:textId="77777777" w:rsidR="0011285F" w:rsidRDefault="00856F57">
            <w:pPr>
              <w:spacing w:line="300" w:lineRule="exact"/>
              <w:jc w:val="left"/>
              <w:rPr>
                <w:b/>
                <w:color w:val="000000" w:themeColor="text1"/>
                <w:kern w:val="0"/>
              </w:rPr>
            </w:pPr>
            <w:r>
              <w:rPr>
                <w:b/>
                <w:color w:val="000000" w:themeColor="text1"/>
                <w:kern w:val="0"/>
              </w:rPr>
              <w:t>队伍建设和宣传教育</w:t>
            </w:r>
          </w:p>
        </w:tc>
      </w:tr>
      <w:tr w:rsidR="0011285F" w14:paraId="1FB9F760" w14:textId="77777777">
        <w:trPr>
          <w:trHeight w:val="610"/>
        </w:trPr>
        <w:tc>
          <w:tcPr>
            <w:tcW w:w="795" w:type="dxa"/>
            <w:tcMar>
              <w:left w:w="45" w:type="dxa"/>
              <w:right w:w="45" w:type="dxa"/>
            </w:tcMar>
            <w:vAlign w:val="center"/>
          </w:tcPr>
          <w:p w14:paraId="0A0195E4" w14:textId="77777777" w:rsidR="0011285F" w:rsidRDefault="00856F57">
            <w:pPr>
              <w:spacing w:line="300" w:lineRule="exact"/>
              <w:jc w:val="center"/>
              <w:rPr>
                <w:color w:val="000000" w:themeColor="text1"/>
                <w:kern w:val="0"/>
              </w:rPr>
            </w:pPr>
            <w:r>
              <w:rPr>
                <w:color w:val="000000" w:themeColor="text1"/>
                <w:kern w:val="0"/>
              </w:rPr>
              <w:t>3.1</w:t>
            </w:r>
          </w:p>
        </w:tc>
        <w:tc>
          <w:tcPr>
            <w:tcW w:w="7740" w:type="dxa"/>
            <w:tcMar>
              <w:left w:w="45" w:type="dxa"/>
              <w:right w:w="45" w:type="dxa"/>
            </w:tcMar>
            <w:vAlign w:val="center"/>
          </w:tcPr>
          <w:p w14:paraId="79DFF4A9" w14:textId="77777777" w:rsidR="0011285F" w:rsidRDefault="00856F57">
            <w:pPr>
              <w:spacing w:line="300" w:lineRule="exact"/>
              <w:jc w:val="left"/>
              <w:rPr>
                <w:color w:val="000000" w:themeColor="text1"/>
                <w:kern w:val="0"/>
              </w:rPr>
            </w:pPr>
            <w:r>
              <w:rPr>
                <w:color w:val="000000" w:themeColor="text1"/>
                <w:kern w:val="0"/>
              </w:rPr>
              <w:t>学校安全主管部门组成的安全管理队伍，有由教师（退休）专家、学生等组成的安全督查小组</w:t>
            </w:r>
          </w:p>
        </w:tc>
      </w:tr>
      <w:tr w:rsidR="0011285F" w14:paraId="7374A8FA" w14:textId="77777777">
        <w:trPr>
          <w:trHeight w:val="774"/>
        </w:trPr>
        <w:tc>
          <w:tcPr>
            <w:tcW w:w="795" w:type="dxa"/>
            <w:tcMar>
              <w:left w:w="45" w:type="dxa"/>
              <w:right w:w="45" w:type="dxa"/>
            </w:tcMar>
            <w:vAlign w:val="center"/>
          </w:tcPr>
          <w:p w14:paraId="3C53DAA4" w14:textId="77777777" w:rsidR="0011285F" w:rsidRDefault="00856F57">
            <w:pPr>
              <w:spacing w:line="300" w:lineRule="exact"/>
              <w:jc w:val="center"/>
              <w:rPr>
                <w:color w:val="000000" w:themeColor="text1"/>
                <w:kern w:val="0"/>
              </w:rPr>
            </w:pPr>
            <w:r>
              <w:rPr>
                <w:color w:val="000000" w:themeColor="text1"/>
                <w:kern w:val="0"/>
              </w:rPr>
              <w:t>3.2</w:t>
            </w:r>
          </w:p>
        </w:tc>
        <w:tc>
          <w:tcPr>
            <w:tcW w:w="7740" w:type="dxa"/>
            <w:tcMar>
              <w:left w:w="45" w:type="dxa"/>
              <w:right w:w="45" w:type="dxa"/>
            </w:tcMar>
            <w:vAlign w:val="center"/>
          </w:tcPr>
          <w:p w14:paraId="77F7AB54" w14:textId="77777777" w:rsidR="0011285F" w:rsidRDefault="00856F57">
            <w:pPr>
              <w:spacing w:line="300" w:lineRule="exact"/>
              <w:jc w:val="left"/>
              <w:rPr>
                <w:color w:val="000000" w:themeColor="text1"/>
              </w:rPr>
            </w:pPr>
            <w:r>
              <w:rPr>
                <w:color w:val="000000" w:themeColor="text1"/>
              </w:rPr>
              <w:t>学校有实验室安全教育与实验室准入制度，</w:t>
            </w:r>
            <w:r>
              <w:rPr>
                <w:bCs/>
                <w:color w:val="000000" w:themeColor="text1"/>
                <w:kern w:val="0"/>
              </w:rPr>
              <w:t>并</w:t>
            </w:r>
            <w:r>
              <w:rPr>
                <w:color w:val="000000" w:themeColor="text1"/>
                <w:kern w:val="0"/>
              </w:rPr>
              <w:t>严格执行实验室安全准入制度</w:t>
            </w:r>
          </w:p>
        </w:tc>
      </w:tr>
      <w:tr w:rsidR="0011285F" w14:paraId="69B08F7C" w14:textId="77777777">
        <w:trPr>
          <w:trHeight w:val="911"/>
        </w:trPr>
        <w:tc>
          <w:tcPr>
            <w:tcW w:w="795" w:type="dxa"/>
            <w:tcMar>
              <w:left w:w="45" w:type="dxa"/>
              <w:right w:w="45" w:type="dxa"/>
            </w:tcMar>
            <w:vAlign w:val="center"/>
          </w:tcPr>
          <w:p w14:paraId="5D837B93" w14:textId="77777777" w:rsidR="0011285F" w:rsidRDefault="00856F57">
            <w:pPr>
              <w:spacing w:line="300" w:lineRule="exact"/>
              <w:jc w:val="center"/>
              <w:rPr>
                <w:color w:val="000000" w:themeColor="text1"/>
                <w:kern w:val="0"/>
              </w:rPr>
            </w:pPr>
            <w:r>
              <w:rPr>
                <w:color w:val="000000" w:themeColor="text1"/>
                <w:kern w:val="0"/>
              </w:rPr>
              <w:t>3.3</w:t>
            </w:r>
          </w:p>
        </w:tc>
        <w:tc>
          <w:tcPr>
            <w:tcW w:w="7740" w:type="dxa"/>
            <w:tcMar>
              <w:left w:w="45" w:type="dxa"/>
              <w:right w:w="45" w:type="dxa"/>
            </w:tcMar>
            <w:vAlign w:val="center"/>
          </w:tcPr>
          <w:p w14:paraId="1828A0E1" w14:textId="77777777" w:rsidR="0011285F" w:rsidRDefault="00856F57">
            <w:pPr>
              <w:spacing w:line="300" w:lineRule="exact"/>
              <w:jc w:val="left"/>
              <w:rPr>
                <w:color w:val="000000" w:themeColor="text1"/>
                <w:kern w:val="0"/>
              </w:rPr>
            </w:pPr>
            <w:r>
              <w:rPr>
                <w:color w:val="000000" w:themeColor="text1"/>
              </w:rPr>
              <w:t>建立了实验室安全知识培训系统，开设合适的实验室安全必修课或选修课，开展面向全校师生员工的年度教育培训，有年度培训计划</w:t>
            </w:r>
          </w:p>
        </w:tc>
      </w:tr>
      <w:tr w:rsidR="0011285F" w14:paraId="61B5C73B" w14:textId="77777777">
        <w:trPr>
          <w:trHeight w:val="756"/>
        </w:trPr>
        <w:tc>
          <w:tcPr>
            <w:tcW w:w="795" w:type="dxa"/>
            <w:tcMar>
              <w:left w:w="45" w:type="dxa"/>
              <w:right w:w="45" w:type="dxa"/>
            </w:tcMar>
            <w:vAlign w:val="center"/>
          </w:tcPr>
          <w:p w14:paraId="357D6748" w14:textId="77777777" w:rsidR="0011285F" w:rsidRDefault="00856F57">
            <w:pPr>
              <w:spacing w:line="300" w:lineRule="exact"/>
              <w:jc w:val="center"/>
              <w:rPr>
                <w:color w:val="000000" w:themeColor="text1"/>
                <w:kern w:val="0"/>
              </w:rPr>
            </w:pPr>
            <w:r>
              <w:rPr>
                <w:color w:val="000000" w:themeColor="text1"/>
                <w:kern w:val="0"/>
              </w:rPr>
              <w:t>3.4</w:t>
            </w:r>
          </w:p>
        </w:tc>
        <w:tc>
          <w:tcPr>
            <w:tcW w:w="7740" w:type="dxa"/>
            <w:tcMar>
              <w:left w:w="45" w:type="dxa"/>
              <w:right w:w="45" w:type="dxa"/>
            </w:tcMar>
            <w:vAlign w:val="center"/>
          </w:tcPr>
          <w:p w14:paraId="26F009D4" w14:textId="77777777" w:rsidR="0011285F" w:rsidRDefault="00856F57">
            <w:pPr>
              <w:spacing w:line="300" w:lineRule="exact"/>
              <w:jc w:val="left"/>
              <w:rPr>
                <w:color w:val="000000" w:themeColor="text1"/>
                <w:kern w:val="0"/>
              </w:rPr>
            </w:pPr>
            <w:r>
              <w:rPr>
                <w:color w:val="000000" w:themeColor="text1"/>
              </w:rPr>
              <w:t>学校安全信息、安全警示标示明确，安全文化到位，编印实验室安全手册并发放到每一位师生，学校主页有专门的安全宣传板块</w:t>
            </w:r>
          </w:p>
        </w:tc>
      </w:tr>
      <w:tr w:rsidR="0011285F" w14:paraId="7E5F196B" w14:textId="77777777">
        <w:trPr>
          <w:trHeight w:val="752"/>
        </w:trPr>
        <w:tc>
          <w:tcPr>
            <w:tcW w:w="795" w:type="dxa"/>
            <w:tcMar>
              <w:left w:w="45" w:type="dxa"/>
              <w:right w:w="45" w:type="dxa"/>
            </w:tcMar>
            <w:vAlign w:val="center"/>
          </w:tcPr>
          <w:p w14:paraId="15A90BA3" w14:textId="77777777" w:rsidR="0011285F" w:rsidRDefault="00856F57">
            <w:pPr>
              <w:spacing w:line="300" w:lineRule="exact"/>
              <w:jc w:val="center"/>
              <w:rPr>
                <w:color w:val="000000" w:themeColor="text1"/>
                <w:kern w:val="0"/>
              </w:rPr>
            </w:pPr>
            <w:r>
              <w:rPr>
                <w:color w:val="000000" w:themeColor="text1"/>
                <w:kern w:val="0"/>
              </w:rPr>
              <w:lastRenderedPageBreak/>
              <w:t>3.5</w:t>
            </w:r>
          </w:p>
        </w:tc>
        <w:tc>
          <w:tcPr>
            <w:tcW w:w="7740" w:type="dxa"/>
            <w:tcMar>
              <w:left w:w="45" w:type="dxa"/>
              <w:right w:w="45" w:type="dxa"/>
            </w:tcMar>
            <w:vAlign w:val="center"/>
          </w:tcPr>
          <w:p w14:paraId="11302098" w14:textId="77777777" w:rsidR="0011285F" w:rsidRDefault="00856F57">
            <w:pPr>
              <w:spacing w:line="300" w:lineRule="exact"/>
              <w:jc w:val="left"/>
              <w:rPr>
                <w:color w:val="000000" w:themeColor="text1"/>
                <w:kern w:val="0"/>
              </w:rPr>
            </w:pPr>
            <w:r>
              <w:rPr>
                <w:color w:val="000000" w:themeColor="text1"/>
                <w:kern w:val="0"/>
              </w:rPr>
              <w:t>实验室安全管理信息化建设得到完善，安全信息汇总、分析、发布、监督、追踪等进行信息管理</w:t>
            </w:r>
          </w:p>
        </w:tc>
      </w:tr>
    </w:tbl>
    <w:p w14:paraId="215F1289" w14:textId="77777777" w:rsidR="0011285F" w:rsidRDefault="0011285F">
      <w:pPr>
        <w:widowControl/>
        <w:jc w:val="left"/>
        <w:rPr>
          <w:color w:val="000000" w:themeColor="text1"/>
        </w:rPr>
      </w:pPr>
    </w:p>
    <w:tbl>
      <w:tblPr>
        <w:tblpPr w:leftFromText="180" w:rightFromText="180" w:vertAnchor="text" w:horzAnchor="margin" w:tblpY="157"/>
        <w:tblOverlap w:val="neve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7809"/>
      </w:tblGrid>
      <w:tr w:rsidR="0011285F" w14:paraId="6C8ED4A2" w14:textId="77777777">
        <w:trPr>
          <w:trHeight w:val="512"/>
        </w:trPr>
        <w:tc>
          <w:tcPr>
            <w:tcW w:w="0" w:type="auto"/>
            <w:tcMar>
              <w:left w:w="45" w:type="dxa"/>
              <w:right w:w="45" w:type="dxa"/>
            </w:tcMar>
            <w:vAlign w:val="center"/>
          </w:tcPr>
          <w:p w14:paraId="5756E490" w14:textId="77777777" w:rsidR="0011285F" w:rsidRDefault="00856F57">
            <w:pPr>
              <w:spacing w:line="300" w:lineRule="exact"/>
              <w:jc w:val="center"/>
              <w:rPr>
                <w:color w:val="000000" w:themeColor="text1"/>
                <w:kern w:val="0"/>
              </w:rPr>
            </w:pPr>
            <w:r>
              <w:rPr>
                <w:color w:val="000000" w:themeColor="text1"/>
                <w:kern w:val="0"/>
              </w:rPr>
              <w:t>4.1</w:t>
            </w:r>
          </w:p>
        </w:tc>
        <w:tc>
          <w:tcPr>
            <w:tcW w:w="7869" w:type="dxa"/>
            <w:tcMar>
              <w:left w:w="45" w:type="dxa"/>
              <w:right w:w="45" w:type="dxa"/>
            </w:tcMar>
            <w:vAlign w:val="center"/>
          </w:tcPr>
          <w:p w14:paraId="3B8B5D80" w14:textId="77777777" w:rsidR="0011285F" w:rsidRDefault="00856F57">
            <w:pPr>
              <w:spacing w:line="300" w:lineRule="exact"/>
              <w:jc w:val="left"/>
              <w:rPr>
                <w:b/>
                <w:bCs/>
                <w:color w:val="000000" w:themeColor="text1"/>
                <w:kern w:val="0"/>
              </w:rPr>
            </w:pPr>
            <w:r>
              <w:rPr>
                <w:b/>
                <w:bCs/>
                <w:color w:val="000000" w:themeColor="text1"/>
                <w:kern w:val="0"/>
              </w:rPr>
              <w:t>检查要求</w:t>
            </w:r>
          </w:p>
        </w:tc>
      </w:tr>
      <w:tr w:rsidR="0011285F" w14:paraId="385BD2F7" w14:textId="77777777">
        <w:trPr>
          <w:trHeight w:val="630"/>
        </w:trPr>
        <w:tc>
          <w:tcPr>
            <w:tcW w:w="0" w:type="auto"/>
            <w:tcMar>
              <w:left w:w="45" w:type="dxa"/>
              <w:right w:w="45" w:type="dxa"/>
            </w:tcMar>
            <w:vAlign w:val="center"/>
          </w:tcPr>
          <w:p w14:paraId="3E804296" w14:textId="77777777" w:rsidR="0011285F" w:rsidRDefault="00856F57">
            <w:pPr>
              <w:widowControl/>
              <w:spacing w:line="300" w:lineRule="exact"/>
              <w:jc w:val="center"/>
              <w:rPr>
                <w:color w:val="000000" w:themeColor="text1"/>
                <w:kern w:val="0"/>
              </w:rPr>
            </w:pPr>
            <w:r>
              <w:rPr>
                <w:color w:val="000000" w:themeColor="text1"/>
                <w:kern w:val="0"/>
              </w:rPr>
              <w:t>4.1.1</w:t>
            </w:r>
          </w:p>
        </w:tc>
        <w:tc>
          <w:tcPr>
            <w:tcW w:w="7869" w:type="dxa"/>
            <w:tcMar>
              <w:left w:w="45" w:type="dxa"/>
              <w:right w:w="45" w:type="dxa"/>
            </w:tcMar>
            <w:vAlign w:val="center"/>
          </w:tcPr>
          <w:p w14:paraId="59875885" w14:textId="77777777" w:rsidR="0011285F" w:rsidRDefault="00856F57">
            <w:pPr>
              <w:widowControl/>
              <w:spacing w:line="300" w:lineRule="exact"/>
              <w:jc w:val="left"/>
              <w:rPr>
                <w:color w:val="000000" w:themeColor="text1"/>
                <w:kern w:val="0"/>
              </w:rPr>
            </w:pPr>
            <w:r>
              <w:rPr>
                <w:color w:val="000000" w:themeColor="text1"/>
                <w:kern w:val="0"/>
              </w:rPr>
              <w:t>组织相关部门和人员开展定期检查，每年不少于</w:t>
            </w:r>
            <w:r>
              <w:rPr>
                <w:color w:val="000000" w:themeColor="text1"/>
                <w:kern w:val="0"/>
              </w:rPr>
              <w:t>4</w:t>
            </w:r>
            <w:r>
              <w:rPr>
                <w:color w:val="000000" w:themeColor="text1"/>
                <w:kern w:val="0"/>
              </w:rPr>
              <w:t>次，并记录存档</w:t>
            </w:r>
          </w:p>
        </w:tc>
      </w:tr>
      <w:tr w:rsidR="0011285F" w14:paraId="1AE1DF47" w14:textId="77777777">
        <w:trPr>
          <w:trHeight w:val="484"/>
        </w:trPr>
        <w:tc>
          <w:tcPr>
            <w:tcW w:w="0" w:type="auto"/>
            <w:tcMar>
              <w:left w:w="45" w:type="dxa"/>
              <w:right w:w="45" w:type="dxa"/>
            </w:tcMar>
            <w:vAlign w:val="center"/>
          </w:tcPr>
          <w:p w14:paraId="35B90FBE" w14:textId="77777777" w:rsidR="0011285F" w:rsidRDefault="00856F57">
            <w:pPr>
              <w:widowControl/>
              <w:spacing w:line="300" w:lineRule="exact"/>
              <w:jc w:val="center"/>
              <w:rPr>
                <w:color w:val="000000" w:themeColor="text1"/>
                <w:kern w:val="0"/>
              </w:rPr>
            </w:pPr>
            <w:r>
              <w:rPr>
                <w:color w:val="000000" w:themeColor="text1"/>
                <w:kern w:val="0"/>
              </w:rPr>
              <w:t>4.1.2</w:t>
            </w:r>
          </w:p>
        </w:tc>
        <w:tc>
          <w:tcPr>
            <w:tcW w:w="7869" w:type="dxa"/>
            <w:tcMar>
              <w:left w:w="45" w:type="dxa"/>
              <w:right w:w="45" w:type="dxa"/>
            </w:tcMar>
            <w:vAlign w:val="center"/>
          </w:tcPr>
          <w:p w14:paraId="179DC6D7" w14:textId="77777777" w:rsidR="0011285F" w:rsidRDefault="00856F57">
            <w:pPr>
              <w:widowControl/>
              <w:spacing w:line="300" w:lineRule="exact"/>
              <w:jc w:val="left"/>
              <w:rPr>
                <w:color w:val="000000" w:themeColor="text1"/>
                <w:kern w:val="0"/>
              </w:rPr>
            </w:pPr>
            <w:bookmarkStart w:id="4" w:name="OLE_LINK2"/>
            <w:bookmarkStart w:id="5" w:name="OLE_LINK1"/>
            <w:r>
              <w:rPr>
                <w:color w:val="000000" w:themeColor="text1"/>
                <w:kern w:val="0"/>
              </w:rPr>
              <w:t>学校有公示的安全检查通报（定期</w:t>
            </w:r>
            <w:r>
              <w:rPr>
                <w:color w:val="000000" w:themeColor="text1"/>
                <w:kern w:val="0"/>
              </w:rPr>
              <w:t>/</w:t>
            </w:r>
            <w:r>
              <w:rPr>
                <w:color w:val="000000" w:themeColor="text1"/>
                <w:kern w:val="0"/>
              </w:rPr>
              <w:t>不定期）</w:t>
            </w:r>
            <w:bookmarkEnd w:id="4"/>
            <w:bookmarkEnd w:id="5"/>
          </w:p>
        </w:tc>
      </w:tr>
      <w:tr w:rsidR="0011285F" w14:paraId="1B09B2EC" w14:textId="77777777">
        <w:trPr>
          <w:trHeight w:val="462"/>
        </w:trPr>
        <w:tc>
          <w:tcPr>
            <w:tcW w:w="0" w:type="auto"/>
            <w:tcMar>
              <w:left w:w="45" w:type="dxa"/>
              <w:right w:w="45" w:type="dxa"/>
            </w:tcMar>
            <w:vAlign w:val="center"/>
          </w:tcPr>
          <w:p w14:paraId="663F70F8" w14:textId="77777777" w:rsidR="0011285F" w:rsidRDefault="00856F57">
            <w:pPr>
              <w:spacing w:line="300" w:lineRule="exact"/>
              <w:jc w:val="center"/>
              <w:rPr>
                <w:color w:val="000000" w:themeColor="text1"/>
                <w:kern w:val="0"/>
              </w:rPr>
            </w:pPr>
            <w:r>
              <w:rPr>
                <w:color w:val="000000" w:themeColor="text1"/>
                <w:kern w:val="0"/>
              </w:rPr>
              <w:t>4.1.3</w:t>
            </w:r>
          </w:p>
        </w:tc>
        <w:tc>
          <w:tcPr>
            <w:tcW w:w="7869" w:type="dxa"/>
            <w:tcMar>
              <w:left w:w="45" w:type="dxa"/>
              <w:right w:w="45" w:type="dxa"/>
            </w:tcMar>
            <w:vAlign w:val="center"/>
          </w:tcPr>
          <w:p w14:paraId="2ADDD38E" w14:textId="77777777" w:rsidR="0011285F" w:rsidRDefault="00856F57">
            <w:pPr>
              <w:spacing w:line="300" w:lineRule="exact"/>
              <w:jc w:val="left"/>
              <w:rPr>
                <w:color w:val="000000" w:themeColor="text1"/>
                <w:kern w:val="0"/>
              </w:rPr>
            </w:pPr>
            <w:r>
              <w:rPr>
                <w:color w:val="000000" w:themeColor="text1"/>
                <w:kern w:val="0"/>
              </w:rPr>
              <w:t>事故调查、处理程序规范，资料齐全存档</w:t>
            </w:r>
          </w:p>
        </w:tc>
      </w:tr>
      <w:tr w:rsidR="0011285F" w14:paraId="1D3C638A" w14:textId="77777777">
        <w:trPr>
          <w:trHeight w:val="409"/>
        </w:trPr>
        <w:tc>
          <w:tcPr>
            <w:tcW w:w="0" w:type="auto"/>
            <w:tcMar>
              <w:left w:w="45" w:type="dxa"/>
              <w:right w:w="45" w:type="dxa"/>
            </w:tcMar>
            <w:vAlign w:val="center"/>
          </w:tcPr>
          <w:p w14:paraId="5E21D462" w14:textId="77777777" w:rsidR="0011285F" w:rsidRDefault="00856F57">
            <w:pPr>
              <w:widowControl/>
              <w:spacing w:line="300" w:lineRule="exact"/>
              <w:jc w:val="center"/>
              <w:rPr>
                <w:color w:val="000000" w:themeColor="text1"/>
                <w:kern w:val="0"/>
              </w:rPr>
            </w:pPr>
            <w:r>
              <w:rPr>
                <w:color w:val="000000" w:themeColor="text1"/>
                <w:kern w:val="0"/>
              </w:rPr>
              <w:t>4.2</w:t>
            </w:r>
          </w:p>
        </w:tc>
        <w:tc>
          <w:tcPr>
            <w:tcW w:w="7869" w:type="dxa"/>
            <w:tcMar>
              <w:left w:w="45" w:type="dxa"/>
              <w:right w:w="45" w:type="dxa"/>
            </w:tcMar>
            <w:vAlign w:val="center"/>
          </w:tcPr>
          <w:p w14:paraId="52DDACD6" w14:textId="77777777" w:rsidR="0011285F" w:rsidRDefault="00856F57">
            <w:pPr>
              <w:widowControl/>
              <w:spacing w:line="300" w:lineRule="exact"/>
              <w:jc w:val="left"/>
              <w:rPr>
                <w:b/>
                <w:bCs/>
                <w:color w:val="000000" w:themeColor="text1"/>
                <w:kern w:val="0"/>
              </w:rPr>
            </w:pPr>
            <w:r>
              <w:rPr>
                <w:b/>
                <w:bCs/>
                <w:color w:val="000000" w:themeColor="text1"/>
                <w:kern w:val="0"/>
              </w:rPr>
              <w:t>隐患整改</w:t>
            </w:r>
          </w:p>
        </w:tc>
      </w:tr>
      <w:tr w:rsidR="0011285F" w14:paraId="42FDBE90" w14:textId="77777777">
        <w:trPr>
          <w:trHeight w:val="847"/>
        </w:trPr>
        <w:tc>
          <w:tcPr>
            <w:tcW w:w="0" w:type="auto"/>
            <w:tcMar>
              <w:left w:w="45" w:type="dxa"/>
              <w:right w:w="45" w:type="dxa"/>
            </w:tcMar>
            <w:vAlign w:val="center"/>
          </w:tcPr>
          <w:p w14:paraId="30C357C9" w14:textId="77777777" w:rsidR="0011285F" w:rsidRDefault="00856F57">
            <w:pPr>
              <w:widowControl/>
              <w:spacing w:line="300" w:lineRule="exact"/>
              <w:jc w:val="center"/>
              <w:rPr>
                <w:color w:val="000000" w:themeColor="text1"/>
                <w:kern w:val="0"/>
              </w:rPr>
            </w:pPr>
            <w:r>
              <w:rPr>
                <w:color w:val="000000" w:themeColor="text1"/>
                <w:kern w:val="0"/>
              </w:rPr>
              <w:t>4.2.1</w:t>
            </w:r>
          </w:p>
        </w:tc>
        <w:tc>
          <w:tcPr>
            <w:tcW w:w="7869" w:type="dxa"/>
            <w:tcMar>
              <w:left w:w="45" w:type="dxa"/>
              <w:right w:w="45" w:type="dxa"/>
            </w:tcMar>
            <w:vAlign w:val="center"/>
          </w:tcPr>
          <w:p w14:paraId="510B8BC4" w14:textId="77777777" w:rsidR="0011285F" w:rsidRDefault="00856F57">
            <w:pPr>
              <w:widowControl/>
              <w:spacing w:line="300" w:lineRule="exact"/>
              <w:jc w:val="left"/>
              <w:rPr>
                <w:color w:val="000000" w:themeColor="text1"/>
                <w:kern w:val="0"/>
              </w:rPr>
            </w:pPr>
            <w:r>
              <w:rPr>
                <w:color w:val="000000" w:themeColor="text1"/>
                <w:kern w:val="0"/>
              </w:rPr>
              <w:t>对于检查中发现的问题，有合适的方式通知被查实验室相关负责人及院系（如网上公示、整改通知书等），并规范存档</w:t>
            </w:r>
          </w:p>
        </w:tc>
      </w:tr>
      <w:tr w:rsidR="0011285F" w14:paraId="30EAAD75" w14:textId="77777777">
        <w:trPr>
          <w:trHeight w:val="710"/>
        </w:trPr>
        <w:tc>
          <w:tcPr>
            <w:tcW w:w="0" w:type="auto"/>
            <w:tcMar>
              <w:left w:w="45" w:type="dxa"/>
              <w:right w:w="45" w:type="dxa"/>
            </w:tcMar>
            <w:vAlign w:val="center"/>
          </w:tcPr>
          <w:p w14:paraId="1B84646B" w14:textId="77777777" w:rsidR="0011285F" w:rsidRDefault="00856F57">
            <w:pPr>
              <w:widowControl/>
              <w:spacing w:line="300" w:lineRule="exact"/>
              <w:jc w:val="center"/>
              <w:rPr>
                <w:color w:val="000000" w:themeColor="text1"/>
                <w:kern w:val="0"/>
              </w:rPr>
            </w:pPr>
            <w:r>
              <w:rPr>
                <w:color w:val="000000" w:themeColor="text1"/>
                <w:kern w:val="0"/>
              </w:rPr>
              <w:t>4.2.2</w:t>
            </w:r>
          </w:p>
        </w:tc>
        <w:tc>
          <w:tcPr>
            <w:tcW w:w="7869" w:type="dxa"/>
            <w:tcMar>
              <w:left w:w="45" w:type="dxa"/>
              <w:right w:w="45" w:type="dxa"/>
            </w:tcMar>
            <w:vAlign w:val="center"/>
          </w:tcPr>
          <w:p w14:paraId="410D2900" w14:textId="77777777" w:rsidR="0011285F" w:rsidRDefault="00856F57">
            <w:pPr>
              <w:widowControl/>
              <w:spacing w:line="300" w:lineRule="exact"/>
              <w:jc w:val="left"/>
              <w:rPr>
                <w:color w:val="000000" w:themeColor="text1"/>
                <w:kern w:val="0"/>
              </w:rPr>
            </w:pPr>
            <w:r>
              <w:rPr>
                <w:color w:val="000000" w:themeColor="text1"/>
                <w:kern w:val="0"/>
              </w:rPr>
              <w:t>学校管理部门在规定时间内收集院系落实问题隐患的整改报告并归档</w:t>
            </w:r>
          </w:p>
        </w:tc>
      </w:tr>
      <w:tr w:rsidR="0011285F" w14:paraId="11E73EC3" w14:textId="77777777">
        <w:trPr>
          <w:trHeight w:val="812"/>
        </w:trPr>
        <w:tc>
          <w:tcPr>
            <w:tcW w:w="0" w:type="auto"/>
            <w:tcMar>
              <w:left w:w="45" w:type="dxa"/>
              <w:right w:w="45" w:type="dxa"/>
            </w:tcMar>
            <w:vAlign w:val="center"/>
          </w:tcPr>
          <w:p w14:paraId="360D2DC8" w14:textId="77777777" w:rsidR="0011285F" w:rsidRDefault="00856F57">
            <w:pPr>
              <w:widowControl/>
              <w:spacing w:line="300" w:lineRule="exact"/>
              <w:jc w:val="center"/>
              <w:rPr>
                <w:color w:val="000000" w:themeColor="text1"/>
                <w:kern w:val="0"/>
              </w:rPr>
            </w:pPr>
            <w:r>
              <w:rPr>
                <w:color w:val="000000" w:themeColor="text1"/>
                <w:kern w:val="0"/>
              </w:rPr>
              <w:t>4.2.3</w:t>
            </w:r>
          </w:p>
        </w:tc>
        <w:tc>
          <w:tcPr>
            <w:tcW w:w="7869" w:type="dxa"/>
            <w:tcMar>
              <w:left w:w="45" w:type="dxa"/>
              <w:right w:w="45" w:type="dxa"/>
            </w:tcMar>
            <w:vAlign w:val="center"/>
          </w:tcPr>
          <w:p w14:paraId="32A2280D" w14:textId="77777777" w:rsidR="0011285F" w:rsidRDefault="00856F57">
            <w:pPr>
              <w:widowControl/>
              <w:spacing w:line="300" w:lineRule="exact"/>
              <w:jc w:val="left"/>
              <w:rPr>
                <w:color w:val="000000" w:themeColor="text1"/>
                <w:kern w:val="0"/>
              </w:rPr>
            </w:pPr>
            <w:r>
              <w:rPr>
                <w:color w:val="000000" w:themeColor="text1"/>
                <w:kern w:val="0"/>
              </w:rPr>
              <w:t>如有重大隐患，实验室应立即停止实验活动，采取相应防范措施或整改完成后方能恢复实验</w:t>
            </w:r>
          </w:p>
        </w:tc>
      </w:tr>
      <w:tr w:rsidR="0011285F" w14:paraId="1CB3378F" w14:textId="77777777">
        <w:trPr>
          <w:trHeight w:val="508"/>
        </w:trPr>
        <w:tc>
          <w:tcPr>
            <w:tcW w:w="0" w:type="auto"/>
            <w:tcMar>
              <w:left w:w="45" w:type="dxa"/>
              <w:right w:w="45" w:type="dxa"/>
            </w:tcMar>
            <w:vAlign w:val="center"/>
          </w:tcPr>
          <w:p w14:paraId="6F5F6F9E" w14:textId="77777777" w:rsidR="0011285F" w:rsidRDefault="00856F57">
            <w:pPr>
              <w:widowControl/>
              <w:spacing w:line="300" w:lineRule="exact"/>
              <w:jc w:val="center"/>
              <w:rPr>
                <w:color w:val="000000" w:themeColor="text1"/>
                <w:kern w:val="0"/>
              </w:rPr>
            </w:pPr>
            <w:r>
              <w:rPr>
                <w:color w:val="000000" w:themeColor="text1"/>
                <w:kern w:val="0"/>
              </w:rPr>
              <w:t>4.3</w:t>
            </w:r>
          </w:p>
        </w:tc>
        <w:tc>
          <w:tcPr>
            <w:tcW w:w="7869" w:type="dxa"/>
            <w:tcMar>
              <w:left w:w="45" w:type="dxa"/>
              <w:right w:w="45" w:type="dxa"/>
            </w:tcMar>
            <w:vAlign w:val="center"/>
          </w:tcPr>
          <w:p w14:paraId="3B49E3C1" w14:textId="77777777" w:rsidR="0011285F" w:rsidRDefault="00856F57">
            <w:pPr>
              <w:widowControl/>
              <w:spacing w:line="300" w:lineRule="exact"/>
              <w:jc w:val="left"/>
              <w:rPr>
                <w:b/>
                <w:color w:val="000000" w:themeColor="text1"/>
                <w:kern w:val="0"/>
              </w:rPr>
            </w:pPr>
            <w:r>
              <w:rPr>
                <w:b/>
                <w:color w:val="000000" w:themeColor="text1"/>
                <w:kern w:val="0"/>
              </w:rPr>
              <w:t>安全报告</w:t>
            </w:r>
          </w:p>
        </w:tc>
      </w:tr>
      <w:tr w:rsidR="0011285F" w14:paraId="2CF17DC5" w14:textId="77777777">
        <w:trPr>
          <w:trHeight w:val="380"/>
        </w:trPr>
        <w:tc>
          <w:tcPr>
            <w:tcW w:w="0" w:type="auto"/>
            <w:tcMar>
              <w:left w:w="45" w:type="dxa"/>
              <w:right w:w="45" w:type="dxa"/>
            </w:tcMar>
            <w:vAlign w:val="center"/>
          </w:tcPr>
          <w:p w14:paraId="226737A0" w14:textId="77777777" w:rsidR="0011285F" w:rsidRDefault="00856F57">
            <w:pPr>
              <w:widowControl/>
              <w:spacing w:line="300" w:lineRule="exact"/>
              <w:jc w:val="center"/>
              <w:rPr>
                <w:color w:val="000000" w:themeColor="text1"/>
                <w:kern w:val="0"/>
              </w:rPr>
            </w:pPr>
            <w:r>
              <w:rPr>
                <w:color w:val="000000" w:themeColor="text1"/>
                <w:kern w:val="0"/>
              </w:rPr>
              <w:t>4.3.1</w:t>
            </w:r>
          </w:p>
        </w:tc>
        <w:tc>
          <w:tcPr>
            <w:tcW w:w="7869" w:type="dxa"/>
            <w:tcMar>
              <w:left w:w="45" w:type="dxa"/>
              <w:right w:w="45" w:type="dxa"/>
            </w:tcMar>
            <w:vAlign w:val="center"/>
          </w:tcPr>
          <w:p w14:paraId="6CCDC452" w14:textId="77777777" w:rsidR="0011285F" w:rsidRDefault="00856F57">
            <w:pPr>
              <w:widowControl/>
              <w:spacing w:line="300" w:lineRule="exact"/>
              <w:ind w:rightChars="-37" w:right="-89"/>
              <w:jc w:val="left"/>
              <w:rPr>
                <w:color w:val="000000" w:themeColor="text1"/>
                <w:kern w:val="0"/>
              </w:rPr>
            </w:pPr>
            <w:r>
              <w:rPr>
                <w:color w:val="000000" w:themeColor="text1"/>
                <w:kern w:val="0"/>
              </w:rPr>
              <w:t>学校年度撰写安全报告并上报上级主管部门</w:t>
            </w:r>
          </w:p>
        </w:tc>
      </w:tr>
      <w:tr w:rsidR="0011285F" w14:paraId="17C830F5" w14:textId="77777777">
        <w:trPr>
          <w:trHeight w:val="423"/>
        </w:trPr>
        <w:tc>
          <w:tcPr>
            <w:tcW w:w="0" w:type="auto"/>
            <w:tcMar>
              <w:left w:w="45" w:type="dxa"/>
              <w:right w:w="45" w:type="dxa"/>
            </w:tcMar>
            <w:vAlign w:val="center"/>
          </w:tcPr>
          <w:p w14:paraId="4772AB55" w14:textId="77777777" w:rsidR="0011285F" w:rsidRDefault="00856F57">
            <w:pPr>
              <w:widowControl/>
              <w:spacing w:line="300" w:lineRule="exact"/>
              <w:jc w:val="center"/>
              <w:rPr>
                <w:b/>
                <w:color w:val="000000" w:themeColor="text1"/>
                <w:kern w:val="0"/>
              </w:rPr>
            </w:pPr>
            <w:r>
              <w:rPr>
                <w:b/>
                <w:color w:val="000000" w:themeColor="text1"/>
                <w:kern w:val="0"/>
              </w:rPr>
              <w:t>5</w:t>
            </w:r>
          </w:p>
        </w:tc>
        <w:tc>
          <w:tcPr>
            <w:tcW w:w="7869" w:type="dxa"/>
            <w:tcMar>
              <w:left w:w="45" w:type="dxa"/>
              <w:right w:w="45" w:type="dxa"/>
            </w:tcMar>
            <w:vAlign w:val="center"/>
          </w:tcPr>
          <w:p w14:paraId="1523C1A2" w14:textId="77777777" w:rsidR="0011285F" w:rsidRDefault="00856F57">
            <w:pPr>
              <w:widowControl/>
              <w:spacing w:line="300" w:lineRule="exact"/>
              <w:jc w:val="left"/>
              <w:rPr>
                <w:b/>
                <w:color w:val="000000" w:themeColor="text1"/>
                <w:kern w:val="0"/>
              </w:rPr>
            </w:pPr>
            <w:r>
              <w:rPr>
                <w:b/>
                <w:color w:val="000000" w:themeColor="text1"/>
                <w:kern w:val="0"/>
              </w:rPr>
              <w:t>安全设施</w:t>
            </w:r>
          </w:p>
        </w:tc>
      </w:tr>
      <w:tr w:rsidR="0011285F" w14:paraId="317E75AA" w14:textId="77777777">
        <w:trPr>
          <w:trHeight w:val="369"/>
        </w:trPr>
        <w:tc>
          <w:tcPr>
            <w:tcW w:w="0" w:type="auto"/>
            <w:tcMar>
              <w:left w:w="45" w:type="dxa"/>
              <w:right w:w="45" w:type="dxa"/>
            </w:tcMar>
            <w:vAlign w:val="center"/>
          </w:tcPr>
          <w:p w14:paraId="760AD6F4" w14:textId="77777777" w:rsidR="0011285F" w:rsidRDefault="00856F57">
            <w:pPr>
              <w:widowControl/>
              <w:spacing w:line="300" w:lineRule="exact"/>
              <w:jc w:val="center"/>
              <w:rPr>
                <w:b/>
                <w:color w:val="000000" w:themeColor="text1"/>
                <w:kern w:val="0"/>
              </w:rPr>
            </w:pPr>
            <w:r>
              <w:rPr>
                <w:b/>
                <w:color w:val="000000" w:themeColor="text1"/>
                <w:kern w:val="0"/>
              </w:rPr>
              <w:t>5.1</w:t>
            </w:r>
          </w:p>
        </w:tc>
        <w:tc>
          <w:tcPr>
            <w:tcW w:w="7869" w:type="dxa"/>
            <w:tcMar>
              <w:left w:w="45" w:type="dxa"/>
              <w:right w:w="45" w:type="dxa"/>
            </w:tcMar>
            <w:vAlign w:val="center"/>
          </w:tcPr>
          <w:p w14:paraId="18E55870" w14:textId="77777777" w:rsidR="0011285F" w:rsidRDefault="00856F57">
            <w:pPr>
              <w:widowControl/>
              <w:spacing w:line="300" w:lineRule="exact"/>
              <w:jc w:val="left"/>
              <w:rPr>
                <w:b/>
                <w:color w:val="000000" w:themeColor="text1"/>
                <w:kern w:val="0"/>
              </w:rPr>
            </w:pPr>
            <w:r>
              <w:rPr>
                <w:b/>
                <w:color w:val="000000" w:themeColor="text1"/>
                <w:kern w:val="0"/>
              </w:rPr>
              <w:t>消防设施</w:t>
            </w:r>
          </w:p>
        </w:tc>
      </w:tr>
      <w:tr w:rsidR="0011285F" w14:paraId="10FA947B" w14:textId="77777777">
        <w:trPr>
          <w:trHeight w:val="1058"/>
        </w:trPr>
        <w:tc>
          <w:tcPr>
            <w:tcW w:w="0" w:type="auto"/>
            <w:tcMar>
              <w:left w:w="45" w:type="dxa"/>
              <w:right w:w="45" w:type="dxa"/>
            </w:tcMar>
            <w:vAlign w:val="center"/>
          </w:tcPr>
          <w:p w14:paraId="5B74BE57" w14:textId="77777777" w:rsidR="0011285F" w:rsidRDefault="00856F57">
            <w:pPr>
              <w:widowControl/>
              <w:spacing w:line="300" w:lineRule="exact"/>
              <w:jc w:val="center"/>
              <w:rPr>
                <w:color w:val="000000" w:themeColor="text1"/>
                <w:kern w:val="0"/>
              </w:rPr>
            </w:pPr>
            <w:r>
              <w:rPr>
                <w:color w:val="000000" w:themeColor="text1"/>
                <w:kern w:val="0"/>
              </w:rPr>
              <w:t>5.1.1</w:t>
            </w:r>
          </w:p>
        </w:tc>
        <w:tc>
          <w:tcPr>
            <w:tcW w:w="7869" w:type="dxa"/>
            <w:tcMar>
              <w:left w:w="45" w:type="dxa"/>
              <w:right w:w="45" w:type="dxa"/>
            </w:tcMar>
            <w:vAlign w:val="center"/>
          </w:tcPr>
          <w:p w14:paraId="28B709AA" w14:textId="77777777" w:rsidR="0011285F" w:rsidRDefault="00856F57">
            <w:pPr>
              <w:widowControl/>
              <w:spacing w:line="300" w:lineRule="exact"/>
              <w:jc w:val="left"/>
              <w:rPr>
                <w:color w:val="000000" w:themeColor="text1"/>
                <w:kern w:val="0"/>
              </w:rPr>
            </w:pPr>
            <w:r>
              <w:rPr>
                <w:color w:val="000000" w:themeColor="text1"/>
                <w:kern w:val="0"/>
              </w:rPr>
              <w:t>学校在具有潜在火灾危险的实验室内应配备合适的灭火设备（烟感报警器、灭火器、</w:t>
            </w:r>
            <w:r>
              <w:rPr>
                <w:color w:val="000000" w:themeColor="text1"/>
                <w:kern w:val="0"/>
              </w:rPr>
              <w:t xml:space="preserve"> </w:t>
            </w:r>
            <w:r>
              <w:rPr>
                <w:color w:val="000000" w:themeColor="text1"/>
                <w:kern w:val="0"/>
              </w:rPr>
              <w:t>灭火毯、消防沙桶、消防喷淋等），正常有效、方便取用</w:t>
            </w:r>
            <w:r>
              <w:rPr>
                <w:color w:val="000000" w:themeColor="text1"/>
                <w:kern w:val="0"/>
              </w:rPr>
              <w:t>.</w:t>
            </w:r>
          </w:p>
        </w:tc>
      </w:tr>
      <w:tr w:rsidR="0011285F" w14:paraId="2EFF8396" w14:textId="77777777">
        <w:trPr>
          <w:trHeight w:val="758"/>
        </w:trPr>
        <w:tc>
          <w:tcPr>
            <w:tcW w:w="0" w:type="auto"/>
            <w:tcMar>
              <w:left w:w="45" w:type="dxa"/>
              <w:right w:w="45" w:type="dxa"/>
            </w:tcMar>
            <w:vAlign w:val="center"/>
          </w:tcPr>
          <w:p w14:paraId="781EDE5D" w14:textId="77777777" w:rsidR="0011285F" w:rsidRDefault="00856F57">
            <w:pPr>
              <w:widowControl/>
              <w:spacing w:line="300" w:lineRule="exact"/>
              <w:jc w:val="center"/>
              <w:rPr>
                <w:color w:val="000000" w:themeColor="text1"/>
                <w:kern w:val="0"/>
              </w:rPr>
            </w:pPr>
            <w:r>
              <w:rPr>
                <w:color w:val="000000" w:themeColor="text1"/>
                <w:kern w:val="0"/>
              </w:rPr>
              <w:t>5.1.2</w:t>
            </w:r>
          </w:p>
        </w:tc>
        <w:tc>
          <w:tcPr>
            <w:tcW w:w="7869" w:type="dxa"/>
            <w:tcMar>
              <w:left w:w="45" w:type="dxa"/>
              <w:right w:w="45" w:type="dxa"/>
            </w:tcMar>
            <w:vAlign w:val="center"/>
          </w:tcPr>
          <w:p w14:paraId="53459204" w14:textId="77777777" w:rsidR="0011285F" w:rsidRDefault="00856F57">
            <w:pPr>
              <w:widowControl/>
              <w:spacing w:line="300" w:lineRule="exact"/>
              <w:jc w:val="left"/>
              <w:rPr>
                <w:color w:val="000000" w:themeColor="text1"/>
                <w:kern w:val="0"/>
              </w:rPr>
            </w:pPr>
            <w:r>
              <w:rPr>
                <w:color w:val="000000" w:themeColor="text1"/>
                <w:kern w:val="0"/>
              </w:rPr>
              <w:t>在显著位置张贴有紧急逃生疏散路线图，图上逃生路线有二条以上；路线与现场情况符合</w:t>
            </w:r>
          </w:p>
        </w:tc>
      </w:tr>
      <w:tr w:rsidR="0011285F" w14:paraId="38E89719" w14:textId="77777777">
        <w:trPr>
          <w:trHeight w:val="784"/>
        </w:trPr>
        <w:tc>
          <w:tcPr>
            <w:tcW w:w="0" w:type="auto"/>
            <w:tcMar>
              <w:left w:w="45" w:type="dxa"/>
              <w:right w:w="45" w:type="dxa"/>
            </w:tcMar>
            <w:vAlign w:val="center"/>
          </w:tcPr>
          <w:p w14:paraId="1B67ED0F" w14:textId="77777777" w:rsidR="0011285F" w:rsidRDefault="00856F57">
            <w:pPr>
              <w:widowControl/>
              <w:spacing w:line="300" w:lineRule="exact"/>
              <w:jc w:val="center"/>
              <w:rPr>
                <w:color w:val="000000" w:themeColor="text1"/>
                <w:kern w:val="0"/>
              </w:rPr>
            </w:pPr>
            <w:r>
              <w:rPr>
                <w:color w:val="000000" w:themeColor="text1"/>
                <w:kern w:val="0"/>
              </w:rPr>
              <w:t>5.1.3</w:t>
            </w:r>
          </w:p>
        </w:tc>
        <w:tc>
          <w:tcPr>
            <w:tcW w:w="7869" w:type="dxa"/>
            <w:tcMar>
              <w:left w:w="45" w:type="dxa"/>
              <w:right w:w="45" w:type="dxa"/>
            </w:tcMar>
            <w:vAlign w:val="center"/>
          </w:tcPr>
          <w:p w14:paraId="7CFE0A93" w14:textId="77777777" w:rsidR="0011285F" w:rsidRDefault="00856F57">
            <w:pPr>
              <w:widowControl/>
              <w:spacing w:line="300" w:lineRule="exact"/>
              <w:jc w:val="left"/>
              <w:rPr>
                <w:color w:val="000000" w:themeColor="text1"/>
                <w:kern w:val="0"/>
              </w:rPr>
            </w:pPr>
            <w:r>
              <w:rPr>
                <w:color w:val="000000" w:themeColor="text1"/>
                <w:kern w:val="0"/>
              </w:rPr>
              <w:t>主要逃生路径（室内、楼梯、通道和出口处）有足够的紧急照明灯，功能正常</w:t>
            </w:r>
          </w:p>
        </w:tc>
      </w:tr>
      <w:tr w:rsidR="0011285F" w14:paraId="1759418C" w14:textId="77777777">
        <w:trPr>
          <w:trHeight w:val="369"/>
        </w:trPr>
        <w:tc>
          <w:tcPr>
            <w:tcW w:w="0" w:type="auto"/>
            <w:tcMar>
              <w:left w:w="45" w:type="dxa"/>
              <w:right w:w="45" w:type="dxa"/>
            </w:tcMar>
            <w:vAlign w:val="center"/>
          </w:tcPr>
          <w:p w14:paraId="4DF970EC" w14:textId="77777777" w:rsidR="0011285F" w:rsidRDefault="00856F57">
            <w:pPr>
              <w:widowControl/>
              <w:spacing w:line="300" w:lineRule="exact"/>
              <w:jc w:val="center"/>
              <w:rPr>
                <w:b/>
                <w:color w:val="000000" w:themeColor="text1"/>
                <w:kern w:val="0"/>
              </w:rPr>
            </w:pPr>
            <w:r>
              <w:rPr>
                <w:b/>
                <w:color w:val="000000" w:themeColor="text1"/>
                <w:kern w:val="0"/>
              </w:rPr>
              <w:t>5.2</w:t>
            </w:r>
          </w:p>
        </w:tc>
        <w:tc>
          <w:tcPr>
            <w:tcW w:w="7869" w:type="dxa"/>
            <w:tcMar>
              <w:left w:w="45" w:type="dxa"/>
              <w:right w:w="45" w:type="dxa"/>
            </w:tcMar>
            <w:vAlign w:val="center"/>
          </w:tcPr>
          <w:p w14:paraId="756DFB94" w14:textId="77777777" w:rsidR="0011285F" w:rsidRDefault="00856F57">
            <w:pPr>
              <w:widowControl/>
              <w:spacing w:line="300" w:lineRule="exact"/>
              <w:jc w:val="left"/>
              <w:rPr>
                <w:b/>
                <w:color w:val="000000" w:themeColor="text1"/>
                <w:kern w:val="0"/>
              </w:rPr>
            </w:pPr>
            <w:r>
              <w:rPr>
                <w:b/>
                <w:color w:val="000000" w:themeColor="text1"/>
                <w:kern w:val="0"/>
              </w:rPr>
              <w:t>应急喷淋与洗眼装置</w:t>
            </w:r>
          </w:p>
        </w:tc>
      </w:tr>
      <w:tr w:rsidR="0011285F" w14:paraId="13218C20" w14:textId="77777777">
        <w:trPr>
          <w:trHeight w:val="744"/>
        </w:trPr>
        <w:tc>
          <w:tcPr>
            <w:tcW w:w="0" w:type="auto"/>
            <w:tcMar>
              <w:left w:w="45" w:type="dxa"/>
              <w:right w:w="45" w:type="dxa"/>
            </w:tcMar>
            <w:vAlign w:val="center"/>
          </w:tcPr>
          <w:p w14:paraId="5634572C" w14:textId="77777777" w:rsidR="0011285F" w:rsidRDefault="00856F57">
            <w:pPr>
              <w:widowControl/>
              <w:spacing w:line="300" w:lineRule="exact"/>
              <w:jc w:val="center"/>
              <w:rPr>
                <w:color w:val="000000" w:themeColor="text1"/>
                <w:kern w:val="0"/>
              </w:rPr>
            </w:pPr>
            <w:r>
              <w:rPr>
                <w:color w:val="000000" w:themeColor="text1"/>
                <w:kern w:val="0"/>
              </w:rPr>
              <w:t>5.2.1</w:t>
            </w:r>
          </w:p>
        </w:tc>
        <w:tc>
          <w:tcPr>
            <w:tcW w:w="7869" w:type="dxa"/>
            <w:tcMar>
              <w:left w:w="45" w:type="dxa"/>
              <w:right w:w="45" w:type="dxa"/>
            </w:tcMar>
            <w:vAlign w:val="center"/>
          </w:tcPr>
          <w:p w14:paraId="31011F7B" w14:textId="77777777" w:rsidR="0011285F" w:rsidRDefault="00856F57">
            <w:pPr>
              <w:widowControl/>
              <w:spacing w:line="300" w:lineRule="exact"/>
              <w:jc w:val="left"/>
              <w:rPr>
                <w:color w:val="000000" w:themeColor="text1"/>
                <w:kern w:val="0"/>
              </w:rPr>
            </w:pPr>
            <w:r>
              <w:rPr>
                <w:color w:val="000000" w:themeColor="text1"/>
                <w:kern w:val="0"/>
              </w:rPr>
              <w:t>存在可能受到化学和生物伤害的实验区域，需配置应急喷淋和洗眼装置，走廊有显著引导标识</w:t>
            </w:r>
          </w:p>
        </w:tc>
      </w:tr>
      <w:tr w:rsidR="0011285F" w14:paraId="4CAA26D7" w14:textId="77777777">
        <w:trPr>
          <w:trHeight w:val="766"/>
        </w:trPr>
        <w:tc>
          <w:tcPr>
            <w:tcW w:w="0" w:type="auto"/>
            <w:tcMar>
              <w:left w:w="45" w:type="dxa"/>
              <w:right w:w="45" w:type="dxa"/>
            </w:tcMar>
            <w:vAlign w:val="center"/>
          </w:tcPr>
          <w:p w14:paraId="09096452" w14:textId="77777777" w:rsidR="0011285F" w:rsidRDefault="00856F57">
            <w:pPr>
              <w:widowControl/>
              <w:spacing w:line="300" w:lineRule="exact"/>
              <w:jc w:val="center"/>
              <w:rPr>
                <w:color w:val="000000" w:themeColor="text1"/>
                <w:kern w:val="0"/>
              </w:rPr>
            </w:pPr>
            <w:r>
              <w:rPr>
                <w:color w:val="000000" w:themeColor="text1"/>
                <w:kern w:val="0"/>
              </w:rPr>
              <w:t>5.2.2</w:t>
            </w:r>
          </w:p>
        </w:tc>
        <w:tc>
          <w:tcPr>
            <w:tcW w:w="7869" w:type="dxa"/>
            <w:tcMar>
              <w:left w:w="45" w:type="dxa"/>
              <w:right w:w="45" w:type="dxa"/>
            </w:tcMar>
            <w:vAlign w:val="center"/>
          </w:tcPr>
          <w:p w14:paraId="485A5636" w14:textId="77777777" w:rsidR="0011285F" w:rsidRDefault="00856F57">
            <w:pPr>
              <w:spacing w:line="300" w:lineRule="exact"/>
              <w:jc w:val="left"/>
              <w:rPr>
                <w:color w:val="000000" w:themeColor="text1"/>
                <w:kern w:val="0"/>
              </w:rPr>
            </w:pPr>
            <w:r>
              <w:rPr>
                <w:color w:val="000000" w:themeColor="text1"/>
                <w:kern w:val="0"/>
              </w:rPr>
              <w:t>洗眼装置接入生活用水管道，水量水压适中（喷出高度</w:t>
            </w:r>
            <w:r>
              <w:rPr>
                <w:color w:val="000000" w:themeColor="text1"/>
                <w:kern w:val="0"/>
              </w:rPr>
              <w:t>8-</w:t>
            </w:r>
            <w:proofErr w:type="spellStart"/>
            <w:r>
              <w:rPr>
                <w:color w:val="000000" w:themeColor="text1"/>
                <w:kern w:val="0"/>
              </w:rPr>
              <w:t>10cm</w:t>
            </w:r>
            <w:proofErr w:type="spellEnd"/>
            <w:r>
              <w:rPr>
                <w:color w:val="000000" w:themeColor="text1"/>
                <w:kern w:val="0"/>
              </w:rPr>
              <w:t>），</w:t>
            </w:r>
            <w:r>
              <w:rPr>
                <w:bCs/>
                <w:color w:val="000000" w:themeColor="text1"/>
                <w:kern w:val="0"/>
              </w:rPr>
              <w:t>水流畅通平稳</w:t>
            </w:r>
          </w:p>
        </w:tc>
      </w:tr>
      <w:tr w:rsidR="0011285F" w14:paraId="68BA8991" w14:textId="77777777">
        <w:trPr>
          <w:trHeight w:val="772"/>
        </w:trPr>
        <w:tc>
          <w:tcPr>
            <w:tcW w:w="0" w:type="auto"/>
            <w:tcMar>
              <w:left w:w="45" w:type="dxa"/>
              <w:right w:w="45" w:type="dxa"/>
            </w:tcMar>
            <w:vAlign w:val="center"/>
          </w:tcPr>
          <w:p w14:paraId="36A0DC0D" w14:textId="77777777" w:rsidR="0011285F" w:rsidRDefault="00856F57">
            <w:pPr>
              <w:widowControl/>
              <w:spacing w:line="300" w:lineRule="exact"/>
              <w:jc w:val="center"/>
              <w:rPr>
                <w:color w:val="000000" w:themeColor="text1"/>
                <w:kern w:val="0"/>
              </w:rPr>
            </w:pPr>
            <w:r>
              <w:rPr>
                <w:color w:val="000000" w:themeColor="text1"/>
                <w:kern w:val="0"/>
              </w:rPr>
              <w:lastRenderedPageBreak/>
              <w:t>5.2.3</w:t>
            </w:r>
          </w:p>
        </w:tc>
        <w:tc>
          <w:tcPr>
            <w:tcW w:w="7869" w:type="dxa"/>
            <w:tcMar>
              <w:left w:w="45" w:type="dxa"/>
              <w:right w:w="45" w:type="dxa"/>
            </w:tcMar>
            <w:vAlign w:val="center"/>
          </w:tcPr>
          <w:p w14:paraId="54269F4F" w14:textId="77777777" w:rsidR="0011285F" w:rsidRDefault="00856F57">
            <w:pPr>
              <w:spacing w:line="300" w:lineRule="exact"/>
              <w:jc w:val="left"/>
              <w:rPr>
                <w:color w:val="000000" w:themeColor="text1"/>
                <w:kern w:val="0"/>
              </w:rPr>
            </w:pPr>
            <w:r>
              <w:rPr>
                <w:color w:val="000000" w:themeColor="text1"/>
                <w:kern w:val="0"/>
              </w:rPr>
              <w:t>定期维护应急喷淋与洗眼装置，并有检查记录（每月启动一次阀门，时刻保证管内流水畅通）；每周擦拭洗眼喷头</w:t>
            </w:r>
          </w:p>
        </w:tc>
      </w:tr>
      <w:tr w:rsidR="0011285F" w14:paraId="087768EA" w14:textId="77777777">
        <w:trPr>
          <w:trHeight w:val="457"/>
        </w:trPr>
        <w:tc>
          <w:tcPr>
            <w:tcW w:w="0" w:type="auto"/>
            <w:tcMar>
              <w:left w:w="45" w:type="dxa"/>
              <w:right w:w="45" w:type="dxa"/>
            </w:tcMar>
            <w:vAlign w:val="center"/>
          </w:tcPr>
          <w:p w14:paraId="573C60C8" w14:textId="77777777" w:rsidR="0011285F" w:rsidRDefault="00856F57">
            <w:pPr>
              <w:widowControl/>
              <w:spacing w:line="300" w:lineRule="exact"/>
              <w:ind w:firstLineChars="49" w:firstLine="118"/>
              <w:rPr>
                <w:b/>
                <w:color w:val="000000" w:themeColor="text1"/>
                <w:kern w:val="0"/>
              </w:rPr>
            </w:pPr>
            <w:r>
              <w:rPr>
                <w:b/>
                <w:color w:val="000000" w:themeColor="text1"/>
                <w:kern w:val="0"/>
              </w:rPr>
              <w:t>5.3</w:t>
            </w:r>
          </w:p>
        </w:tc>
        <w:tc>
          <w:tcPr>
            <w:tcW w:w="7869" w:type="dxa"/>
            <w:tcMar>
              <w:left w:w="45" w:type="dxa"/>
              <w:right w:w="45" w:type="dxa"/>
            </w:tcMar>
            <w:vAlign w:val="center"/>
          </w:tcPr>
          <w:p w14:paraId="4259C215" w14:textId="77777777" w:rsidR="0011285F" w:rsidRDefault="00856F57">
            <w:pPr>
              <w:widowControl/>
              <w:spacing w:line="300" w:lineRule="exact"/>
              <w:jc w:val="left"/>
              <w:rPr>
                <w:b/>
                <w:color w:val="000000" w:themeColor="text1"/>
                <w:kern w:val="0"/>
              </w:rPr>
            </w:pPr>
            <w:r>
              <w:rPr>
                <w:b/>
                <w:color w:val="000000" w:themeColor="text1"/>
                <w:kern w:val="0"/>
              </w:rPr>
              <w:t>通风系统</w:t>
            </w:r>
          </w:p>
        </w:tc>
      </w:tr>
      <w:tr w:rsidR="0011285F" w14:paraId="3C6F1E22" w14:textId="77777777">
        <w:trPr>
          <w:trHeight w:val="774"/>
        </w:trPr>
        <w:tc>
          <w:tcPr>
            <w:tcW w:w="0" w:type="auto"/>
            <w:tcMar>
              <w:left w:w="45" w:type="dxa"/>
              <w:right w:w="45" w:type="dxa"/>
            </w:tcMar>
            <w:vAlign w:val="center"/>
          </w:tcPr>
          <w:p w14:paraId="68007ED8" w14:textId="77777777" w:rsidR="0011285F" w:rsidRDefault="00856F57">
            <w:pPr>
              <w:widowControl/>
              <w:spacing w:line="300" w:lineRule="exact"/>
              <w:jc w:val="center"/>
              <w:rPr>
                <w:color w:val="000000" w:themeColor="text1"/>
                <w:kern w:val="0"/>
              </w:rPr>
            </w:pPr>
            <w:r>
              <w:rPr>
                <w:color w:val="000000" w:themeColor="text1"/>
                <w:kern w:val="0"/>
              </w:rPr>
              <w:t>5.3.1.</w:t>
            </w:r>
          </w:p>
        </w:tc>
        <w:tc>
          <w:tcPr>
            <w:tcW w:w="7869" w:type="dxa"/>
            <w:tcMar>
              <w:left w:w="45" w:type="dxa"/>
              <w:right w:w="45" w:type="dxa"/>
            </w:tcMar>
            <w:vAlign w:val="center"/>
          </w:tcPr>
          <w:p w14:paraId="760F1A41" w14:textId="77777777" w:rsidR="0011285F" w:rsidRDefault="00856F57">
            <w:pPr>
              <w:widowControl/>
              <w:spacing w:line="300" w:lineRule="exact"/>
              <w:jc w:val="left"/>
              <w:rPr>
                <w:color w:val="000000" w:themeColor="text1"/>
                <w:kern w:val="0"/>
              </w:rPr>
            </w:pPr>
            <w:r>
              <w:rPr>
                <w:color w:val="000000" w:themeColor="text1"/>
                <w:kern w:val="0"/>
              </w:rPr>
              <w:t>有需要的实验场所配备符合要求的通风系统且运行正常，定期进行维护、检修有记录；屋顶风机固定无松动、无异常噪声</w:t>
            </w:r>
          </w:p>
        </w:tc>
      </w:tr>
      <w:tr w:rsidR="0011285F" w14:paraId="7AE3ECB7" w14:textId="77777777">
        <w:trPr>
          <w:trHeight w:val="752"/>
        </w:trPr>
        <w:tc>
          <w:tcPr>
            <w:tcW w:w="0" w:type="auto"/>
            <w:tcMar>
              <w:left w:w="45" w:type="dxa"/>
              <w:right w:w="45" w:type="dxa"/>
            </w:tcMar>
            <w:vAlign w:val="center"/>
          </w:tcPr>
          <w:p w14:paraId="0DE3D532" w14:textId="77777777" w:rsidR="0011285F" w:rsidRDefault="00856F57">
            <w:pPr>
              <w:widowControl/>
              <w:spacing w:line="300" w:lineRule="exact"/>
              <w:jc w:val="center"/>
              <w:rPr>
                <w:color w:val="000000" w:themeColor="text1"/>
                <w:kern w:val="0"/>
              </w:rPr>
            </w:pPr>
            <w:r>
              <w:rPr>
                <w:color w:val="000000" w:themeColor="text1"/>
                <w:kern w:val="0"/>
              </w:rPr>
              <w:t>5.3.2</w:t>
            </w:r>
          </w:p>
        </w:tc>
        <w:tc>
          <w:tcPr>
            <w:tcW w:w="7869" w:type="dxa"/>
            <w:tcMar>
              <w:left w:w="45" w:type="dxa"/>
              <w:right w:w="45" w:type="dxa"/>
            </w:tcMar>
            <w:vAlign w:val="center"/>
          </w:tcPr>
          <w:p w14:paraId="7876A6A4" w14:textId="77777777" w:rsidR="0011285F" w:rsidRDefault="00856F57">
            <w:pPr>
              <w:widowControl/>
              <w:spacing w:line="300" w:lineRule="exact"/>
              <w:jc w:val="left"/>
              <w:rPr>
                <w:color w:val="000000" w:themeColor="text1"/>
                <w:kern w:val="0"/>
              </w:rPr>
            </w:pPr>
            <w:r>
              <w:rPr>
                <w:color w:val="000000" w:themeColor="text1"/>
                <w:kern w:val="0"/>
              </w:rPr>
              <w:t>根据需要安装有毒有害气体的吸附或处理装置（如活性炭、光催化分解、水喷淋等）</w:t>
            </w:r>
          </w:p>
        </w:tc>
      </w:tr>
      <w:tr w:rsidR="0011285F" w14:paraId="0CABEBE0" w14:textId="77777777">
        <w:trPr>
          <w:trHeight w:val="472"/>
        </w:trPr>
        <w:tc>
          <w:tcPr>
            <w:tcW w:w="0" w:type="auto"/>
            <w:tcMar>
              <w:left w:w="45" w:type="dxa"/>
              <w:right w:w="45" w:type="dxa"/>
            </w:tcMar>
            <w:vAlign w:val="center"/>
          </w:tcPr>
          <w:p w14:paraId="14FD3486" w14:textId="77777777" w:rsidR="0011285F" w:rsidRDefault="00856F57">
            <w:pPr>
              <w:widowControl/>
              <w:spacing w:line="300" w:lineRule="exact"/>
              <w:ind w:firstLineChars="98" w:firstLine="235"/>
              <w:rPr>
                <w:color w:val="000000" w:themeColor="text1"/>
                <w:kern w:val="0"/>
              </w:rPr>
            </w:pPr>
            <w:r>
              <w:rPr>
                <w:color w:val="000000" w:themeColor="text1"/>
                <w:kern w:val="0"/>
              </w:rPr>
              <w:t>5.4</w:t>
            </w:r>
          </w:p>
        </w:tc>
        <w:tc>
          <w:tcPr>
            <w:tcW w:w="7869" w:type="dxa"/>
            <w:tcMar>
              <w:left w:w="45" w:type="dxa"/>
              <w:right w:w="45" w:type="dxa"/>
            </w:tcMar>
            <w:vAlign w:val="center"/>
          </w:tcPr>
          <w:p w14:paraId="50D4BEE3" w14:textId="77777777" w:rsidR="0011285F" w:rsidRDefault="00856F57">
            <w:pPr>
              <w:widowControl/>
              <w:spacing w:line="300" w:lineRule="exact"/>
              <w:jc w:val="left"/>
              <w:rPr>
                <w:b/>
                <w:color w:val="000000" w:themeColor="text1"/>
                <w:kern w:val="0"/>
              </w:rPr>
            </w:pPr>
            <w:r>
              <w:rPr>
                <w:b/>
                <w:color w:val="000000" w:themeColor="text1"/>
                <w:kern w:val="0"/>
              </w:rPr>
              <w:t>三废处置</w:t>
            </w:r>
          </w:p>
        </w:tc>
      </w:tr>
      <w:tr w:rsidR="0011285F" w14:paraId="014B459B" w14:textId="77777777">
        <w:trPr>
          <w:trHeight w:val="570"/>
        </w:trPr>
        <w:tc>
          <w:tcPr>
            <w:tcW w:w="0" w:type="auto"/>
          </w:tcPr>
          <w:p w14:paraId="3A84A8F2" w14:textId="77777777" w:rsidR="0011285F" w:rsidRDefault="00856F57">
            <w:pPr>
              <w:rPr>
                <w:color w:val="000000" w:themeColor="text1"/>
              </w:rPr>
            </w:pPr>
            <w:r>
              <w:rPr>
                <w:color w:val="000000" w:themeColor="text1"/>
              </w:rPr>
              <w:t>5.4.1</w:t>
            </w:r>
          </w:p>
        </w:tc>
        <w:tc>
          <w:tcPr>
            <w:tcW w:w="7869" w:type="dxa"/>
          </w:tcPr>
          <w:p w14:paraId="0E522B14" w14:textId="77777777" w:rsidR="0011285F" w:rsidRDefault="00856F57">
            <w:pPr>
              <w:spacing w:line="300" w:lineRule="exact"/>
              <w:rPr>
                <w:color w:val="000000" w:themeColor="text1"/>
              </w:rPr>
            </w:pPr>
            <w:r>
              <w:rPr>
                <w:color w:val="000000" w:themeColor="text1"/>
              </w:rPr>
              <w:t>与有资质的处置单位（企业）签约处置化学废弃物，有交接记录</w:t>
            </w:r>
          </w:p>
        </w:tc>
      </w:tr>
      <w:tr w:rsidR="0011285F" w14:paraId="3364FF40" w14:textId="77777777">
        <w:trPr>
          <w:trHeight w:val="755"/>
        </w:trPr>
        <w:tc>
          <w:tcPr>
            <w:tcW w:w="0" w:type="auto"/>
          </w:tcPr>
          <w:p w14:paraId="3FBA0CA5" w14:textId="77777777" w:rsidR="0011285F" w:rsidRDefault="0011285F">
            <w:pPr>
              <w:rPr>
                <w:color w:val="000000" w:themeColor="text1"/>
              </w:rPr>
            </w:pPr>
          </w:p>
          <w:p w14:paraId="5F83FEC4" w14:textId="77777777" w:rsidR="0011285F" w:rsidRDefault="00856F57">
            <w:pPr>
              <w:rPr>
                <w:color w:val="000000" w:themeColor="text1"/>
              </w:rPr>
            </w:pPr>
            <w:r>
              <w:rPr>
                <w:color w:val="000000" w:themeColor="text1"/>
              </w:rPr>
              <w:t>5.4.2</w:t>
            </w:r>
          </w:p>
        </w:tc>
        <w:tc>
          <w:tcPr>
            <w:tcW w:w="7869" w:type="dxa"/>
            <w:vAlign w:val="center"/>
          </w:tcPr>
          <w:p w14:paraId="65D18EED" w14:textId="77777777" w:rsidR="0011285F" w:rsidRDefault="00856F57">
            <w:pPr>
              <w:spacing w:line="320" w:lineRule="exact"/>
              <w:rPr>
                <w:color w:val="000000" w:themeColor="text1"/>
              </w:rPr>
            </w:pPr>
            <w:r>
              <w:rPr>
                <w:color w:val="000000" w:themeColor="text1"/>
              </w:rPr>
              <w:t>学校有统一的化学实验废弃物标签，包含废物类别、危险特性、主要成分、产生部门、送储人、日期等信息</w:t>
            </w:r>
          </w:p>
        </w:tc>
      </w:tr>
      <w:tr w:rsidR="0011285F" w14:paraId="12C40E6F" w14:textId="77777777">
        <w:trPr>
          <w:trHeight w:val="1091"/>
        </w:trPr>
        <w:tc>
          <w:tcPr>
            <w:tcW w:w="0" w:type="auto"/>
          </w:tcPr>
          <w:p w14:paraId="44A11C55" w14:textId="77777777" w:rsidR="0011285F" w:rsidRDefault="0011285F">
            <w:pPr>
              <w:rPr>
                <w:color w:val="000000" w:themeColor="text1"/>
              </w:rPr>
            </w:pPr>
          </w:p>
          <w:p w14:paraId="73C8B9CC" w14:textId="77777777" w:rsidR="0011285F" w:rsidRDefault="00856F57">
            <w:pPr>
              <w:rPr>
                <w:color w:val="000000" w:themeColor="text1"/>
              </w:rPr>
            </w:pPr>
            <w:r>
              <w:rPr>
                <w:color w:val="000000" w:themeColor="text1"/>
              </w:rPr>
              <w:t>5.4.3</w:t>
            </w:r>
          </w:p>
        </w:tc>
        <w:tc>
          <w:tcPr>
            <w:tcW w:w="7869" w:type="dxa"/>
            <w:vAlign w:val="center"/>
          </w:tcPr>
          <w:p w14:paraId="768CCDE7" w14:textId="77777777" w:rsidR="0011285F" w:rsidRDefault="00856F57">
            <w:pPr>
              <w:spacing w:line="320" w:lineRule="exact"/>
              <w:rPr>
                <w:color w:val="000000" w:themeColor="text1"/>
              </w:rPr>
            </w:pPr>
            <w:r>
              <w:rPr>
                <w:color w:val="000000" w:themeColor="text1"/>
              </w:rPr>
              <w:t>学校有危险品仓库、化学实验废弃物中转站，须有通风、隔热、避光、防盗、防爆、防静电、泄露报警、应急喷淋、安全警示标识等管控措施，符合相关规定，专人管理</w:t>
            </w:r>
          </w:p>
        </w:tc>
      </w:tr>
      <w:tr w:rsidR="0011285F" w14:paraId="5850F993" w14:textId="77777777">
        <w:trPr>
          <w:trHeight w:val="450"/>
        </w:trPr>
        <w:tc>
          <w:tcPr>
            <w:tcW w:w="0" w:type="auto"/>
            <w:vAlign w:val="center"/>
          </w:tcPr>
          <w:p w14:paraId="066A6104" w14:textId="77777777" w:rsidR="0011285F" w:rsidRDefault="00856F57">
            <w:pPr>
              <w:spacing w:line="300" w:lineRule="exact"/>
              <w:jc w:val="center"/>
              <w:rPr>
                <w:b/>
                <w:color w:val="000000" w:themeColor="text1"/>
                <w:kern w:val="0"/>
              </w:rPr>
            </w:pPr>
            <w:r>
              <w:rPr>
                <w:b/>
                <w:color w:val="000000" w:themeColor="text1"/>
                <w:kern w:val="0"/>
              </w:rPr>
              <w:t>6</w:t>
            </w:r>
          </w:p>
        </w:tc>
        <w:tc>
          <w:tcPr>
            <w:tcW w:w="7869" w:type="dxa"/>
            <w:vAlign w:val="center"/>
          </w:tcPr>
          <w:p w14:paraId="3A187BC5" w14:textId="77777777" w:rsidR="0011285F" w:rsidRDefault="00856F57">
            <w:pPr>
              <w:spacing w:line="300" w:lineRule="exact"/>
              <w:ind w:rightChars="-37" w:right="-89"/>
              <w:jc w:val="left"/>
              <w:rPr>
                <w:b/>
                <w:color w:val="000000" w:themeColor="text1"/>
                <w:kern w:val="0"/>
              </w:rPr>
            </w:pPr>
            <w:r>
              <w:rPr>
                <w:b/>
                <w:color w:val="000000" w:themeColor="text1"/>
                <w:kern w:val="0"/>
              </w:rPr>
              <w:t>保障机制</w:t>
            </w:r>
          </w:p>
        </w:tc>
      </w:tr>
      <w:tr w:rsidR="0011285F" w14:paraId="0DDCAB44" w14:textId="77777777">
        <w:trPr>
          <w:trHeight w:val="482"/>
        </w:trPr>
        <w:tc>
          <w:tcPr>
            <w:tcW w:w="0" w:type="auto"/>
            <w:vAlign w:val="center"/>
          </w:tcPr>
          <w:p w14:paraId="35836168" w14:textId="77777777" w:rsidR="0011285F" w:rsidRDefault="00856F57">
            <w:pPr>
              <w:widowControl/>
              <w:spacing w:line="320" w:lineRule="exact"/>
              <w:jc w:val="left"/>
              <w:rPr>
                <w:color w:val="000000" w:themeColor="text1"/>
              </w:rPr>
            </w:pPr>
            <w:r>
              <w:rPr>
                <w:color w:val="000000" w:themeColor="text1"/>
              </w:rPr>
              <w:t>6.1</w:t>
            </w:r>
          </w:p>
        </w:tc>
        <w:tc>
          <w:tcPr>
            <w:tcW w:w="7869" w:type="dxa"/>
            <w:vAlign w:val="center"/>
          </w:tcPr>
          <w:p w14:paraId="0C3CA6EE" w14:textId="77777777" w:rsidR="0011285F" w:rsidRDefault="00856F57">
            <w:pPr>
              <w:widowControl/>
              <w:spacing w:line="300" w:lineRule="exact"/>
              <w:jc w:val="left"/>
              <w:rPr>
                <w:color w:val="000000" w:themeColor="text1"/>
              </w:rPr>
            </w:pPr>
            <w:r>
              <w:rPr>
                <w:color w:val="000000" w:themeColor="text1"/>
              </w:rPr>
              <w:t>学校每年有实验室安全常规运行经费预算</w:t>
            </w:r>
          </w:p>
        </w:tc>
      </w:tr>
      <w:tr w:rsidR="0011285F" w14:paraId="5AF14576" w14:textId="77777777">
        <w:trPr>
          <w:trHeight w:val="333"/>
        </w:trPr>
        <w:tc>
          <w:tcPr>
            <w:tcW w:w="0" w:type="auto"/>
          </w:tcPr>
          <w:p w14:paraId="65A30905" w14:textId="77777777" w:rsidR="0011285F" w:rsidRDefault="00856F57">
            <w:pPr>
              <w:widowControl/>
              <w:spacing w:line="320" w:lineRule="exact"/>
              <w:jc w:val="left"/>
              <w:rPr>
                <w:color w:val="000000" w:themeColor="text1"/>
              </w:rPr>
            </w:pPr>
            <w:r>
              <w:rPr>
                <w:color w:val="000000" w:themeColor="text1"/>
              </w:rPr>
              <w:t>6.2</w:t>
            </w:r>
          </w:p>
        </w:tc>
        <w:tc>
          <w:tcPr>
            <w:tcW w:w="7869" w:type="dxa"/>
          </w:tcPr>
          <w:p w14:paraId="3A9E034C" w14:textId="77777777" w:rsidR="0011285F" w:rsidRDefault="00856F57">
            <w:pPr>
              <w:widowControl/>
              <w:spacing w:line="320" w:lineRule="exact"/>
              <w:jc w:val="left"/>
              <w:rPr>
                <w:color w:val="000000" w:themeColor="text1"/>
              </w:rPr>
            </w:pPr>
            <w:r>
              <w:rPr>
                <w:color w:val="000000" w:themeColor="text1"/>
              </w:rPr>
              <w:t>学校为各学院提供开展应急预案演练的经费保障，安全隐患整改经费能保障到位</w:t>
            </w:r>
          </w:p>
        </w:tc>
      </w:tr>
      <w:tr w:rsidR="0011285F" w14:paraId="1208115F" w14:textId="77777777">
        <w:trPr>
          <w:trHeight w:val="425"/>
        </w:trPr>
        <w:tc>
          <w:tcPr>
            <w:tcW w:w="0" w:type="auto"/>
          </w:tcPr>
          <w:p w14:paraId="7502AB50" w14:textId="77777777" w:rsidR="0011285F" w:rsidRDefault="00856F57">
            <w:pPr>
              <w:widowControl/>
              <w:spacing w:line="320" w:lineRule="exact"/>
              <w:jc w:val="left"/>
              <w:rPr>
                <w:color w:val="000000" w:themeColor="text1"/>
              </w:rPr>
            </w:pPr>
            <w:r>
              <w:rPr>
                <w:color w:val="000000" w:themeColor="text1"/>
              </w:rPr>
              <w:t>6.3</w:t>
            </w:r>
          </w:p>
        </w:tc>
        <w:tc>
          <w:tcPr>
            <w:tcW w:w="7869" w:type="dxa"/>
          </w:tcPr>
          <w:p w14:paraId="0273080A" w14:textId="77777777" w:rsidR="0011285F" w:rsidRDefault="00856F57">
            <w:pPr>
              <w:widowControl/>
              <w:spacing w:line="320" w:lineRule="exact"/>
              <w:jc w:val="left"/>
              <w:rPr>
                <w:color w:val="000000" w:themeColor="text1"/>
              </w:rPr>
            </w:pPr>
            <w:r>
              <w:rPr>
                <w:color w:val="000000" w:themeColor="text1"/>
              </w:rPr>
              <w:t>安全事故应急处置组织构架人员、完整、经费、急救设施和个人防护器材能随时提供</w:t>
            </w:r>
            <w:r>
              <w:rPr>
                <w:color w:val="000000" w:themeColor="text1"/>
              </w:rPr>
              <w:t xml:space="preserve"> </w:t>
            </w:r>
          </w:p>
        </w:tc>
      </w:tr>
      <w:tr w:rsidR="0011285F" w14:paraId="04496117" w14:textId="77777777">
        <w:trPr>
          <w:trHeight w:val="465"/>
        </w:trPr>
        <w:tc>
          <w:tcPr>
            <w:tcW w:w="0" w:type="auto"/>
          </w:tcPr>
          <w:p w14:paraId="5A8F23A8" w14:textId="77777777" w:rsidR="0011285F" w:rsidRDefault="0011285F">
            <w:pPr>
              <w:widowControl/>
              <w:spacing w:line="320" w:lineRule="exact"/>
              <w:jc w:val="left"/>
              <w:rPr>
                <w:color w:val="000000" w:themeColor="text1"/>
              </w:rPr>
            </w:pPr>
          </w:p>
        </w:tc>
        <w:tc>
          <w:tcPr>
            <w:tcW w:w="7869" w:type="dxa"/>
          </w:tcPr>
          <w:p w14:paraId="4057D313" w14:textId="77777777" w:rsidR="0011285F" w:rsidRDefault="0011285F">
            <w:pPr>
              <w:widowControl/>
              <w:spacing w:line="320" w:lineRule="exact"/>
              <w:jc w:val="left"/>
              <w:rPr>
                <w:color w:val="000000" w:themeColor="text1"/>
              </w:rPr>
            </w:pPr>
          </w:p>
        </w:tc>
      </w:tr>
      <w:tr w:rsidR="0011285F" w14:paraId="5C89202E" w14:textId="77777777">
        <w:trPr>
          <w:trHeight w:val="450"/>
        </w:trPr>
        <w:tc>
          <w:tcPr>
            <w:tcW w:w="0" w:type="auto"/>
          </w:tcPr>
          <w:p w14:paraId="0E1E5306" w14:textId="77777777" w:rsidR="0011285F" w:rsidRDefault="0011285F">
            <w:pPr>
              <w:widowControl/>
              <w:spacing w:line="320" w:lineRule="exact"/>
              <w:jc w:val="left"/>
              <w:rPr>
                <w:color w:val="000000" w:themeColor="text1"/>
              </w:rPr>
            </w:pPr>
          </w:p>
        </w:tc>
        <w:tc>
          <w:tcPr>
            <w:tcW w:w="7869" w:type="dxa"/>
          </w:tcPr>
          <w:p w14:paraId="3C63D257" w14:textId="77777777" w:rsidR="0011285F" w:rsidRDefault="0011285F">
            <w:pPr>
              <w:widowControl/>
              <w:spacing w:line="320" w:lineRule="exact"/>
              <w:jc w:val="left"/>
              <w:rPr>
                <w:color w:val="000000" w:themeColor="text1"/>
              </w:rPr>
            </w:pPr>
          </w:p>
        </w:tc>
      </w:tr>
      <w:tr w:rsidR="0011285F" w14:paraId="558EBAF0" w14:textId="77777777">
        <w:trPr>
          <w:trHeight w:val="450"/>
        </w:trPr>
        <w:tc>
          <w:tcPr>
            <w:tcW w:w="0" w:type="auto"/>
          </w:tcPr>
          <w:p w14:paraId="13A476FB" w14:textId="77777777" w:rsidR="0011285F" w:rsidRDefault="0011285F">
            <w:pPr>
              <w:rPr>
                <w:color w:val="000000" w:themeColor="text1"/>
              </w:rPr>
            </w:pPr>
          </w:p>
        </w:tc>
        <w:tc>
          <w:tcPr>
            <w:tcW w:w="7869" w:type="dxa"/>
          </w:tcPr>
          <w:p w14:paraId="27752EBC" w14:textId="77777777" w:rsidR="0011285F" w:rsidRDefault="0011285F">
            <w:pPr>
              <w:rPr>
                <w:color w:val="000000" w:themeColor="text1"/>
              </w:rPr>
            </w:pPr>
          </w:p>
        </w:tc>
      </w:tr>
      <w:tr w:rsidR="0011285F" w14:paraId="05063D0B" w14:textId="77777777">
        <w:trPr>
          <w:trHeight w:val="465"/>
        </w:trPr>
        <w:tc>
          <w:tcPr>
            <w:tcW w:w="0" w:type="auto"/>
          </w:tcPr>
          <w:p w14:paraId="5FA65E74" w14:textId="77777777" w:rsidR="0011285F" w:rsidRDefault="0011285F">
            <w:pPr>
              <w:rPr>
                <w:color w:val="000000" w:themeColor="text1"/>
              </w:rPr>
            </w:pPr>
          </w:p>
        </w:tc>
        <w:tc>
          <w:tcPr>
            <w:tcW w:w="7869" w:type="dxa"/>
          </w:tcPr>
          <w:p w14:paraId="0C827D1B" w14:textId="77777777" w:rsidR="0011285F" w:rsidRDefault="0011285F">
            <w:pPr>
              <w:rPr>
                <w:color w:val="000000" w:themeColor="text1"/>
              </w:rPr>
            </w:pPr>
          </w:p>
        </w:tc>
      </w:tr>
      <w:tr w:rsidR="0011285F" w14:paraId="7082D531" w14:textId="77777777">
        <w:trPr>
          <w:trHeight w:val="615"/>
        </w:trPr>
        <w:tc>
          <w:tcPr>
            <w:tcW w:w="0" w:type="auto"/>
          </w:tcPr>
          <w:p w14:paraId="5B60865E" w14:textId="77777777" w:rsidR="0011285F" w:rsidRDefault="0011285F">
            <w:pPr>
              <w:rPr>
                <w:color w:val="000000" w:themeColor="text1"/>
              </w:rPr>
            </w:pPr>
          </w:p>
        </w:tc>
        <w:tc>
          <w:tcPr>
            <w:tcW w:w="7869" w:type="dxa"/>
          </w:tcPr>
          <w:p w14:paraId="210FA6E8" w14:textId="77777777" w:rsidR="0011285F" w:rsidRDefault="0011285F">
            <w:pPr>
              <w:rPr>
                <w:color w:val="000000" w:themeColor="text1"/>
              </w:rPr>
            </w:pPr>
          </w:p>
        </w:tc>
      </w:tr>
      <w:tr w:rsidR="0011285F" w14:paraId="71893228" w14:textId="77777777">
        <w:trPr>
          <w:trHeight w:val="450"/>
        </w:trPr>
        <w:tc>
          <w:tcPr>
            <w:tcW w:w="0" w:type="auto"/>
          </w:tcPr>
          <w:p w14:paraId="66399A81" w14:textId="77777777" w:rsidR="0011285F" w:rsidRDefault="0011285F">
            <w:pPr>
              <w:rPr>
                <w:color w:val="000000" w:themeColor="text1"/>
              </w:rPr>
            </w:pPr>
          </w:p>
        </w:tc>
        <w:tc>
          <w:tcPr>
            <w:tcW w:w="7869" w:type="dxa"/>
          </w:tcPr>
          <w:p w14:paraId="4AE941AC" w14:textId="77777777" w:rsidR="0011285F" w:rsidRDefault="0011285F">
            <w:pPr>
              <w:rPr>
                <w:color w:val="000000" w:themeColor="text1"/>
              </w:rPr>
            </w:pPr>
          </w:p>
        </w:tc>
      </w:tr>
      <w:tr w:rsidR="0011285F" w14:paraId="49C577E1" w14:textId="77777777">
        <w:trPr>
          <w:trHeight w:val="615"/>
        </w:trPr>
        <w:tc>
          <w:tcPr>
            <w:tcW w:w="0" w:type="auto"/>
          </w:tcPr>
          <w:p w14:paraId="37561E18" w14:textId="77777777" w:rsidR="0011285F" w:rsidRDefault="0011285F">
            <w:pPr>
              <w:rPr>
                <w:color w:val="000000" w:themeColor="text1"/>
              </w:rPr>
            </w:pPr>
          </w:p>
        </w:tc>
        <w:tc>
          <w:tcPr>
            <w:tcW w:w="7869" w:type="dxa"/>
          </w:tcPr>
          <w:p w14:paraId="7DCD5868" w14:textId="77777777" w:rsidR="0011285F" w:rsidRDefault="0011285F">
            <w:pPr>
              <w:rPr>
                <w:color w:val="000000" w:themeColor="text1"/>
              </w:rPr>
            </w:pPr>
          </w:p>
        </w:tc>
      </w:tr>
      <w:tr w:rsidR="0011285F" w14:paraId="27B975B5" w14:textId="77777777">
        <w:trPr>
          <w:trHeight w:val="600"/>
        </w:trPr>
        <w:tc>
          <w:tcPr>
            <w:tcW w:w="0" w:type="auto"/>
          </w:tcPr>
          <w:p w14:paraId="3794D45F" w14:textId="77777777" w:rsidR="0011285F" w:rsidRDefault="0011285F">
            <w:pPr>
              <w:rPr>
                <w:color w:val="000000" w:themeColor="text1"/>
              </w:rPr>
            </w:pPr>
          </w:p>
        </w:tc>
        <w:tc>
          <w:tcPr>
            <w:tcW w:w="7869" w:type="dxa"/>
          </w:tcPr>
          <w:p w14:paraId="63A40DFC" w14:textId="77777777" w:rsidR="0011285F" w:rsidRDefault="0011285F">
            <w:pPr>
              <w:rPr>
                <w:color w:val="000000" w:themeColor="text1"/>
              </w:rPr>
            </w:pPr>
          </w:p>
        </w:tc>
      </w:tr>
    </w:tbl>
    <w:p w14:paraId="10E56F95" w14:textId="77777777" w:rsidR="0011285F" w:rsidRDefault="0011285F">
      <w:pPr>
        <w:rPr>
          <w:color w:val="000000" w:themeColor="text1"/>
        </w:rPr>
      </w:pPr>
    </w:p>
    <w:p w14:paraId="4CF65DE7" w14:textId="77777777" w:rsidR="0011285F" w:rsidRDefault="00856F57">
      <w:pPr>
        <w:widowControl/>
        <w:jc w:val="left"/>
        <w:rPr>
          <w:color w:val="000000" w:themeColor="text1"/>
        </w:rPr>
      </w:pPr>
      <w:r>
        <w:rPr>
          <w:color w:val="000000" w:themeColor="text1"/>
        </w:rPr>
        <w:br w:type="page"/>
      </w:r>
    </w:p>
    <w:p w14:paraId="227D384B" w14:textId="77777777" w:rsidR="0011285F" w:rsidRDefault="00856F57">
      <w:pPr>
        <w:pStyle w:val="2"/>
        <w:jc w:val="center"/>
        <w:rPr>
          <w:rFonts w:ascii="Times New Roman" w:eastAsia="黑体" w:hAnsi="Times New Roman" w:cs="Times New Roman"/>
          <w:color w:val="000000" w:themeColor="text1"/>
          <w:sz w:val="28"/>
          <w:szCs w:val="28"/>
        </w:rPr>
      </w:pPr>
      <w:r>
        <w:rPr>
          <w:rFonts w:ascii="Times New Roman" w:eastAsia="黑体" w:hAnsi="Times New Roman" w:cs="Times New Roman"/>
          <w:color w:val="000000" w:themeColor="text1"/>
          <w:sz w:val="28"/>
          <w:szCs w:val="28"/>
        </w:rPr>
        <w:lastRenderedPageBreak/>
        <w:t>院系层面实验室安全管理体系及工作标准</w:t>
      </w:r>
    </w:p>
    <w:tbl>
      <w:tblPr>
        <w:tblpPr w:leftFromText="180" w:rightFromText="180" w:vertAnchor="text" w:tblpY="1"/>
        <w:tblOverlap w:val="neve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415"/>
      </w:tblGrid>
      <w:tr w:rsidR="0011285F" w14:paraId="606DA87A" w14:textId="77777777">
        <w:trPr>
          <w:trHeight w:val="369"/>
          <w:tblHeader/>
        </w:trPr>
        <w:tc>
          <w:tcPr>
            <w:tcW w:w="0" w:type="auto"/>
            <w:vMerge w:val="restart"/>
            <w:tcMar>
              <w:left w:w="45" w:type="dxa"/>
              <w:right w:w="45" w:type="dxa"/>
            </w:tcMar>
            <w:vAlign w:val="center"/>
          </w:tcPr>
          <w:p w14:paraId="38E552C3" w14:textId="77777777" w:rsidR="0011285F" w:rsidRDefault="00856F57">
            <w:pPr>
              <w:spacing w:line="300" w:lineRule="exact"/>
              <w:jc w:val="center"/>
              <w:rPr>
                <w:rFonts w:eastAsia="黑体"/>
                <w:b/>
                <w:bCs/>
                <w:color w:val="000000" w:themeColor="text1"/>
                <w:kern w:val="0"/>
              </w:rPr>
            </w:pPr>
            <w:r>
              <w:rPr>
                <w:rFonts w:eastAsia="黑体"/>
                <w:b/>
                <w:bCs/>
                <w:color w:val="000000" w:themeColor="text1"/>
                <w:kern w:val="0"/>
              </w:rPr>
              <w:t>序号</w:t>
            </w:r>
          </w:p>
        </w:tc>
        <w:tc>
          <w:tcPr>
            <w:tcW w:w="8505" w:type="dxa"/>
            <w:vMerge w:val="restart"/>
            <w:tcMar>
              <w:left w:w="45" w:type="dxa"/>
              <w:right w:w="45" w:type="dxa"/>
            </w:tcMar>
            <w:vAlign w:val="center"/>
          </w:tcPr>
          <w:p w14:paraId="50A4E18C" w14:textId="77777777" w:rsidR="0011285F" w:rsidRDefault="00856F57">
            <w:pPr>
              <w:spacing w:line="300" w:lineRule="exact"/>
              <w:ind w:firstLineChars="940" w:firstLine="2265"/>
              <w:jc w:val="left"/>
              <w:rPr>
                <w:rFonts w:eastAsia="黑体"/>
                <w:b/>
                <w:bCs/>
                <w:color w:val="000000" w:themeColor="text1"/>
                <w:kern w:val="0"/>
              </w:rPr>
            </w:pPr>
            <w:r>
              <w:rPr>
                <w:rFonts w:eastAsia="黑体"/>
                <w:b/>
                <w:bCs/>
                <w:color w:val="000000" w:themeColor="text1"/>
                <w:kern w:val="0"/>
              </w:rPr>
              <w:t>项</w:t>
            </w:r>
            <w:r>
              <w:rPr>
                <w:rFonts w:eastAsia="黑体"/>
                <w:b/>
                <w:bCs/>
                <w:color w:val="000000" w:themeColor="text1"/>
                <w:kern w:val="0"/>
              </w:rPr>
              <w:t xml:space="preserve">   </w:t>
            </w:r>
            <w:r>
              <w:rPr>
                <w:rFonts w:eastAsia="黑体"/>
                <w:b/>
                <w:bCs/>
                <w:color w:val="000000" w:themeColor="text1"/>
                <w:kern w:val="0"/>
              </w:rPr>
              <w:t>目</w:t>
            </w:r>
          </w:p>
        </w:tc>
      </w:tr>
      <w:tr w:rsidR="0011285F" w14:paraId="374D29BD" w14:textId="77777777">
        <w:trPr>
          <w:trHeight w:val="369"/>
          <w:tblHeader/>
        </w:trPr>
        <w:tc>
          <w:tcPr>
            <w:tcW w:w="0" w:type="auto"/>
            <w:vMerge/>
            <w:vAlign w:val="center"/>
          </w:tcPr>
          <w:p w14:paraId="69E52A62" w14:textId="77777777" w:rsidR="0011285F" w:rsidRDefault="0011285F">
            <w:pPr>
              <w:spacing w:line="300" w:lineRule="exact"/>
              <w:jc w:val="center"/>
              <w:rPr>
                <w:rFonts w:eastAsia="黑体"/>
                <w:b/>
                <w:bCs/>
                <w:color w:val="000000" w:themeColor="text1"/>
                <w:kern w:val="0"/>
              </w:rPr>
            </w:pPr>
          </w:p>
        </w:tc>
        <w:tc>
          <w:tcPr>
            <w:tcW w:w="8505" w:type="dxa"/>
            <w:vMerge/>
            <w:vAlign w:val="center"/>
          </w:tcPr>
          <w:p w14:paraId="1797D82E" w14:textId="77777777" w:rsidR="0011285F" w:rsidRDefault="0011285F">
            <w:pPr>
              <w:spacing w:line="300" w:lineRule="exact"/>
              <w:jc w:val="center"/>
              <w:rPr>
                <w:rFonts w:eastAsia="黑体"/>
                <w:b/>
                <w:bCs/>
                <w:color w:val="000000" w:themeColor="text1"/>
                <w:kern w:val="0"/>
              </w:rPr>
            </w:pPr>
          </w:p>
        </w:tc>
      </w:tr>
      <w:tr w:rsidR="0011285F" w14:paraId="1B8AE1AF" w14:textId="77777777">
        <w:trPr>
          <w:trHeight w:val="480"/>
        </w:trPr>
        <w:tc>
          <w:tcPr>
            <w:tcW w:w="0" w:type="auto"/>
            <w:tcMar>
              <w:left w:w="45" w:type="dxa"/>
              <w:right w:w="45" w:type="dxa"/>
            </w:tcMar>
            <w:vAlign w:val="center"/>
          </w:tcPr>
          <w:p w14:paraId="26470703" w14:textId="77777777" w:rsidR="0011285F" w:rsidRDefault="00856F57">
            <w:pPr>
              <w:widowControl/>
              <w:spacing w:line="300" w:lineRule="exact"/>
              <w:jc w:val="center"/>
              <w:rPr>
                <w:b/>
                <w:color w:val="000000" w:themeColor="text1"/>
                <w:kern w:val="0"/>
              </w:rPr>
            </w:pPr>
            <w:r>
              <w:rPr>
                <w:b/>
                <w:color w:val="000000" w:themeColor="text1"/>
                <w:kern w:val="0"/>
              </w:rPr>
              <w:t>1</w:t>
            </w:r>
          </w:p>
        </w:tc>
        <w:tc>
          <w:tcPr>
            <w:tcW w:w="8505" w:type="dxa"/>
            <w:tcMar>
              <w:left w:w="45" w:type="dxa"/>
              <w:right w:w="45" w:type="dxa"/>
            </w:tcMar>
            <w:vAlign w:val="center"/>
          </w:tcPr>
          <w:p w14:paraId="0DE4BF48" w14:textId="77777777" w:rsidR="0011285F" w:rsidRDefault="00856F57">
            <w:pPr>
              <w:widowControl/>
              <w:spacing w:line="300" w:lineRule="exact"/>
              <w:rPr>
                <w:b/>
                <w:color w:val="000000" w:themeColor="text1"/>
                <w:kern w:val="0"/>
              </w:rPr>
            </w:pPr>
            <w:r>
              <w:rPr>
                <w:b/>
                <w:color w:val="000000" w:themeColor="text1"/>
                <w:kern w:val="0"/>
              </w:rPr>
              <w:t>院系层面安全责任体系</w:t>
            </w:r>
          </w:p>
        </w:tc>
      </w:tr>
      <w:tr w:rsidR="0011285F" w14:paraId="4B14919A" w14:textId="77777777">
        <w:trPr>
          <w:trHeight w:val="1038"/>
        </w:trPr>
        <w:tc>
          <w:tcPr>
            <w:tcW w:w="0" w:type="auto"/>
            <w:tcMar>
              <w:left w:w="45" w:type="dxa"/>
              <w:right w:w="45" w:type="dxa"/>
            </w:tcMar>
            <w:vAlign w:val="center"/>
          </w:tcPr>
          <w:p w14:paraId="3A00B6B7" w14:textId="77777777" w:rsidR="0011285F" w:rsidRDefault="00856F57">
            <w:pPr>
              <w:widowControl/>
              <w:spacing w:line="300" w:lineRule="exact"/>
              <w:jc w:val="center"/>
              <w:rPr>
                <w:color w:val="000000" w:themeColor="text1"/>
                <w:kern w:val="0"/>
              </w:rPr>
            </w:pPr>
            <w:r>
              <w:rPr>
                <w:color w:val="000000" w:themeColor="text1"/>
                <w:kern w:val="0"/>
              </w:rPr>
              <w:t>1.1</w:t>
            </w:r>
          </w:p>
        </w:tc>
        <w:tc>
          <w:tcPr>
            <w:tcW w:w="8505" w:type="dxa"/>
            <w:tcMar>
              <w:left w:w="45" w:type="dxa"/>
              <w:right w:w="45" w:type="dxa"/>
            </w:tcMar>
            <w:vAlign w:val="center"/>
          </w:tcPr>
          <w:p w14:paraId="486E508A" w14:textId="77777777" w:rsidR="0011285F" w:rsidRDefault="00856F57">
            <w:pPr>
              <w:widowControl/>
              <w:spacing w:line="300" w:lineRule="exact"/>
              <w:jc w:val="left"/>
              <w:rPr>
                <w:color w:val="000000" w:themeColor="text1"/>
                <w:kern w:val="0"/>
              </w:rPr>
            </w:pPr>
            <w:r>
              <w:rPr>
                <w:color w:val="000000" w:themeColor="text1"/>
                <w:kern w:val="0"/>
              </w:rPr>
              <w:t>成立实验室安全领导小组，由党</w:t>
            </w:r>
            <w:r>
              <w:rPr>
                <w:color w:val="000000" w:themeColor="text1"/>
                <w:kern w:val="0"/>
              </w:rPr>
              <w:t>/</w:t>
            </w:r>
            <w:r>
              <w:rPr>
                <w:color w:val="000000" w:themeColor="text1"/>
                <w:kern w:val="0"/>
              </w:rPr>
              <w:t>政主要领导作为负责人，研究所、</w:t>
            </w:r>
            <w:r>
              <w:rPr>
                <w:color w:val="000000" w:themeColor="text1"/>
                <w:kern w:val="0"/>
                <w:lang w:val="en-GB"/>
              </w:rPr>
              <w:t>中心</w:t>
            </w:r>
            <w:r>
              <w:rPr>
                <w:color w:val="000000" w:themeColor="text1"/>
                <w:kern w:val="0"/>
              </w:rPr>
              <w:t>、教研室、实验室等负责人参加。分管实验室的领导主管实验室安全</w:t>
            </w:r>
          </w:p>
        </w:tc>
      </w:tr>
      <w:tr w:rsidR="0011285F" w14:paraId="3A331A3B" w14:textId="77777777">
        <w:trPr>
          <w:trHeight w:val="768"/>
        </w:trPr>
        <w:tc>
          <w:tcPr>
            <w:tcW w:w="0" w:type="auto"/>
            <w:tcMar>
              <w:left w:w="45" w:type="dxa"/>
              <w:right w:w="45" w:type="dxa"/>
            </w:tcMar>
            <w:vAlign w:val="center"/>
          </w:tcPr>
          <w:p w14:paraId="6F22A81E" w14:textId="77777777" w:rsidR="0011285F" w:rsidRDefault="00856F57">
            <w:pPr>
              <w:widowControl/>
              <w:spacing w:line="300" w:lineRule="exact"/>
              <w:jc w:val="center"/>
              <w:rPr>
                <w:color w:val="000000" w:themeColor="text1"/>
                <w:kern w:val="0"/>
              </w:rPr>
            </w:pPr>
            <w:r>
              <w:rPr>
                <w:color w:val="000000" w:themeColor="text1"/>
                <w:kern w:val="0"/>
              </w:rPr>
              <w:t>1.2</w:t>
            </w:r>
          </w:p>
        </w:tc>
        <w:tc>
          <w:tcPr>
            <w:tcW w:w="8505" w:type="dxa"/>
            <w:tcMar>
              <w:left w:w="45" w:type="dxa"/>
              <w:right w:w="45" w:type="dxa"/>
            </w:tcMar>
            <w:vAlign w:val="center"/>
          </w:tcPr>
          <w:p w14:paraId="1F988BAC" w14:textId="77777777" w:rsidR="0011285F" w:rsidRDefault="00856F57">
            <w:pPr>
              <w:widowControl/>
              <w:spacing w:line="300" w:lineRule="exact"/>
              <w:jc w:val="left"/>
              <w:rPr>
                <w:color w:val="000000" w:themeColor="text1"/>
                <w:kern w:val="0"/>
              </w:rPr>
            </w:pPr>
            <w:r>
              <w:rPr>
                <w:color w:val="000000" w:themeColor="text1"/>
                <w:kern w:val="0"/>
              </w:rPr>
              <w:t>理（除数学）、工、农、医等类院系有专职实验室安全管理人员；文、管、艺术类、数学等院系有兼职实验室安全管理人</w:t>
            </w:r>
          </w:p>
        </w:tc>
      </w:tr>
      <w:tr w:rsidR="0011285F" w14:paraId="3EC9626F" w14:textId="77777777">
        <w:trPr>
          <w:trHeight w:val="530"/>
        </w:trPr>
        <w:tc>
          <w:tcPr>
            <w:tcW w:w="0" w:type="auto"/>
            <w:tcMar>
              <w:left w:w="45" w:type="dxa"/>
              <w:right w:w="45" w:type="dxa"/>
            </w:tcMar>
            <w:vAlign w:val="center"/>
          </w:tcPr>
          <w:p w14:paraId="55820D9E" w14:textId="77777777" w:rsidR="0011285F" w:rsidRDefault="00856F57">
            <w:pPr>
              <w:widowControl/>
              <w:spacing w:line="300" w:lineRule="exact"/>
              <w:jc w:val="center"/>
              <w:rPr>
                <w:color w:val="000000" w:themeColor="text1"/>
                <w:kern w:val="0"/>
              </w:rPr>
            </w:pPr>
            <w:r>
              <w:rPr>
                <w:color w:val="000000" w:themeColor="text1"/>
                <w:kern w:val="0"/>
              </w:rPr>
              <w:t>1.3</w:t>
            </w:r>
          </w:p>
        </w:tc>
        <w:tc>
          <w:tcPr>
            <w:tcW w:w="8505" w:type="dxa"/>
            <w:tcMar>
              <w:left w:w="45" w:type="dxa"/>
              <w:right w:w="45" w:type="dxa"/>
            </w:tcMar>
            <w:vAlign w:val="center"/>
          </w:tcPr>
          <w:p w14:paraId="79514B79" w14:textId="77777777" w:rsidR="0011285F" w:rsidRDefault="00856F57">
            <w:pPr>
              <w:widowControl/>
              <w:spacing w:line="300" w:lineRule="exact"/>
              <w:jc w:val="left"/>
              <w:rPr>
                <w:color w:val="000000" w:themeColor="text1"/>
                <w:kern w:val="0"/>
              </w:rPr>
            </w:pPr>
            <w:r>
              <w:rPr>
                <w:color w:val="000000" w:themeColor="text1"/>
                <w:kern w:val="0"/>
              </w:rPr>
              <w:t>建立院系安全责任体系，所有实验房间都需明确安全责任人</w:t>
            </w:r>
          </w:p>
        </w:tc>
      </w:tr>
      <w:tr w:rsidR="0011285F" w14:paraId="1CE07CDA" w14:textId="77777777">
        <w:trPr>
          <w:trHeight w:val="466"/>
        </w:trPr>
        <w:tc>
          <w:tcPr>
            <w:tcW w:w="0" w:type="auto"/>
            <w:tcMar>
              <w:left w:w="45" w:type="dxa"/>
              <w:right w:w="45" w:type="dxa"/>
            </w:tcMar>
            <w:vAlign w:val="center"/>
          </w:tcPr>
          <w:p w14:paraId="4ED2115E" w14:textId="77777777" w:rsidR="0011285F" w:rsidRDefault="00856F57">
            <w:pPr>
              <w:widowControl/>
              <w:spacing w:line="300" w:lineRule="exact"/>
              <w:jc w:val="center"/>
              <w:rPr>
                <w:color w:val="000000" w:themeColor="text1"/>
                <w:kern w:val="0"/>
              </w:rPr>
            </w:pPr>
            <w:r>
              <w:rPr>
                <w:color w:val="000000" w:themeColor="text1"/>
                <w:kern w:val="0"/>
              </w:rPr>
              <w:t>1.4</w:t>
            </w:r>
          </w:p>
        </w:tc>
        <w:tc>
          <w:tcPr>
            <w:tcW w:w="8505" w:type="dxa"/>
            <w:tcMar>
              <w:left w:w="45" w:type="dxa"/>
              <w:right w:w="45" w:type="dxa"/>
            </w:tcMar>
            <w:vAlign w:val="center"/>
          </w:tcPr>
          <w:p w14:paraId="6BF12334" w14:textId="77777777" w:rsidR="0011285F" w:rsidRDefault="00856F57">
            <w:pPr>
              <w:widowControl/>
              <w:spacing w:line="300" w:lineRule="exact"/>
              <w:jc w:val="left"/>
              <w:rPr>
                <w:color w:val="000000" w:themeColor="text1"/>
                <w:kern w:val="0"/>
              </w:rPr>
            </w:pPr>
            <w:r>
              <w:rPr>
                <w:color w:val="000000" w:themeColor="text1"/>
                <w:kern w:val="0"/>
              </w:rPr>
              <w:t>研究所、</w:t>
            </w:r>
            <w:r>
              <w:rPr>
                <w:color w:val="000000" w:themeColor="text1"/>
                <w:kern w:val="0"/>
                <w:lang w:val="en-GB"/>
              </w:rPr>
              <w:t>中心</w:t>
            </w:r>
            <w:r>
              <w:rPr>
                <w:color w:val="000000" w:themeColor="text1"/>
                <w:kern w:val="0"/>
              </w:rPr>
              <w:t>、教研室、实验室等机构有安全责任人和管理人</w:t>
            </w:r>
          </w:p>
        </w:tc>
      </w:tr>
      <w:tr w:rsidR="0011285F" w14:paraId="2D6301C4" w14:textId="77777777">
        <w:trPr>
          <w:trHeight w:val="674"/>
        </w:trPr>
        <w:tc>
          <w:tcPr>
            <w:tcW w:w="0" w:type="auto"/>
            <w:tcMar>
              <w:left w:w="45" w:type="dxa"/>
              <w:right w:w="45" w:type="dxa"/>
            </w:tcMar>
            <w:vAlign w:val="center"/>
          </w:tcPr>
          <w:p w14:paraId="6B226D84" w14:textId="77777777" w:rsidR="0011285F" w:rsidRDefault="00856F57">
            <w:pPr>
              <w:widowControl/>
              <w:spacing w:line="300" w:lineRule="exact"/>
              <w:jc w:val="center"/>
              <w:rPr>
                <w:color w:val="000000" w:themeColor="text1"/>
                <w:kern w:val="0"/>
              </w:rPr>
            </w:pPr>
            <w:r>
              <w:rPr>
                <w:color w:val="000000" w:themeColor="text1"/>
                <w:kern w:val="0"/>
              </w:rPr>
              <w:t>1.5</w:t>
            </w:r>
          </w:p>
        </w:tc>
        <w:tc>
          <w:tcPr>
            <w:tcW w:w="8505" w:type="dxa"/>
            <w:tcMar>
              <w:left w:w="45" w:type="dxa"/>
              <w:right w:w="45" w:type="dxa"/>
            </w:tcMar>
            <w:vAlign w:val="center"/>
          </w:tcPr>
          <w:p w14:paraId="22D0553E" w14:textId="77777777" w:rsidR="0011285F" w:rsidRDefault="00856F57">
            <w:pPr>
              <w:widowControl/>
              <w:spacing w:line="300" w:lineRule="exact"/>
              <w:jc w:val="left"/>
              <w:rPr>
                <w:color w:val="000000" w:themeColor="text1"/>
                <w:kern w:val="0"/>
              </w:rPr>
            </w:pPr>
            <w:r>
              <w:rPr>
                <w:color w:val="000000" w:themeColor="text1"/>
                <w:kern w:val="0"/>
              </w:rPr>
              <w:t>实验室安全管理责任书要层层签订到房间安全责任人，及每一位使用实验室的教师</w:t>
            </w:r>
          </w:p>
        </w:tc>
      </w:tr>
      <w:tr w:rsidR="0011285F" w14:paraId="3EA4F4AF" w14:textId="77777777">
        <w:trPr>
          <w:trHeight w:val="494"/>
        </w:trPr>
        <w:tc>
          <w:tcPr>
            <w:tcW w:w="0" w:type="auto"/>
            <w:tcMar>
              <w:left w:w="45" w:type="dxa"/>
              <w:right w:w="45" w:type="dxa"/>
            </w:tcMar>
            <w:vAlign w:val="center"/>
          </w:tcPr>
          <w:p w14:paraId="4A4798AA" w14:textId="77777777" w:rsidR="0011285F" w:rsidRDefault="00856F57">
            <w:pPr>
              <w:widowControl/>
              <w:spacing w:line="300" w:lineRule="exact"/>
              <w:jc w:val="center"/>
              <w:rPr>
                <w:b/>
                <w:color w:val="000000" w:themeColor="text1"/>
                <w:kern w:val="0"/>
              </w:rPr>
            </w:pPr>
            <w:r>
              <w:rPr>
                <w:b/>
                <w:color w:val="000000" w:themeColor="text1"/>
                <w:kern w:val="0"/>
              </w:rPr>
              <w:t>2</w:t>
            </w:r>
          </w:p>
        </w:tc>
        <w:tc>
          <w:tcPr>
            <w:tcW w:w="8505" w:type="dxa"/>
            <w:tcMar>
              <w:left w:w="45" w:type="dxa"/>
              <w:right w:w="45" w:type="dxa"/>
            </w:tcMar>
            <w:vAlign w:val="center"/>
          </w:tcPr>
          <w:p w14:paraId="37B89124" w14:textId="77777777" w:rsidR="0011285F" w:rsidRDefault="00856F57">
            <w:pPr>
              <w:widowControl/>
              <w:spacing w:line="300" w:lineRule="exact"/>
              <w:jc w:val="left"/>
              <w:rPr>
                <w:b/>
                <w:color w:val="000000" w:themeColor="text1"/>
                <w:kern w:val="0"/>
              </w:rPr>
            </w:pPr>
            <w:r>
              <w:rPr>
                <w:b/>
                <w:color w:val="000000" w:themeColor="text1"/>
                <w:kern w:val="0"/>
              </w:rPr>
              <w:t>院系层面的安全管理制度</w:t>
            </w:r>
          </w:p>
        </w:tc>
      </w:tr>
      <w:tr w:rsidR="0011285F" w14:paraId="604716E9" w14:textId="77777777">
        <w:trPr>
          <w:trHeight w:val="516"/>
        </w:trPr>
        <w:tc>
          <w:tcPr>
            <w:tcW w:w="0" w:type="auto"/>
            <w:tcMar>
              <w:left w:w="45" w:type="dxa"/>
              <w:right w:w="45" w:type="dxa"/>
            </w:tcMar>
            <w:vAlign w:val="center"/>
          </w:tcPr>
          <w:p w14:paraId="594BB8E9" w14:textId="77777777" w:rsidR="0011285F" w:rsidRDefault="00856F57">
            <w:pPr>
              <w:widowControl/>
              <w:spacing w:line="300" w:lineRule="exact"/>
              <w:jc w:val="center"/>
              <w:rPr>
                <w:bCs/>
                <w:color w:val="000000" w:themeColor="text1"/>
                <w:kern w:val="0"/>
              </w:rPr>
            </w:pPr>
            <w:r>
              <w:rPr>
                <w:bCs/>
                <w:color w:val="000000" w:themeColor="text1"/>
                <w:kern w:val="0"/>
              </w:rPr>
              <w:t>2.1</w:t>
            </w:r>
          </w:p>
        </w:tc>
        <w:tc>
          <w:tcPr>
            <w:tcW w:w="8505" w:type="dxa"/>
            <w:tcMar>
              <w:left w:w="45" w:type="dxa"/>
              <w:right w:w="45" w:type="dxa"/>
            </w:tcMar>
            <w:vAlign w:val="center"/>
          </w:tcPr>
          <w:p w14:paraId="4901AC98" w14:textId="77777777" w:rsidR="0011285F" w:rsidRDefault="00856F57">
            <w:pPr>
              <w:widowControl/>
              <w:spacing w:line="300" w:lineRule="exact"/>
              <w:jc w:val="left"/>
              <w:rPr>
                <w:bCs/>
                <w:color w:val="000000" w:themeColor="text1"/>
                <w:kern w:val="0"/>
              </w:rPr>
            </w:pPr>
            <w:r>
              <w:rPr>
                <w:bCs/>
                <w:color w:val="000000" w:themeColor="text1"/>
                <w:kern w:val="0"/>
              </w:rPr>
              <w:t>具有学科特色的实验室安全管理制度和各项操作规定</w:t>
            </w:r>
          </w:p>
        </w:tc>
      </w:tr>
      <w:tr w:rsidR="0011285F" w14:paraId="5F2FD444" w14:textId="77777777">
        <w:trPr>
          <w:trHeight w:val="495"/>
        </w:trPr>
        <w:tc>
          <w:tcPr>
            <w:tcW w:w="0" w:type="auto"/>
            <w:tcMar>
              <w:left w:w="45" w:type="dxa"/>
              <w:right w:w="45" w:type="dxa"/>
            </w:tcMar>
            <w:vAlign w:val="center"/>
          </w:tcPr>
          <w:p w14:paraId="2246E4BA" w14:textId="77777777" w:rsidR="0011285F" w:rsidRDefault="00856F57">
            <w:pPr>
              <w:widowControl/>
              <w:spacing w:line="300" w:lineRule="exact"/>
              <w:jc w:val="center"/>
              <w:rPr>
                <w:color w:val="000000" w:themeColor="text1"/>
                <w:kern w:val="0"/>
              </w:rPr>
            </w:pPr>
            <w:r>
              <w:rPr>
                <w:color w:val="000000" w:themeColor="text1"/>
                <w:kern w:val="0"/>
              </w:rPr>
              <w:t>2.2</w:t>
            </w:r>
          </w:p>
        </w:tc>
        <w:tc>
          <w:tcPr>
            <w:tcW w:w="8505" w:type="dxa"/>
            <w:tcMar>
              <w:left w:w="45" w:type="dxa"/>
              <w:right w:w="45" w:type="dxa"/>
            </w:tcMar>
            <w:vAlign w:val="center"/>
          </w:tcPr>
          <w:p w14:paraId="14C1859F" w14:textId="77777777" w:rsidR="0011285F" w:rsidRDefault="00856F57">
            <w:pPr>
              <w:widowControl/>
              <w:spacing w:line="300" w:lineRule="exact"/>
              <w:jc w:val="left"/>
              <w:rPr>
                <w:color w:val="000000" w:themeColor="text1"/>
                <w:kern w:val="0"/>
              </w:rPr>
            </w:pPr>
            <w:r>
              <w:rPr>
                <w:color w:val="000000" w:themeColor="text1"/>
                <w:kern w:val="0"/>
              </w:rPr>
              <w:t>有安全检查与值班值日制度等各种实验室安全管理制度</w:t>
            </w:r>
            <w:r>
              <w:rPr>
                <w:bCs/>
                <w:color w:val="000000" w:themeColor="text1"/>
                <w:kern w:val="0"/>
              </w:rPr>
              <w:t>(</w:t>
            </w:r>
            <w:r>
              <w:rPr>
                <w:bCs/>
                <w:color w:val="000000" w:themeColor="text1"/>
                <w:kern w:val="0"/>
              </w:rPr>
              <w:t>制度明细另附</w:t>
            </w:r>
            <w:r>
              <w:rPr>
                <w:bCs/>
                <w:color w:val="000000" w:themeColor="text1"/>
                <w:kern w:val="0"/>
              </w:rPr>
              <w:t>)</w:t>
            </w:r>
          </w:p>
        </w:tc>
      </w:tr>
      <w:tr w:rsidR="0011285F" w14:paraId="7A86820B" w14:textId="77777777">
        <w:trPr>
          <w:trHeight w:val="510"/>
        </w:trPr>
        <w:tc>
          <w:tcPr>
            <w:tcW w:w="0" w:type="auto"/>
            <w:tcMar>
              <w:left w:w="45" w:type="dxa"/>
              <w:right w:w="45" w:type="dxa"/>
            </w:tcMar>
            <w:vAlign w:val="center"/>
          </w:tcPr>
          <w:p w14:paraId="48EF14B0" w14:textId="77777777" w:rsidR="0011285F" w:rsidRDefault="00856F57">
            <w:pPr>
              <w:spacing w:line="300" w:lineRule="exact"/>
              <w:jc w:val="center"/>
              <w:rPr>
                <w:b/>
                <w:color w:val="000000" w:themeColor="text1"/>
                <w:kern w:val="0"/>
              </w:rPr>
            </w:pPr>
            <w:r>
              <w:rPr>
                <w:b/>
                <w:color w:val="000000" w:themeColor="text1"/>
                <w:kern w:val="0"/>
              </w:rPr>
              <w:t>3</w:t>
            </w:r>
          </w:p>
        </w:tc>
        <w:tc>
          <w:tcPr>
            <w:tcW w:w="8505" w:type="dxa"/>
            <w:tcMar>
              <w:left w:w="45" w:type="dxa"/>
              <w:right w:w="45" w:type="dxa"/>
            </w:tcMar>
            <w:vAlign w:val="center"/>
          </w:tcPr>
          <w:p w14:paraId="16F97191" w14:textId="77777777" w:rsidR="0011285F" w:rsidRDefault="00856F57">
            <w:pPr>
              <w:spacing w:line="300" w:lineRule="exact"/>
              <w:jc w:val="left"/>
              <w:rPr>
                <w:b/>
                <w:color w:val="000000" w:themeColor="text1"/>
                <w:kern w:val="0"/>
              </w:rPr>
            </w:pPr>
            <w:r>
              <w:rPr>
                <w:b/>
                <w:color w:val="000000" w:themeColor="text1"/>
                <w:kern w:val="0"/>
              </w:rPr>
              <w:t>院系层面实验室安全宣传教育和信息化管理</w:t>
            </w:r>
          </w:p>
        </w:tc>
      </w:tr>
      <w:tr w:rsidR="0011285F" w14:paraId="4F9BADC2" w14:textId="77777777">
        <w:trPr>
          <w:trHeight w:val="567"/>
        </w:trPr>
        <w:tc>
          <w:tcPr>
            <w:tcW w:w="0" w:type="auto"/>
            <w:tcMar>
              <w:left w:w="45" w:type="dxa"/>
              <w:right w:w="45" w:type="dxa"/>
            </w:tcMar>
            <w:vAlign w:val="center"/>
          </w:tcPr>
          <w:p w14:paraId="1537CCF2" w14:textId="77777777" w:rsidR="0011285F" w:rsidRDefault="00856F57">
            <w:pPr>
              <w:spacing w:line="300" w:lineRule="exact"/>
              <w:jc w:val="center"/>
              <w:rPr>
                <w:color w:val="000000" w:themeColor="text1"/>
                <w:kern w:val="0"/>
              </w:rPr>
            </w:pPr>
            <w:r>
              <w:rPr>
                <w:color w:val="000000" w:themeColor="text1"/>
                <w:kern w:val="0"/>
              </w:rPr>
              <w:t>3.1</w:t>
            </w:r>
          </w:p>
        </w:tc>
        <w:tc>
          <w:tcPr>
            <w:tcW w:w="8505" w:type="dxa"/>
            <w:tcMar>
              <w:left w:w="45" w:type="dxa"/>
              <w:right w:w="45" w:type="dxa"/>
            </w:tcMar>
            <w:vAlign w:val="center"/>
          </w:tcPr>
          <w:p w14:paraId="18BE1797" w14:textId="77777777" w:rsidR="0011285F" w:rsidRDefault="00856F57">
            <w:pPr>
              <w:spacing w:line="300" w:lineRule="exact"/>
              <w:jc w:val="left"/>
              <w:rPr>
                <w:color w:val="000000" w:themeColor="text1"/>
                <w:kern w:val="0"/>
              </w:rPr>
            </w:pPr>
            <w:r>
              <w:rPr>
                <w:color w:val="000000" w:themeColor="text1"/>
                <w:kern w:val="0"/>
              </w:rPr>
              <w:t>实验室严格执行实验室安全准入制度（学生准入考试纳入学分）</w:t>
            </w:r>
          </w:p>
        </w:tc>
      </w:tr>
      <w:tr w:rsidR="0011285F" w14:paraId="3EFE7C01" w14:textId="77777777">
        <w:trPr>
          <w:trHeight w:val="461"/>
        </w:trPr>
        <w:tc>
          <w:tcPr>
            <w:tcW w:w="0" w:type="auto"/>
            <w:tcMar>
              <w:left w:w="45" w:type="dxa"/>
              <w:right w:w="45" w:type="dxa"/>
            </w:tcMar>
            <w:vAlign w:val="center"/>
          </w:tcPr>
          <w:p w14:paraId="2265C445" w14:textId="77777777" w:rsidR="0011285F" w:rsidRDefault="00856F57">
            <w:pPr>
              <w:spacing w:line="300" w:lineRule="exact"/>
              <w:jc w:val="center"/>
              <w:rPr>
                <w:color w:val="000000" w:themeColor="text1"/>
                <w:kern w:val="0"/>
              </w:rPr>
            </w:pPr>
            <w:r>
              <w:rPr>
                <w:color w:val="000000" w:themeColor="text1"/>
                <w:kern w:val="0"/>
              </w:rPr>
              <w:t>3.2</w:t>
            </w:r>
          </w:p>
        </w:tc>
        <w:tc>
          <w:tcPr>
            <w:tcW w:w="8505" w:type="dxa"/>
            <w:tcMar>
              <w:left w:w="45" w:type="dxa"/>
              <w:right w:w="45" w:type="dxa"/>
            </w:tcMar>
            <w:vAlign w:val="center"/>
          </w:tcPr>
          <w:p w14:paraId="352747E9" w14:textId="77777777" w:rsidR="0011285F" w:rsidRDefault="00856F57">
            <w:pPr>
              <w:spacing w:line="300" w:lineRule="exact"/>
              <w:jc w:val="left"/>
              <w:rPr>
                <w:color w:val="000000" w:themeColor="text1"/>
                <w:kern w:val="0"/>
              </w:rPr>
            </w:pPr>
            <w:r>
              <w:rPr>
                <w:color w:val="000000" w:themeColor="text1"/>
                <w:kern w:val="0"/>
              </w:rPr>
              <w:t>定期组织安全培训（有培训计划）、安全防范预案、安全演练</w:t>
            </w:r>
          </w:p>
        </w:tc>
      </w:tr>
      <w:tr w:rsidR="0011285F" w14:paraId="2AF1744E" w14:textId="77777777">
        <w:trPr>
          <w:trHeight w:val="615"/>
        </w:trPr>
        <w:tc>
          <w:tcPr>
            <w:tcW w:w="0" w:type="auto"/>
            <w:tcMar>
              <w:left w:w="45" w:type="dxa"/>
              <w:right w:w="45" w:type="dxa"/>
            </w:tcMar>
            <w:vAlign w:val="center"/>
          </w:tcPr>
          <w:p w14:paraId="43E7FB58" w14:textId="77777777" w:rsidR="0011285F" w:rsidRDefault="00856F57">
            <w:pPr>
              <w:spacing w:line="300" w:lineRule="exact"/>
              <w:jc w:val="center"/>
              <w:rPr>
                <w:color w:val="000000" w:themeColor="text1"/>
                <w:kern w:val="0"/>
              </w:rPr>
            </w:pPr>
            <w:r>
              <w:rPr>
                <w:color w:val="000000" w:themeColor="text1"/>
                <w:kern w:val="0"/>
              </w:rPr>
              <w:t>3.3</w:t>
            </w:r>
          </w:p>
        </w:tc>
        <w:tc>
          <w:tcPr>
            <w:tcW w:w="8505" w:type="dxa"/>
            <w:tcMar>
              <w:left w:w="45" w:type="dxa"/>
              <w:right w:w="45" w:type="dxa"/>
            </w:tcMar>
            <w:vAlign w:val="center"/>
          </w:tcPr>
          <w:p w14:paraId="35A235A9" w14:textId="77777777" w:rsidR="0011285F" w:rsidRDefault="00856F57">
            <w:pPr>
              <w:spacing w:line="300" w:lineRule="exact"/>
              <w:jc w:val="left"/>
              <w:rPr>
                <w:color w:val="000000" w:themeColor="text1"/>
                <w:kern w:val="0"/>
              </w:rPr>
            </w:pPr>
            <w:r>
              <w:rPr>
                <w:color w:val="000000" w:themeColor="text1"/>
                <w:kern w:val="0"/>
              </w:rPr>
              <w:t>实验室安全知识宣传教育和安全告知，实验室安全手则、操作规程、应急指南的明示</w:t>
            </w:r>
          </w:p>
        </w:tc>
      </w:tr>
      <w:tr w:rsidR="0011285F" w14:paraId="019CA333" w14:textId="77777777">
        <w:trPr>
          <w:trHeight w:val="842"/>
        </w:trPr>
        <w:tc>
          <w:tcPr>
            <w:tcW w:w="0" w:type="auto"/>
            <w:tcMar>
              <w:left w:w="45" w:type="dxa"/>
              <w:right w:w="45" w:type="dxa"/>
            </w:tcMar>
            <w:vAlign w:val="center"/>
          </w:tcPr>
          <w:p w14:paraId="0C079AFF" w14:textId="77777777" w:rsidR="0011285F" w:rsidRDefault="00856F57">
            <w:pPr>
              <w:spacing w:line="300" w:lineRule="exact"/>
              <w:jc w:val="center"/>
              <w:rPr>
                <w:color w:val="000000" w:themeColor="text1"/>
                <w:kern w:val="0"/>
              </w:rPr>
            </w:pPr>
            <w:r>
              <w:rPr>
                <w:color w:val="000000" w:themeColor="text1"/>
                <w:kern w:val="0"/>
              </w:rPr>
              <w:t>3.4</w:t>
            </w:r>
          </w:p>
        </w:tc>
        <w:tc>
          <w:tcPr>
            <w:tcW w:w="8505" w:type="dxa"/>
            <w:tcMar>
              <w:left w:w="45" w:type="dxa"/>
              <w:right w:w="45" w:type="dxa"/>
            </w:tcMar>
            <w:vAlign w:val="center"/>
          </w:tcPr>
          <w:p w14:paraId="1AD1E721" w14:textId="77777777" w:rsidR="0011285F" w:rsidRDefault="00856F57">
            <w:pPr>
              <w:spacing w:line="300" w:lineRule="exact"/>
              <w:jc w:val="left"/>
              <w:rPr>
                <w:color w:val="000000" w:themeColor="text1"/>
                <w:kern w:val="0"/>
              </w:rPr>
            </w:pPr>
            <w:r>
              <w:rPr>
                <w:color w:val="000000" w:themeColor="text1"/>
                <w:kern w:val="0"/>
              </w:rPr>
              <w:t>实验室安全管理信息化建设得到完善，安全信息汇总、分析、发布、监督、追踪等进行信息管理</w:t>
            </w:r>
          </w:p>
        </w:tc>
      </w:tr>
      <w:tr w:rsidR="0011285F" w14:paraId="0DB4643C" w14:textId="77777777">
        <w:trPr>
          <w:trHeight w:val="602"/>
        </w:trPr>
        <w:tc>
          <w:tcPr>
            <w:tcW w:w="0" w:type="auto"/>
            <w:tcMar>
              <w:left w:w="45" w:type="dxa"/>
              <w:right w:w="45" w:type="dxa"/>
            </w:tcMar>
            <w:vAlign w:val="center"/>
          </w:tcPr>
          <w:p w14:paraId="712D9691" w14:textId="77777777" w:rsidR="0011285F" w:rsidRDefault="00856F57">
            <w:pPr>
              <w:widowControl/>
              <w:spacing w:line="300" w:lineRule="exact"/>
              <w:jc w:val="center"/>
              <w:rPr>
                <w:b/>
                <w:color w:val="000000" w:themeColor="text1"/>
                <w:kern w:val="0"/>
              </w:rPr>
            </w:pPr>
            <w:r>
              <w:rPr>
                <w:b/>
                <w:color w:val="000000" w:themeColor="text1"/>
                <w:kern w:val="0"/>
              </w:rPr>
              <w:t>4</w:t>
            </w:r>
          </w:p>
        </w:tc>
        <w:tc>
          <w:tcPr>
            <w:tcW w:w="8505" w:type="dxa"/>
            <w:tcMar>
              <w:left w:w="45" w:type="dxa"/>
              <w:right w:w="45" w:type="dxa"/>
            </w:tcMar>
            <w:vAlign w:val="center"/>
          </w:tcPr>
          <w:p w14:paraId="7CF63DF9" w14:textId="77777777" w:rsidR="0011285F" w:rsidRDefault="00856F57">
            <w:pPr>
              <w:widowControl/>
              <w:spacing w:line="300" w:lineRule="exact"/>
              <w:jc w:val="left"/>
              <w:rPr>
                <w:b/>
                <w:bCs/>
                <w:color w:val="000000" w:themeColor="text1"/>
                <w:kern w:val="0"/>
              </w:rPr>
            </w:pPr>
            <w:r>
              <w:rPr>
                <w:b/>
                <w:color w:val="000000" w:themeColor="text1"/>
                <w:kern w:val="0"/>
              </w:rPr>
              <w:t>实验室危险源辨识</w:t>
            </w:r>
          </w:p>
        </w:tc>
      </w:tr>
      <w:tr w:rsidR="0011285F" w14:paraId="0B0F73CE" w14:textId="77777777">
        <w:trPr>
          <w:trHeight w:val="802"/>
        </w:trPr>
        <w:tc>
          <w:tcPr>
            <w:tcW w:w="0" w:type="auto"/>
            <w:tcMar>
              <w:left w:w="45" w:type="dxa"/>
              <w:right w:w="45" w:type="dxa"/>
            </w:tcMar>
            <w:vAlign w:val="center"/>
          </w:tcPr>
          <w:p w14:paraId="5C75FF21" w14:textId="77777777" w:rsidR="0011285F" w:rsidRDefault="00856F57">
            <w:pPr>
              <w:widowControl/>
              <w:spacing w:line="300" w:lineRule="exact"/>
              <w:jc w:val="center"/>
              <w:rPr>
                <w:color w:val="000000" w:themeColor="text1"/>
                <w:kern w:val="0"/>
              </w:rPr>
            </w:pPr>
            <w:r>
              <w:rPr>
                <w:color w:val="000000" w:themeColor="text1"/>
                <w:kern w:val="0"/>
              </w:rPr>
              <w:t>4.1</w:t>
            </w:r>
          </w:p>
        </w:tc>
        <w:tc>
          <w:tcPr>
            <w:tcW w:w="8505" w:type="dxa"/>
            <w:tcMar>
              <w:left w:w="45" w:type="dxa"/>
              <w:right w:w="45" w:type="dxa"/>
            </w:tcMar>
            <w:vAlign w:val="center"/>
          </w:tcPr>
          <w:p w14:paraId="35C96AB5" w14:textId="77777777" w:rsidR="0011285F" w:rsidRDefault="00856F57">
            <w:pPr>
              <w:widowControl/>
              <w:spacing w:line="300" w:lineRule="exact"/>
              <w:jc w:val="left"/>
              <w:rPr>
                <w:bCs/>
                <w:color w:val="000000" w:themeColor="text1"/>
                <w:kern w:val="0"/>
              </w:rPr>
            </w:pPr>
            <w:r>
              <w:rPr>
                <w:bCs/>
                <w:color w:val="000000" w:themeColor="text1"/>
                <w:kern w:val="0"/>
              </w:rPr>
              <w:t>学院层面建立了实验室安全危险源清单并报学校主管部门归档，内容包括涉及单位、房间、类别、数量、责任人等信息</w:t>
            </w:r>
          </w:p>
        </w:tc>
      </w:tr>
      <w:tr w:rsidR="0011285F" w14:paraId="4D50D08E" w14:textId="77777777">
        <w:trPr>
          <w:trHeight w:val="487"/>
        </w:trPr>
        <w:tc>
          <w:tcPr>
            <w:tcW w:w="0" w:type="auto"/>
            <w:tcMar>
              <w:left w:w="45" w:type="dxa"/>
              <w:right w:w="45" w:type="dxa"/>
            </w:tcMar>
            <w:vAlign w:val="center"/>
          </w:tcPr>
          <w:p w14:paraId="6ADA5557" w14:textId="77777777" w:rsidR="0011285F" w:rsidRDefault="00856F57">
            <w:pPr>
              <w:widowControl/>
              <w:spacing w:line="300" w:lineRule="exact"/>
              <w:jc w:val="center"/>
              <w:rPr>
                <w:color w:val="000000" w:themeColor="text1"/>
                <w:kern w:val="0"/>
              </w:rPr>
            </w:pPr>
            <w:r>
              <w:rPr>
                <w:color w:val="000000" w:themeColor="text1"/>
                <w:kern w:val="0"/>
              </w:rPr>
              <w:t>4.2</w:t>
            </w:r>
          </w:p>
        </w:tc>
        <w:tc>
          <w:tcPr>
            <w:tcW w:w="8505" w:type="dxa"/>
            <w:tcMar>
              <w:left w:w="45" w:type="dxa"/>
              <w:right w:w="45" w:type="dxa"/>
            </w:tcMar>
            <w:vAlign w:val="center"/>
          </w:tcPr>
          <w:p w14:paraId="5508CA96" w14:textId="77777777" w:rsidR="0011285F" w:rsidRDefault="00856F57">
            <w:pPr>
              <w:widowControl/>
              <w:spacing w:line="300" w:lineRule="exact"/>
              <w:jc w:val="left"/>
              <w:rPr>
                <w:bCs/>
                <w:color w:val="000000" w:themeColor="text1"/>
                <w:kern w:val="0"/>
              </w:rPr>
            </w:pPr>
            <w:r>
              <w:rPr>
                <w:bCs/>
                <w:color w:val="000000" w:themeColor="text1"/>
                <w:kern w:val="0"/>
              </w:rPr>
              <w:t>对于涉及危险源的实验场所，有明确的警示标识</w:t>
            </w:r>
          </w:p>
        </w:tc>
      </w:tr>
      <w:tr w:rsidR="0011285F" w14:paraId="2D97DA3B" w14:textId="77777777">
        <w:trPr>
          <w:trHeight w:val="749"/>
        </w:trPr>
        <w:tc>
          <w:tcPr>
            <w:tcW w:w="0" w:type="auto"/>
            <w:tcMar>
              <w:left w:w="45" w:type="dxa"/>
              <w:right w:w="45" w:type="dxa"/>
            </w:tcMar>
            <w:vAlign w:val="center"/>
          </w:tcPr>
          <w:p w14:paraId="305DBF4A" w14:textId="77777777" w:rsidR="0011285F" w:rsidRDefault="00856F57">
            <w:pPr>
              <w:widowControl/>
              <w:spacing w:line="300" w:lineRule="exact"/>
              <w:jc w:val="center"/>
              <w:rPr>
                <w:color w:val="000000" w:themeColor="text1"/>
                <w:kern w:val="0"/>
              </w:rPr>
            </w:pPr>
            <w:r>
              <w:rPr>
                <w:color w:val="000000" w:themeColor="text1"/>
                <w:kern w:val="0"/>
              </w:rPr>
              <w:t>4.3</w:t>
            </w:r>
          </w:p>
        </w:tc>
        <w:tc>
          <w:tcPr>
            <w:tcW w:w="8505" w:type="dxa"/>
            <w:tcMar>
              <w:left w:w="45" w:type="dxa"/>
              <w:right w:w="45" w:type="dxa"/>
            </w:tcMar>
            <w:vAlign w:val="center"/>
          </w:tcPr>
          <w:p w14:paraId="17803C59" w14:textId="77777777" w:rsidR="0011285F" w:rsidRDefault="00856F57">
            <w:pPr>
              <w:widowControl/>
              <w:spacing w:line="300" w:lineRule="exact"/>
              <w:jc w:val="left"/>
              <w:rPr>
                <w:bCs/>
                <w:color w:val="000000" w:themeColor="text1"/>
                <w:kern w:val="0"/>
              </w:rPr>
            </w:pPr>
            <w:r>
              <w:rPr>
                <w:bCs/>
                <w:color w:val="000000" w:themeColor="text1"/>
                <w:kern w:val="0"/>
              </w:rPr>
              <w:t>涉及剧毒品、病原微生物、放射性同位素、强磁等高危场所，具备符合要求的软硬件设施，并有明显的警示标识</w:t>
            </w:r>
          </w:p>
        </w:tc>
      </w:tr>
      <w:tr w:rsidR="0011285F" w14:paraId="09619C9C" w14:textId="77777777">
        <w:trPr>
          <w:trHeight w:val="648"/>
        </w:trPr>
        <w:tc>
          <w:tcPr>
            <w:tcW w:w="0" w:type="auto"/>
            <w:tcMar>
              <w:left w:w="45" w:type="dxa"/>
              <w:right w:w="45" w:type="dxa"/>
            </w:tcMar>
            <w:vAlign w:val="center"/>
          </w:tcPr>
          <w:p w14:paraId="359BD03E" w14:textId="77777777" w:rsidR="0011285F" w:rsidRDefault="00856F57">
            <w:pPr>
              <w:widowControl/>
              <w:spacing w:line="300" w:lineRule="exact"/>
              <w:jc w:val="center"/>
              <w:rPr>
                <w:color w:val="000000" w:themeColor="text1"/>
                <w:kern w:val="0"/>
              </w:rPr>
            </w:pPr>
            <w:r>
              <w:rPr>
                <w:color w:val="000000" w:themeColor="text1"/>
                <w:kern w:val="0"/>
              </w:rPr>
              <w:t>4.4</w:t>
            </w:r>
          </w:p>
        </w:tc>
        <w:tc>
          <w:tcPr>
            <w:tcW w:w="8505" w:type="dxa"/>
            <w:tcMar>
              <w:left w:w="45" w:type="dxa"/>
              <w:right w:w="45" w:type="dxa"/>
            </w:tcMar>
            <w:vAlign w:val="center"/>
          </w:tcPr>
          <w:p w14:paraId="3590A6F4" w14:textId="77777777" w:rsidR="0011285F" w:rsidRDefault="00856F57">
            <w:pPr>
              <w:widowControl/>
              <w:spacing w:line="300" w:lineRule="exact"/>
              <w:jc w:val="left"/>
              <w:rPr>
                <w:bCs/>
                <w:color w:val="000000" w:themeColor="text1"/>
                <w:kern w:val="0"/>
              </w:rPr>
            </w:pPr>
            <w:r>
              <w:rPr>
                <w:bCs/>
                <w:color w:val="000000" w:themeColor="text1"/>
                <w:kern w:val="0"/>
              </w:rPr>
              <w:t>实验室有针对本室重要危险源的风险评估和应急管控方案，并报院系备案</w:t>
            </w:r>
          </w:p>
        </w:tc>
      </w:tr>
      <w:tr w:rsidR="0011285F" w14:paraId="63B26293" w14:textId="77777777">
        <w:trPr>
          <w:trHeight w:val="458"/>
        </w:trPr>
        <w:tc>
          <w:tcPr>
            <w:tcW w:w="0" w:type="auto"/>
            <w:tcMar>
              <w:left w:w="45" w:type="dxa"/>
              <w:right w:w="45" w:type="dxa"/>
            </w:tcMar>
            <w:vAlign w:val="center"/>
          </w:tcPr>
          <w:p w14:paraId="00C1C878" w14:textId="77777777" w:rsidR="0011285F" w:rsidRDefault="00856F57">
            <w:pPr>
              <w:widowControl/>
              <w:spacing w:line="300" w:lineRule="exact"/>
              <w:jc w:val="center"/>
              <w:rPr>
                <w:b/>
                <w:color w:val="000000" w:themeColor="text1"/>
                <w:kern w:val="0"/>
              </w:rPr>
            </w:pPr>
            <w:r>
              <w:rPr>
                <w:b/>
                <w:color w:val="000000" w:themeColor="text1"/>
                <w:kern w:val="0"/>
              </w:rPr>
              <w:lastRenderedPageBreak/>
              <w:t>5</w:t>
            </w:r>
          </w:p>
        </w:tc>
        <w:tc>
          <w:tcPr>
            <w:tcW w:w="8505" w:type="dxa"/>
            <w:tcMar>
              <w:left w:w="45" w:type="dxa"/>
              <w:right w:w="45" w:type="dxa"/>
            </w:tcMar>
            <w:vAlign w:val="center"/>
          </w:tcPr>
          <w:p w14:paraId="25345520" w14:textId="77777777" w:rsidR="0011285F" w:rsidRDefault="00856F57">
            <w:pPr>
              <w:widowControl/>
              <w:spacing w:line="300" w:lineRule="exact"/>
              <w:jc w:val="left"/>
              <w:rPr>
                <w:b/>
                <w:bCs/>
                <w:color w:val="000000" w:themeColor="text1"/>
                <w:kern w:val="0"/>
              </w:rPr>
            </w:pPr>
            <w:r>
              <w:rPr>
                <w:b/>
                <w:color w:val="000000" w:themeColor="text1"/>
                <w:kern w:val="0"/>
              </w:rPr>
              <w:t>安全检查</w:t>
            </w:r>
          </w:p>
        </w:tc>
      </w:tr>
      <w:tr w:rsidR="0011285F" w14:paraId="1D3BB0F4" w14:textId="77777777">
        <w:trPr>
          <w:trHeight w:val="465"/>
        </w:trPr>
        <w:tc>
          <w:tcPr>
            <w:tcW w:w="0" w:type="auto"/>
            <w:tcMar>
              <w:left w:w="45" w:type="dxa"/>
              <w:right w:w="45" w:type="dxa"/>
            </w:tcMar>
            <w:vAlign w:val="center"/>
          </w:tcPr>
          <w:p w14:paraId="4D7C7E5A" w14:textId="77777777" w:rsidR="0011285F" w:rsidRDefault="00856F57">
            <w:pPr>
              <w:widowControl/>
              <w:spacing w:line="300" w:lineRule="exact"/>
              <w:jc w:val="center"/>
              <w:rPr>
                <w:color w:val="000000" w:themeColor="text1"/>
                <w:kern w:val="0"/>
              </w:rPr>
            </w:pPr>
            <w:r>
              <w:rPr>
                <w:color w:val="000000" w:themeColor="text1"/>
                <w:kern w:val="0"/>
              </w:rPr>
              <w:t>5.1</w:t>
            </w:r>
          </w:p>
        </w:tc>
        <w:tc>
          <w:tcPr>
            <w:tcW w:w="8505" w:type="dxa"/>
            <w:tcMar>
              <w:left w:w="45" w:type="dxa"/>
              <w:right w:w="45" w:type="dxa"/>
            </w:tcMar>
            <w:vAlign w:val="center"/>
          </w:tcPr>
          <w:p w14:paraId="3C0815DE" w14:textId="77777777" w:rsidR="0011285F" w:rsidRDefault="00856F57">
            <w:pPr>
              <w:widowControl/>
              <w:spacing w:line="300" w:lineRule="exact"/>
              <w:jc w:val="left"/>
              <w:rPr>
                <w:color w:val="000000" w:themeColor="text1"/>
                <w:kern w:val="0"/>
              </w:rPr>
            </w:pPr>
            <w:r>
              <w:rPr>
                <w:color w:val="000000" w:themeColor="text1"/>
                <w:kern w:val="0"/>
              </w:rPr>
              <w:t>院系组织专门人员开展定期检查，每月不少于</w:t>
            </w:r>
            <w:r>
              <w:rPr>
                <w:color w:val="000000" w:themeColor="text1"/>
                <w:kern w:val="0"/>
              </w:rPr>
              <w:t>1</w:t>
            </w:r>
            <w:r>
              <w:rPr>
                <w:color w:val="000000" w:themeColor="text1"/>
                <w:kern w:val="0"/>
              </w:rPr>
              <w:t>次，并记录存档</w:t>
            </w:r>
          </w:p>
        </w:tc>
      </w:tr>
      <w:tr w:rsidR="0011285F" w14:paraId="4623D9B4" w14:textId="77777777">
        <w:trPr>
          <w:trHeight w:val="796"/>
        </w:trPr>
        <w:tc>
          <w:tcPr>
            <w:tcW w:w="0" w:type="auto"/>
            <w:tcMar>
              <w:left w:w="45" w:type="dxa"/>
              <w:right w:w="45" w:type="dxa"/>
            </w:tcMar>
            <w:vAlign w:val="center"/>
          </w:tcPr>
          <w:p w14:paraId="1600492D" w14:textId="77777777" w:rsidR="0011285F" w:rsidRDefault="00856F57">
            <w:pPr>
              <w:widowControl/>
              <w:spacing w:line="300" w:lineRule="exact"/>
              <w:jc w:val="center"/>
              <w:rPr>
                <w:color w:val="000000" w:themeColor="text1"/>
                <w:kern w:val="0"/>
              </w:rPr>
            </w:pPr>
            <w:r>
              <w:rPr>
                <w:color w:val="000000" w:themeColor="text1"/>
                <w:kern w:val="0"/>
              </w:rPr>
              <w:t>5.2</w:t>
            </w:r>
          </w:p>
        </w:tc>
        <w:tc>
          <w:tcPr>
            <w:tcW w:w="8505" w:type="dxa"/>
            <w:tcMar>
              <w:left w:w="45" w:type="dxa"/>
              <w:right w:w="45" w:type="dxa"/>
            </w:tcMar>
            <w:vAlign w:val="center"/>
          </w:tcPr>
          <w:p w14:paraId="2403F03B" w14:textId="77777777" w:rsidR="0011285F" w:rsidRDefault="00856F57">
            <w:pPr>
              <w:widowControl/>
              <w:spacing w:line="300" w:lineRule="exact"/>
              <w:jc w:val="left"/>
              <w:rPr>
                <w:color w:val="000000" w:themeColor="text1"/>
                <w:kern w:val="0"/>
              </w:rPr>
            </w:pPr>
            <w:r>
              <w:rPr>
                <w:color w:val="000000" w:themeColor="text1"/>
                <w:kern w:val="0"/>
              </w:rPr>
              <w:t>实验室房间有值日台账，每天最后离开的人</w:t>
            </w:r>
            <w:r>
              <w:rPr>
                <w:bCs/>
                <w:color w:val="000000" w:themeColor="text1"/>
                <w:kern w:val="0"/>
              </w:rPr>
              <w:t>检查水电气门窗等，并签字</w:t>
            </w:r>
          </w:p>
        </w:tc>
      </w:tr>
      <w:tr w:rsidR="0011285F" w14:paraId="6475AD7C" w14:textId="77777777">
        <w:trPr>
          <w:trHeight w:val="409"/>
        </w:trPr>
        <w:tc>
          <w:tcPr>
            <w:tcW w:w="0" w:type="auto"/>
            <w:tcMar>
              <w:left w:w="45" w:type="dxa"/>
              <w:right w:w="45" w:type="dxa"/>
            </w:tcMar>
            <w:vAlign w:val="center"/>
          </w:tcPr>
          <w:p w14:paraId="6863B929" w14:textId="77777777" w:rsidR="0011285F" w:rsidRDefault="00856F57">
            <w:pPr>
              <w:widowControl/>
              <w:spacing w:line="300" w:lineRule="exact"/>
              <w:jc w:val="center"/>
              <w:rPr>
                <w:color w:val="000000" w:themeColor="text1"/>
                <w:kern w:val="0"/>
              </w:rPr>
            </w:pPr>
            <w:r>
              <w:rPr>
                <w:color w:val="000000" w:themeColor="text1"/>
                <w:kern w:val="0"/>
              </w:rPr>
              <w:t>5.3</w:t>
            </w:r>
          </w:p>
        </w:tc>
        <w:tc>
          <w:tcPr>
            <w:tcW w:w="8505" w:type="dxa"/>
            <w:tcMar>
              <w:left w:w="45" w:type="dxa"/>
              <w:right w:w="45" w:type="dxa"/>
            </w:tcMar>
            <w:vAlign w:val="center"/>
          </w:tcPr>
          <w:p w14:paraId="54C353E0" w14:textId="77777777" w:rsidR="0011285F" w:rsidRDefault="00856F57">
            <w:pPr>
              <w:widowControl/>
              <w:spacing w:line="300" w:lineRule="exact"/>
              <w:jc w:val="left"/>
              <w:rPr>
                <w:b/>
                <w:bCs/>
                <w:color w:val="000000" w:themeColor="text1"/>
                <w:kern w:val="0"/>
              </w:rPr>
            </w:pPr>
            <w:r>
              <w:rPr>
                <w:b/>
                <w:color w:val="000000" w:themeColor="text1"/>
                <w:kern w:val="0"/>
              </w:rPr>
              <w:t>隐患整改</w:t>
            </w:r>
          </w:p>
        </w:tc>
      </w:tr>
      <w:tr w:rsidR="0011285F" w14:paraId="6E8B187B" w14:textId="77777777">
        <w:trPr>
          <w:trHeight w:val="847"/>
        </w:trPr>
        <w:tc>
          <w:tcPr>
            <w:tcW w:w="0" w:type="auto"/>
            <w:tcMar>
              <w:left w:w="45" w:type="dxa"/>
              <w:right w:w="45" w:type="dxa"/>
            </w:tcMar>
            <w:vAlign w:val="center"/>
          </w:tcPr>
          <w:p w14:paraId="118D6A95" w14:textId="77777777" w:rsidR="0011285F" w:rsidRDefault="00856F57">
            <w:pPr>
              <w:widowControl/>
              <w:spacing w:line="300" w:lineRule="exact"/>
              <w:jc w:val="center"/>
              <w:rPr>
                <w:color w:val="000000" w:themeColor="text1"/>
                <w:kern w:val="0"/>
              </w:rPr>
            </w:pPr>
            <w:r>
              <w:rPr>
                <w:color w:val="000000" w:themeColor="text1"/>
                <w:kern w:val="0"/>
              </w:rPr>
              <w:t>5.3.1</w:t>
            </w:r>
          </w:p>
        </w:tc>
        <w:tc>
          <w:tcPr>
            <w:tcW w:w="8505" w:type="dxa"/>
            <w:tcMar>
              <w:left w:w="45" w:type="dxa"/>
              <w:right w:w="45" w:type="dxa"/>
            </w:tcMar>
            <w:vAlign w:val="center"/>
          </w:tcPr>
          <w:p w14:paraId="793E8541" w14:textId="77777777" w:rsidR="0011285F" w:rsidRDefault="00856F57">
            <w:pPr>
              <w:widowControl/>
              <w:spacing w:line="300" w:lineRule="exact"/>
              <w:jc w:val="left"/>
              <w:rPr>
                <w:color w:val="000000" w:themeColor="text1"/>
                <w:kern w:val="0"/>
              </w:rPr>
            </w:pPr>
            <w:r>
              <w:rPr>
                <w:color w:val="000000" w:themeColor="text1"/>
                <w:kern w:val="0"/>
              </w:rPr>
              <w:t>对于检查中发现的问题，有合适的方式通知被查实验室相关负责人及院系（如网上公示、整改通知书等），并规范存档</w:t>
            </w:r>
          </w:p>
        </w:tc>
      </w:tr>
      <w:tr w:rsidR="0011285F" w14:paraId="4E3217B6" w14:textId="77777777">
        <w:trPr>
          <w:trHeight w:val="710"/>
        </w:trPr>
        <w:tc>
          <w:tcPr>
            <w:tcW w:w="0" w:type="auto"/>
            <w:tcMar>
              <w:left w:w="45" w:type="dxa"/>
              <w:right w:w="45" w:type="dxa"/>
            </w:tcMar>
            <w:vAlign w:val="center"/>
          </w:tcPr>
          <w:p w14:paraId="693708EA" w14:textId="77777777" w:rsidR="0011285F" w:rsidRDefault="00856F57">
            <w:pPr>
              <w:widowControl/>
              <w:spacing w:line="300" w:lineRule="exact"/>
              <w:jc w:val="center"/>
              <w:rPr>
                <w:color w:val="000000" w:themeColor="text1"/>
                <w:kern w:val="0"/>
              </w:rPr>
            </w:pPr>
            <w:r>
              <w:rPr>
                <w:color w:val="000000" w:themeColor="text1"/>
                <w:kern w:val="0"/>
              </w:rPr>
              <w:t>5.3.2</w:t>
            </w:r>
          </w:p>
        </w:tc>
        <w:tc>
          <w:tcPr>
            <w:tcW w:w="8505" w:type="dxa"/>
            <w:tcMar>
              <w:left w:w="45" w:type="dxa"/>
              <w:right w:w="45" w:type="dxa"/>
            </w:tcMar>
            <w:vAlign w:val="center"/>
          </w:tcPr>
          <w:p w14:paraId="7F5DD7F0" w14:textId="77777777" w:rsidR="0011285F" w:rsidRDefault="00856F57">
            <w:pPr>
              <w:widowControl/>
              <w:spacing w:line="300" w:lineRule="exact"/>
              <w:jc w:val="left"/>
              <w:rPr>
                <w:color w:val="000000" w:themeColor="text1"/>
                <w:kern w:val="0"/>
              </w:rPr>
            </w:pPr>
            <w:r>
              <w:rPr>
                <w:color w:val="000000" w:themeColor="text1"/>
                <w:kern w:val="0"/>
              </w:rPr>
              <w:t>院系落实问题隐患的整改，整改报告在规定时间内提交学校管理部门，并归档</w:t>
            </w:r>
          </w:p>
        </w:tc>
      </w:tr>
      <w:tr w:rsidR="0011285F" w14:paraId="1AA8C9E2" w14:textId="77777777">
        <w:trPr>
          <w:trHeight w:val="704"/>
        </w:trPr>
        <w:tc>
          <w:tcPr>
            <w:tcW w:w="0" w:type="auto"/>
            <w:tcMar>
              <w:left w:w="45" w:type="dxa"/>
              <w:right w:w="45" w:type="dxa"/>
            </w:tcMar>
            <w:vAlign w:val="center"/>
          </w:tcPr>
          <w:p w14:paraId="72C46EF7" w14:textId="77777777" w:rsidR="0011285F" w:rsidRDefault="00856F57">
            <w:pPr>
              <w:widowControl/>
              <w:spacing w:line="300" w:lineRule="exact"/>
              <w:jc w:val="center"/>
              <w:rPr>
                <w:color w:val="000000" w:themeColor="text1"/>
                <w:kern w:val="0"/>
              </w:rPr>
            </w:pPr>
            <w:r>
              <w:rPr>
                <w:color w:val="000000" w:themeColor="text1"/>
                <w:kern w:val="0"/>
              </w:rPr>
              <w:t>5.3.3</w:t>
            </w:r>
          </w:p>
        </w:tc>
        <w:tc>
          <w:tcPr>
            <w:tcW w:w="8505" w:type="dxa"/>
            <w:tcMar>
              <w:left w:w="45" w:type="dxa"/>
              <w:right w:w="45" w:type="dxa"/>
            </w:tcMar>
            <w:vAlign w:val="center"/>
          </w:tcPr>
          <w:p w14:paraId="74E1EF5D" w14:textId="77777777" w:rsidR="0011285F" w:rsidRDefault="00856F57">
            <w:pPr>
              <w:widowControl/>
              <w:spacing w:line="300" w:lineRule="exact"/>
              <w:jc w:val="left"/>
              <w:rPr>
                <w:color w:val="000000" w:themeColor="text1"/>
                <w:kern w:val="0"/>
              </w:rPr>
            </w:pPr>
            <w:r>
              <w:rPr>
                <w:color w:val="000000" w:themeColor="text1"/>
                <w:kern w:val="0"/>
              </w:rPr>
              <w:t>如有重大隐患，实验室应立即停止实验活动，采取相应防范措施或整改完成后方能恢复实验</w:t>
            </w:r>
          </w:p>
        </w:tc>
      </w:tr>
      <w:tr w:rsidR="0011285F" w14:paraId="6408EF16" w14:textId="77777777">
        <w:trPr>
          <w:trHeight w:val="508"/>
        </w:trPr>
        <w:tc>
          <w:tcPr>
            <w:tcW w:w="0" w:type="auto"/>
            <w:tcMar>
              <w:left w:w="45" w:type="dxa"/>
              <w:right w:w="45" w:type="dxa"/>
            </w:tcMar>
            <w:vAlign w:val="center"/>
          </w:tcPr>
          <w:p w14:paraId="5855A9C2" w14:textId="77777777" w:rsidR="0011285F" w:rsidRDefault="00856F57">
            <w:pPr>
              <w:widowControl/>
              <w:spacing w:line="300" w:lineRule="exact"/>
              <w:jc w:val="center"/>
              <w:rPr>
                <w:color w:val="000000" w:themeColor="text1"/>
                <w:kern w:val="0"/>
              </w:rPr>
            </w:pPr>
            <w:r>
              <w:rPr>
                <w:color w:val="000000" w:themeColor="text1"/>
                <w:kern w:val="0"/>
              </w:rPr>
              <w:t>5.4</w:t>
            </w:r>
          </w:p>
        </w:tc>
        <w:tc>
          <w:tcPr>
            <w:tcW w:w="8505" w:type="dxa"/>
            <w:tcMar>
              <w:left w:w="45" w:type="dxa"/>
              <w:right w:w="45" w:type="dxa"/>
            </w:tcMar>
            <w:vAlign w:val="center"/>
          </w:tcPr>
          <w:p w14:paraId="695E5C54" w14:textId="77777777" w:rsidR="0011285F" w:rsidRDefault="00856F57">
            <w:pPr>
              <w:widowControl/>
              <w:spacing w:line="300" w:lineRule="exact"/>
              <w:jc w:val="left"/>
              <w:rPr>
                <w:b/>
                <w:color w:val="000000" w:themeColor="text1"/>
                <w:kern w:val="0"/>
              </w:rPr>
            </w:pPr>
            <w:r>
              <w:rPr>
                <w:b/>
                <w:color w:val="000000" w:themeColor="text1"/>
                <w:kern w:val="0"/>
              </w:rPr>
              <w:t>安全报告</w:t>
            </w:r>
          </w:p>
        </w:tc>
      </w:tr>
      <w:tr w:rsidR="0011285F" w14:paraId="5207F411" w14:textId="77777777">
        <w:trPr>
          <w:trHeight w:val="508"/>
        </w:trPr>
        <w:tc>
          <w:tcPr>
            <w:tcW w:w="0" w:type="auto"/>
            <w:tcMar>
              <w:left w:w="45" w:type="dxa"/>
              <w:right w:w="45" w:type="dxa"/>
            </w:tcMar>
            <w:vAlign w:val="center"/>
          </w:tcPr>
          <w:p w14:paraId="45C90066" w14:textId="77777777" w:rsidR="0011285F" w:rsidRDefault="00856F57">
            <w:pPr>
              <w:widowControl/>
              <w:spacing w:line="300" w:lineRule="exact"/>
              <w:jc w:val="center"/>
              <w:rPr>
                <w:color w:val="000000" w:themeColor="text1"/>
                <w:kern w:val="0"/>
              </w:rPr>
            </w:pPr>
            <w:r>
              <w:rPr>
                <w:color w:val="000000" w:themeColor="text1"/>
                <w:kern w:val="0"/>
              </w:rPr>
              <w:t>5.4.1</w:t>
            </w:r>
          </w:p>
        </w:tc>
        <w:tc>
          <w:tcPr>
            <w:tcW w:w="8505" w:type="dxa"/>
            <w:tcMar>
              <w:left w:w="45" w:type="dxa"/>
              <w:right w:w="45" w:type="dxa"/>
            </w:tcMar>
            <w:vAlign w:val="center"/>
          </w:tcPr>
          <w:p w14:paraId="4B2127FD" w14:textId="77777777" w:rsidR="0011285F" w:rsidRDefault="00856F57">
            <w:pPr>
              <w:widowControl/>
              <w:spacing w:line="300" w:lineRule="exact"/>
              <w:ind w:rightChars="-37" w:right="-89"/>
              <w:jc w:val="left"/>
              <w:rPr>
                <w:color w:val="000000" w:themeColor="text1"/>
                <w:kern w:val="0"/>
              </w:rPr>
            </w:pPr>
            <w:r>
              <w:rPr>
                <w:color w:val="000000" w:themeColor="text1"/>
                <w:kern w:val="0"/>
              </w:rPr>
              <w:t>院系有安全检查记录，存档记录规范</w:t>
            </w:r>
            <w:r>
              <w:rPr>
                <w:color w:val="000000" w:themeColor="text1"/>
                <w:kern w:val="0"/>
              </w:rPr>
              <w:t>,</w:t>
            </w:r>
          </w:p>
        </w:tc>
      </w:tr>
      <w:tr w:rsidR="0011285F" w14:paraId="554523BF" w14:textId="77777777">
        <w:trPr>
          <w:trHeight w:val="369"/>
        </w:trPr>
        <w:tc>
          <w:tcPr>
            <w:tcW w:w="0" w:type="auto"/>
            <w:tcMar>
              <w:left w:w="45" w:type="dxa"/>
              <w:right w:w="45" w:type="dxa"/>
            </w:tcMar>
            <w:vAlign w:val="center"/>
          </w:tcPr>
          <w:p w14:paraId="162B243E" w14:textId="77777777" w:rsidR="0011285F" w:rsidRDefault="00856F57">
            <w:pPr>
              <w:widowControl/>
              <w:spacing w:line="300" w:lineRule="exact"/>
              <w:jc w:val="center"/>
              <w:rPr>
                <w:b/>
                <w:color w:val="000000" w:themeColor="text1"/>
                <w:kern w:val="0"/>
              </w:rPr>
            </w:pPr>
            <w:r>
              <w:rPr>
                <w:b/>
                <w:color w:val="000000" w:themeColor="text1"/>
                <w:kern w:val="0"/>
              </w:rPr>
              <w:t>6</w:t>
            </w:r>
          </w:p>
        </w:tc>
        <w:tc>
          <w:tcPr>
            <w:tcW w:w="8505" w:type="dxa"/>
            <w:tcMar>
              <w:left w:w="45" w:type="dxa"/>
              <w:right w:w="45" w:type="dxa"/>
            </w:tcMar>
            <w:vAlign w:val="center"/>
          </w:tcPr>
          <w:p w14:paraId="101A1FDD" w14:textId="77777777" w:rsidR="0011285F" w:rsidRDefault="00856F57">
            <w:pPr>
              <w:widowControl/>
              <w:spacing w:line="300" w:lineRule="exact"/>
              <w:jc w:val="left"/>
              <w:rPr>
                <w:b/>
                <w:color w:val="000000" w:themeColor="text1"/>
                <w:kern w:val="0"/>
              </w:rPr>
            </w:pPr>
            <w:r>
              <w:rPr>
                <w:b/>
                <w:color w:val="000000" w:themeColor="text1"/>
                <w:kern w:val="0"/>
              </w:rPr>
              <w:t>实验场所</w:t>
            </w:r>
          </w:p>
        </w:tc>
      </w:tr>
      <w:tr w:rsidR="0011285F" w14:paraId="4D16A3F6" w14:textId="77777777">
        <w:trPr>
          <w:trHeight w:val="448"/>
        </w:trPr>
        <w:tc>
          <w:tcPr>
            <w:tcW w:w="0" w:type="auto"/>
            <w:tcMar>
              <w:left w:w="45" w:type="dxa"/>
              <w:right w:w="45" w:type="dxa"/>
            </w:tcMar>
            <w:vAlign w:val="center"/>
          </w:tcPr>
          <w:p w14:paraId="587934A5" w14:textId="77777777" w:rsidR="0011285F" w:rsidRDefault="00856F57">
            <w:pPr>
              <w:widowControl/>
              <w:spacing w:line="300" w:lineRule="exact"/>
              <w:jc w:val="center"/>
              <w:rPr>
                <w:b/>
                <w:color w:val="000000" w:themeColor="text1"/>
                <w:kern w:val="0"/>
              </w:rPr>
            </w:pPr>
            <w:r>
              <w:rPr>
                <w:b/>
                <w:color w:val="000000" w:themeColor="text1"/>
                <w:kern w:val="0"/>
              </w:rPr>
              <w:t>6.1</w:t>
            </w:r>
          </w:p>
        </w:tc>
        <w:tc>
          <w:tcPr>
            <w:tcW w:w="8505" w:type="dxa"/>
            <w:tcMar>
              <w:left w:w="45" w:type="dxa"/>
              <w:right w:w="45" w:type="dxa"/>
            </w:tcMar>
            <w:vAlign w:val="center"/>
          </w:tcPr>
          <w:p w14:paraId="3CE58B1D" w14:textId="77777777" w:rsidR="0011285F" w:rsidRDefault="00856F57">
            <w:pPr>
              <w:widowControl/>
              <w:spacing w:line="300" w:lineRule="exact"/>
              <w:rPr>
                <w:b/>
                <w:color w:val="000000" w:themeColor="text1"/>
                <w:kern w:val="0"/>
              </w:rPr>
            </w:pPr>
            <w:r>
              <w:rPr>
                <w:b/>
                <w:color w:val="000000" w:themeColor="text1"/>
                <w:kern w:val="0"/>
              </w:rPr>
              <w:t>场所环境</w:t>
            </w:r>
          </w:p>
        </w:tc>
      </w:tr>
      <w:tr w:rsidR="0011285F" w14:paraId="75F59E54" w14:textId="77777777">
        <w:trPr>
          <w:trHeight w:val="662"/>
        </w:trPr>
        <w:tc>
          <w:tcPr>
            <w:tcW w:w="0" w:type="auto"/>
            <w:tcMar>
              <w:left w:w="45" w:type="dxa"/>
              <w:right w:w="45" w:type="dxa"/>
            </w:tcMar>
            <w:vAlign w:val="center"/>
          </w:tcPr>
          <w:p w14:paraId="789CF8B1" w14:textId="77777777" w:rsidR="0011285F" w:rsidRDefault="00856F57">
            <w:pPr>
              <w:widowControl/>
              <w:spacing w:line="300" w:lineRule="exact"/>
              <w:jc w:val="center"/>
              <w:rPr>
                <w:color w:val="000000" w:themeColor="text1"/>
                <w:kern w:val="0"/>
              </w:rPr>
            </w:pPr>
            <w:r>
              <w:rPr>
                <w:color w:val="000000" w:themeColor="text1"/>
              </w:rPr>
              <w:t>6.1.1</w:t>
            </w:r>
          </w:p>
        </w:tc>
        <w:tc>
          <w:tcPr>
            <w:tcW w:w="8505" w:type="dxa"/>
            <w:tcMar>
              <w:left w:w="45" w:type="dxa"/>
              <w:right w:w="45" w:type="dxa"/>
            </w:tcMar>
            <w:vAlign w:val="center"/>
          </w:tcPr>
          <w:p w14:paraId="38FDA6D2" w14:textId="77777777" w:rsidR="0011285F" w:rsidRDefault="00856F57">
            <w:pPr>
              <w:widowControl/>
              <w:spacing w:line="300" w:lineRule="exact"/>
              <w:jc w:val="left"/>
              <w:rPr>
                <w:color w:val="000000" w:themeColor="text1"/>
                <w:kern w:val="0"/>
              </w:rPr>
            </w:pPr>
            <w:r>
              <w:rPr>
                <w:color w:val="000000" w:themeColor="text1"/>
              </w:rPr>
              <w:t>超过</w:t>
            </w:r>
            <w:r>
              <w:rPr>
                <w:color w:val="000000" w:themeColor="text1"/>
              </w:rPr>
              <w:t>200</w:t>
            </w:r>
            <w:r>
              <w:rPr>
                <w:color w:val="000000" w:themeColor="text1"/>
              </w:rPr>
              <w:t>平方米的实验楼层应具有至少两处紧急出口，</w:t>
            </w:r>
            <w:r>
              <w:rPr>
                <w:color w:val="000000" w:themeColor="text1"/>
              </w:rPr>
              <w:t>75</w:t>
            </w:r>
            <w:r>
              <w:rPr>
                <w:color w:val="000000" w:themeColor="text1"/>
              </w:rPr>
              <w:t>平方米以上实验室要有两扇门</w:t>
            </w:r>
          </w:p>
        </w:tc>
      </w:tr>
      <w:tr w:rsidR="0011285F" w14:paraId="41245F32" w14:textId="77777777">
        <w:trPr>
          <w:trHeight w:val="758"/>
        </w:trPr>
        <w:tc>
          <w:tcPr>
            <w:tcW w:w="0" w:type="auto"/>
            <w:tcMar>
              <w:left w:w="45" w:type="dxa"/>
              <w:right w:w="45" w:type="dxa"/>
            </w:tcMar>
            <w:vAlign w:val="center"/>
          </w:tcPr>
          <w:p w14:paraId="6AC7E6C3" w14:textId="77777777" w:rsidR="0011285F" w:rsidRDefault="00856F57">
            <w:pPr>
              <w:widowControl/>
              <w:spacing w:line="300" w:lineRule="exact"/>
              <w:jc w:val="center"/>
              <w:rPr>
                <w:color w:val="000000" w:themeColor="text1"/>
                <w:kern w:val="0"/>
              </w:rPr>
            </w:pPr>
            <w:r>
              <w:rPr>
                <w:color w:val="000000" w:themeColor="text1"/>
              </w:rPr>
              <w:t>6.1.2</w:t>
            </w:r>
          </w:p>
        </w:tc>
        <w:tc>
          <w:tcPr>
            <w:tcW w:w="8505" w:type="dxa"/>
            <w:tcMar>
              <w:left w:w="45" w:type="dxa"/>
              <w:right w:w="45" w:type="dxa"/>
            </w:tcMar>
            <w:vAlign w:val="center"/>
          </w:tcPr>
          <w:p w14:paraId="11ECB690" w14:textId="77777777" w:rsidR="0011285F" w:rsidRDefault="00856F57">
            <w:pPr>
              <w:widowControl/>
              <w:spacing w:line="300" w:lineRule="exact"/>
              <w:jc w:val="left"/>
              <w:rPr>
                <w:color w:val="000000" w:themeColor="text1"/>
                <w:kern w:val="0"/>
              </w:rPr>
            </w:pPr>
            <w:r>
              <w:rPr>
                <w:color w:val="000000" w:themeColor="text1"/>
              </w:rPr>
              <w:t>每个房间门口挂有安全信息牌，信息包括安全责任人、涉及危险类别、防护措施和有效的应急联系电话等，并及时更新</w:t>
            </w:r>
          </w:p>
        </w:tc>
      </w:tr>
      <w:tr w:rsidR="0011285F" w14:paraId="46AB76B4" w14:textId="77777777">
        <w:trPr>
          <w:trHeight w:val="442"/>
        </w:trPr>
        <w:tc>
          <w:tcPr>
            <w:tcW w:w="0" w:type="auto"/>
            <w:tcMar>
              <w:left w:w="45" w:type="dxa"/>
              <w:right w:w="45" w:type="dxa"/>
            </w:tcMar>
            <w:vAlign w:val="center"/>
          </w:tcPr>
          <w:p w14:paraId="2B64D370" w14:textId="77777777" w:rsidR="0011285F" w:rsidRDefault="00856F57">
            <w:pPr>
              <w:widowControl/>
              <w:spacing w:line="300" w:lineRule="exact"/>
              <w:jc w:val="center"/>
              <w:rPr>
                <w:color w:val="000000" w:themeColor="text1"/>
                <w:kern w:val="0"/>
              </w:rPr>
            </w:pPr>
            <w:r>
              <w:rPr>
                <w:color w:val="000000" w:themeColor="text1"/>
              </w:rPr>
              <w:t>6.1.3</w:t>
            </w:r>
          </w:p>
        </w:tc>
        <w:tc>
          <w:tcPr>
            <w:tcW w:w="8505" w:type="dxa"/>
            <w:tcMar>
              <w:left w:w="45" w:type="dxa"/>
              <w:right w:w="45" w:type="dxa"/>
            </w:tcMar>
            <w:vAlign w:val="center"/>
          </w:tcPr>
          <w:p w14:paraId="56103419" w14:textId="77777777" w:rsidR="0011285F" w:rsidRDefault="00856F57">
            <w:pPr>
              <w:widowControl/>
              <w:spacing w:line="300" w:lineRule="exact"/>
              <w:jc w:val="left"/>
              <w:rPr>
                <w:color w:val="000000" w:themeColor="text1"/>
                <w:kern w:val="0"/>
              </w:rPr>
            </w:pPr>
            <w:r>
              <w:rPr>
                <w:color w:val="000000" w:themeColor="text1"/>
              </w:rPr>
              <w:t>实验室应张贴针对安全风险点的警示标识</w:t>
            </w:r>
          </w:p>
        </w:tc>
      </w:tr>
      <w:tr w:rsidR="0011285F" w14:paraId="25E50B62" w14:textId="77777777">
        <w:trPr>
          <w:trHeight w:val="506"/>
        </w:trPr>
        <w:tc>
          <w:tcPr>
            <w:tcW w:w="0" w:type="auto"/>
            <w:tcMar>
              <w:left w:w="45" w:type="dxa"/>
              <w:right w:w="45" w:type="dxa"/>
            </w:tcMar>
            <w:vAlign w:val="center"/>
          </w:tcPr>
          <w:p w14:paraId="3AF5A624" w14:textId="77777777" w:rsidR="0011285F" w:rsidRDefault="00856F57">
            <w:pPr>
              <w:widowControl/>
              <w:spacing w:line="300" w:lineRule="exact"/>
              <w:jc w:val="center"/>
              <w:rPr>
                <w:color w:val="000000" w:themeColor="text1"/>
                <w:kern w:val="0"/>
              </w:rPr>
            </w:pPr>
            <w:r>
              <w:rPr>
                <w:color w:val="000000" w:themeColor="text1"/>
              </w:rPr>
              <w:t>6.1.4</w:t>
            </w:r>
          </w:p>
        </w:tc>
        <w:tc>
          <w:tcPr>
            <w:tcW w:w="8505" w:type="dxa"/>
            <w:tcMar>
              <w:left w:w="45" w:type="dxa"/>
              <w:right w:w="45" w:type="dxa"/>
            </w:tcMar>
            <w:vAlign w:val="center"/>
          </w:tcPr>
          <w:p w14:paraId="7CF3893E" w14:textId="77777777" w:rsidR="0011285F" w:rsidRDefault="00856F57">
            <w:pPr>
              <w:widowControl/>
              <w:spacing w:line="300" w:lineRule="exact"/>
              <w:jc w:val="left"/>
              <w:rPr>
                <w:color w:val="000000" w:themeColor="text1"/>
                <w:kern w:val="0"/>
              </w:rPr>
            </w:pPr>
            <w:r>
              <w:rPr>
                <w:color w:val="000000" w:themeColor="text1"/>
              </w:rPr>
              <w:t>实验室消防通道通畅，公共场所、通道不堆放仪器、物品</w:t>
            </w:r>
          </w:p>
        </w:tc>
      </w:tr>
      <w:tr w:rsidR="0011285F" w14:paraId="653A185C" w14:textId="77777777">
        <w:trPr>
          <w:trHeight w:val="1065"/>
        </w:trPr>
        <w:tc>
          <w:tcPr>
            <w:tcW w:w="0" w:type="auto"/>
            <w:tcMar>
              <w:left w:w="45" w:type="dxa"/>
              <w:right w:w="45" w:type="dxa"/>
            </w:tcMar>
            <w:vAlign w:val="center"/>
          </w:tcPr>
          <w:p w14:paraId="5EF26BD1" w14:textId="77777777" w:rsidR="0011285F" w:rsidRDefault="00856F57">
            <w:pPr>
              <w:widowControl/>
              <w:spacing w:line="300" w:lineRule="exact"/>
              <w:jc w:val="center"/>
              <w:rPr>
                <w:color w:val="000000" w:themeColor="text1"/>
              </w:rPr>
            </w:pPr>
            <w:r>
              <w:rPr>
                <w:color w:val="000000" w:themeColor="text1"/>
              </w:rPr>
              <w:t>6.1.5</w:t>
            </w:r>
          </w:p>
        </w:tc>
        <w:tc>
          <w:tcPr>
            <w:tcW w:w="8505" w:type="dxa"/>
            <w:tcMar>
              <w:left w:w="45" w:type="dxa"/>
              <w:right w:w="45" w:type="dxa"/>
            </w:tcMar>
            <w:vAlign w:val="center"/>
          </w:tcPr>
          <w:p w14:paraId="151F1A21" w14:textId="77777777" w:rsidR="0011285F" w:rsidRDefault="00856F57">
            <w:pPr>
              <w:widowControl/>
              <w:spacing w:line="300" w:lineRule="exact"/>
              <w:jc w:val="left"/>
              <w:rPr>
                <w:color w:val="000000" w:themeColor="text1"/>
              </w:rPr>
            </w:pPr>
            <w:r>
              <w:rPr>
                <w:color w:val="000000" w:themeColor="text1"/>
              </w:rPr>
              <w:t>实验楼大走廊在特殊情况下允许单边放置冰箱等设备（需加锁），但必须保证留有大于</w:t>
            </w:r>
            <w:r>
              <w:rPr>
                <w:color w:val="000000" w:themeColor="text1"/>
              </w:rPr>
              <w:t>2.0</w:t>
            </w:r>
            <w:r>
              <w:rPr>
                <w:color w:val="000000" w:themeColor="text1"/>
              </w:rPr>
              <w:t>米净宽的消防通道，需向学校报批；不得放置加热、机械运动设备</w:t>
            </w:r>
          </w:p>
        </w:tc>
      </w:tr>
      <w:tr w:rsidR="0011285F" w14:paraId="454D6B5C" w14:textId="77777777">
        <w:trPr>
          <w:trHeight w:val="444"/>
        </w:trPr>
        <w:tc>
          <w:tcPr>
            <w:tcW w:w="0" w:type="auto"/>
            <w:tcMar>
              <w:left w:w="45" w:type="dxa"/>
              <w:right w:w="45" w:type="dxa"/>
            </w:tcMar>
            <w:vAlign w:val="center"/>
          </w:tcPr>
          <w:p w14:paraId="00C5805B" w14:textId="77777777" w:rsidR="0011285F" w:rsidRDefault="00856F57">
            <w:pPr>
              <w:widowControl/>
              <w:spacing w:line="300" w:lineRule="exact"/>
              <w:jc w:val="center"/>
              <w:rPr>
                <w:color w:val="000000" w:themeColor="text1"/>
                <w:kern w:val="0"/>
              </w:rPr>
            </w:pPr>
            <w:r>
              <w:rPr>
                <w:color w:val="000000" w:themeColor="text1"/>
              </w:rPr>
              <w:t>6.1.6</w:t>
            </w:r>
          </w:p>
        </w:tc>
        <w:tc>
          <w:tcPr>
            <w:tcW w:w="8505" w:type="dxa"/>
            <w:tcMar>
              <w:left w:w="45" w:type="dxa"/>
              <w:right w:w="45" w:type="dxa"/>
            </w:tcMar>
            <w:vAlign w:val="center"/>
          </w:tcPr>
          <w:p w14:paraId="33D9CAFF" w14:textId="77777777" w:rsidR="0011285F" w:rsidRDefault="00856F57">
            <w:pPr>
              <w:widowControl/>
              <w:spacing w:line="300" w:lineRule="exact"/>
              <w:jc w:val="left"/>
              <w:rPr>
                <w:color w:val="000000" w:themeColor="text1"/>
                <w:kern w:val="0"/>
              </w:rPr>
            </w:pPr>
            <w:r>
              <w:rPr>
                <w:color w:val="000000" w:themeColor="text1"/>
              </w:rPr>
              <w:t>实验室安全通道、安全出口、有明显标识和逃生路径</w:t>
            </w:r>
          </w:p>
        </w:tc>
      </w:tr>
      <w:tr w:rsidR="0011285F" w14:paraId="2A95F2E0" w14:textId="77777777">
        <w:trPr>
          <w:trHeight w:val="444"/>
        </w:trPr>
        <w:tc>
          <w:tcPr>
            <w:tcW w:w="0" w:type="auto"/>
            <w:tcMar>
              <w:left w:w="45" w:type="dxa"/>
              <w:right w:w="45" w:type="dxa"/>
            </w:tcMar>
            <w:vAlign w:val="center"/>
          </w:tcPr>
          <w:p w14:paraId="461C7BC8" w14:textId="77777777" w:rsidR="0011285F" w:rsidRDefault="00856F57">
            <w:pPr>
              <w:widowControl/>
              <w:spacing w:line="300" w:lineRule="exact"/>
              <w:jc w:val="center"/>
              <w:rPr>
                <w:color w:val="000000" w:themeColor="text1"/>
                <w:kern w:val="0"/>
              </w:rPr>
            </w:pPr>
            <w:r>
              <w:rPr>
                <w:color w:val="000000" w:themeColor="text1"/>
              </w:rPr>
              <w:t>6.1.7</w:t>
            </w:r>
          </w:p>
        </w:tc>
        <w:tc>
          <w:tcPr>
            <w:tcW w:w="8505" w:type="dxa"/>
            <w:tcMar>
              <w:left w:w="45" w:type="dxa"/>
              <w:right w:w="45" w:type="dxa"/>
            </w:tcMar>
            <w:vAlign w:val="center"/>
          </w:tcPr>
          <w:p w14:paraId="4DC5713C" w14:textId="77777777" w:rsidR="0011285F" w:rsidRDefault="00856F57">
            <w:pPr>
              <w:widowControl/>
              <w:spacing w:line="300" w:lineRule="exact"/>
              <w:rPr>
                <w:color w:val="000000" w:themeColor="text1"/>
                <w:kern w:val="0"/>
              </w:rPr>
            </w:pPr>
            <w:r>
              <w:rPr>
                <w:color w:val="000000" w:themeColor="text1"/>
              </w:rPr>
              <w:t>所有房间均有应急备用钥匙，集中存放、专人管理，应急时方便取用</w:t>
            </w:r>
          </w:p>
        </w:tc>
      </w:tr>
      <w:tr w:rsidR="0011285F" w14:paraId="4EB6914F" w14:textId="77777777">
        <w:trPr>
          <w:trHeight w:val="369"/>
        </w:trPr>
        <w:tc>
          <w:tcPr>
            <w:tcW w:w="0" w:type="auto"/>
            <w:tcMar>
              <w:left w:w="45" w:type="dxa"/>
              <w:right w:w="45" w:type="dxa"/>
            </w:tcMar>
            <w:vAlign w:val="center"/>
          </w:tcPr>
          <w:p w14:paraId="55933A50" w14:textId="77777777" w:rsidR="0011285F" w:rsidRDefault="00856F57">
            <w:pPr>
              <w:widowControl/>
              <w:spacing w:line="300" w:lineRule="exact"/>
              <w:jc w:val="center"/>
              <w:rPr>
                <w:color w:val="000000" w:themeColor="text1"/>
                <w:kern w:val="0"/>
              </w:rPr>
            </w:pPr>
            <w:r>
              <w:rPr>
                <w:b/>
                <w:color w:val="000000" w:themeColor="text1"/>
                <w:kern w:val="0"/>
              </w:rPr>
              <w:t>6.2</w:t>
            </w:r>
          </w:p>
        </w:tc>
        <w:tc>
          <w:tcPr>
            <w:tcW w:w="8505" w:type="dxa"/>
            <w:tcMar>
              <w:left w:w="45" w:type="dxa"/>
              <w:right w:w="45" w:type="dxa"/>
            </w:tcMar>
            <w:vAlign w:val="center"/>
          </w:tcPr>
          <w:p w14:paraId="0C30FF15" w14:textId="77777777" w:rsidR="0011285F" w:rsidRDefault="00856F57">
            <w:pPr>
              <w:widowControl/>
              <w:spacing w:line="300" w:lineRule="exact"/>
              <w:rPr>
                <w:b/>
                <w:color w:val="000000" w:themeColor="text1"/>
                <w:kern w:val="0"/>
              </w:rPr>
            </w:pPr>
            <w:r>
              <w:rPr>
                <w:b/>
                <w:color w:val="000000" w:themeColor="text1"/>
                <w:kern w:val="0"/>
              </w:rPr>
              <w:t>管线基础安全</w:t>
            </w:r>
          </w:p>
        </w:tc>
      </w:tr>
      <w:tr w:rsidR="0011285F" w14:paraId="24506983" w14:textId="77777777">
        <w:trPr>
          <w:trHeight w:val="369"/>
        </w:trPr>
        <w:tc>
          <w:tcPr>
            <w:tcW w:w="0" w:type="auto"/>
            <w:tcMar>
              <w:left w:w="45" w:type="dxa"/>
              <w:right w:w="45" w:type="dxa"/>
            </w:tcMar>
            <w:vAlign w:val="center"/>
          </w:tcPr>
          <w:p w14:paraId="4CF164E1" w14:textId="77777777" w:rsidR="0011285F" w:rsidRDefault="00856F57">
            <w:pPr>
              <w:widowControl/>
              <w:spacing w:line="300" w:lineRule="exact"/>
              <w:jc w:val="center"/>
              <w:rPr>
                <w:color w:val="000000" w:themeColor="text1"/>
                <w:kern w:val="0"/>
              </w:rPr>
            </w:pPr>
            <w:r>
              <w:rPr>
                <w:color w:val="000000" w:themeColor="text1"/>
              </w:rPr>
              <w:t>6.2.1</w:t>
            </w:r>
          </w:p>
        </w:tc>
        <w:tc>
          <w:tcPr>
            <w:tcW w:w="8505" w:type="dxa"/>
            <w:tcMar>
              <w:left w:w="45" w:type="dxa"/>
              <w:right w:w="45" w:type="dxa"/>
            </w:tcMar>
            <w:vAlign w:val="center"/>
          </w:tcPr>
          <w:p w14:paraId="63B7FC21" w14:textId="77777777" w:rsidR="0011285F" w:rsidRDefault="00856F57">
            <w:pPr>
              <w:spacing w:line="300" w:lineRule="exact"/>
              <w:jc w:val="left"/>
              <w:rPr>
                <w:color w:val="000000" w:themeColor="text1"/>
              </w:rPr>
            </w:pPr>
            <w:r>
              <w:rPr>
                <w:color w:val="000000" w:themeColor="text1"/>
              </w:rPr>
              <w:t>实验室水、电、气管线布局合理，选用合格产品，安装施工规范</w:t>
            </w:r>
          </w:p>
        </w:tc>
      </w:tr>
      <w:tr w:rsidR="0011285F" w14:paraId="2E728298" w14:textId="77777777">
        <w:trPr>
          <w:trHeight w:val="369"/>
        </w:trPr>
        <w:tc>
          <w:tcPr>
            <w:tcW w:w="0" w:type="auto"/>
            <w:tcMar>
              <w:left w:w="45" w:type="dxa"/>
              <w:right w:w="45" w:type="dxa"/>
            </w:tcMar>
            <w:vAlign w:val="center"/>
          </w:tcPr>
          <w:p w14:paraId="3BEC932B" w14:textId="77777777" w:rsidR="0011285F" w:rsidRDefault="00856F57">
            <w:pPr>
              <w:spacing w:line="300" w:lineRule="exact"/>
              <w:jc w:val="center"/>
              <w:rPr>
                <w:color w:val="000000" w:themeColor="text1"/>
              </w:rPr>
            </w:pPr>
            <w:r>
              <w:rPr>
                <w:color w:val="000000" w:themeColor="text1"/>
              </w:rPr>
              <w:t>6.2.2</w:t>
            </w:r>
          </w:p>
        </w:tc>
        <w:tc>
          <w:tcPr>
            <w:tcW w:w="8505" w:type="dxa"/>
            <w:tcMar>
              <w:left w:w="45" w:type="dxa"/>
              <w:right w:w="45" w:type="dxa"/>
            </w:tcMar>
            <w:vAlign w:val="center"/>
          </w:tcPr>
          <w:p w14:paraId="7DD6A485" w14:textId="77777777" w:rsidR="0011285F" w:rsidRDefault="00856F57">
            <w:pPr>
              <w:spacing w:line="300" w:lineRule="exact"/>
              <w:jc w:val="left"/>
              <w:rPr>
                <w:color w:val="000000" w:themeColor="text1"/>
              </w:rPr>
            </w:pPr>
            <w:r>
              <w:rPr>
                <w:color w:val="000000" w:themeColor="text1"/>
              </w:rPr>
              <w:t>采用管道供气的实验室，输气管道及阀门无破损现象，并有明确标识</w:t>
            </w:r>
          </w:p>
        </w:tc>
      </w:tr>
      <w:tr w:rsidR="0011285F" w14:paraId="074D008E" w14:textId="77777777">
        <w:trPr>
          <w:trHeight w:val="369"/>
        </w:trPr>
        <w:tc>
          <w:tcPr>
            <w:tcW w:w="0" w:type="auto"/>
            <w:tcMar>
              <w:left w:w="45" w:type="dxa"/>
              <w:right w:w="45" w:type="dxa"/>
            </w:tcMar>
            <w:vAlign w:val="center"/>
          </w:tcPr>
          <w:p w14:paraId="7A08D9DB" w14:textId="77777777" w:rsidR="0011285F" w:rsidRDefault="00856F57">
            <w:pPr>
              <w:spacing w:line="300" w:lineRule="exact"/>
              <w:jc w:val="center"/>
              <w:rPr>
                <w:color w:val="000000" w:themeColor="text1"/>
              </w:rPr>
            </w:pPr>
            <w:r>
              <w:rPr>
                <w:color w:val="000000" w:themeColor="text1"/>
              </w:rPr>
              <w:t>6.2.3</w:t>
            </w:r>
          </w:p>
        </w:tc>
        <w:tc>
          <w:tcPr>
            <w:tcW w:w="8505" w:type="dxa"/>
            <w:tcMar>
              <w:left w:w="45" w:type="dxa"/>
              <w:right w:w="45" w:type="dxa"/>
            </w:tcMar>
            <w:vAlign w:val="center"/>
          </w:tcPr>
          <w:p w14:paraId="409AA231" w14:textId="77777777" w:rsidR="0011285F" w:rsidRDefault="00856F57">
            <w:pPr>
              <w:spacing w:line="300" w:lineRule="exact"/>
              <w:jc w:val="left"/>
              <w:rPr>
                <w:color w:val="000000" w:themeColor="text1"/>
              </w:rPr>
            </w:pPr>
            <w:r>
              <w:rPr>
                <w:color w:val="000000" w:themeColor="text1"/>
              </w:rPr>
              <w:t>高温、明火设备放置位置与可燃气体管道有安全间隔距离</w:t>
            </w:r>
          </w:p>
        </w:tc>
      </w:tr>
      <w:tr w:rsidR="0011285F" w14:paraId="0BD437CC" w14:textId="77777777">
        <w:trPr>
          <w:trHeight w:val="369"/>
        </w:trPr>
        <w:tc>
          <w:tcPr>
            <w:tcW w:w="0" w:type="auto"/>
            <w:tcMar>
              <w:left w:w="45" w:type="dxa"/>
              <w:right w:w="45" w:type="dxa"/>
            </w:tcMar>
            <w:vAlign w:val="center"/>
          </w:tcPr>
          <w:p w14:paraId="301AF764" w14:textId="77777777" w:rsidR="0011285F" w:rsidRDefault="00856F57">
            <w:pPr>
              <w:widowControl/>
              <w:spacing w:line="300" w:lineRule="exact"/>
              <w:jc w:val="center"/>
              <w:rPr>
                <w:b/>
                <w:color w:val="000000" w:themeColor="text1"/>
                <w:kern w:val="0"/>
              </w:rPr>
            </w:pPr>
            <w:r>
              <w:rPr>
                <w:b/>
                <w:color w:val="000000" w:themeColor="text1"/>
                <w:kern w:val="0"/>
              </w:rPr>
              <w:t>6.3</w:t>
            </w:r>
          </w:p>
        </w:tc>
        <w:tc>
          <w:tcPr>
            <w:tcW w:w="8505" w:type="dxa"/>
            <w:tcMar>
              <w:left w:w="45" w:type="dxa"/>
              <w:right w:w="45" w:type="dxa"/>
            </w:tcMar>
            <w:vAlign w:val="center"/>
          </w:tcPr>
          <w:p w14:paraId="15918CD3" w14:textId="77777777" w:rsidR="0011285F" w:rsidRDefault="00856F57">
            <w:pPr>
              <w:widowControl/>
              <w:spacing w:line="300" w:lineRule="exact"/>
              <w:jc w:val="left"/>
              <w:rPr>
                <w:b/>
                <w:color w:val="000000" w:themeColor="text1"/>
                <w:kern w:val="0"/>
              </w:rPr>
            </w:pPr>
            <w:r>
              <w:rPr>
                <w:b/>
                <w:color w:val="000000" w:themeColor="text1"/>
                <w:kern w:val="0"/>
              </w:rPr>
              <w:t>卫生与日常管理</w:t>
            </w:r>
          </w:p>
        </w:tc>
      </w:tr>
      <w:tr w:rsidR="0011285F" w14:paraId="10035468" w14:textId="77777777">
        <w:trPr>
          <w:trHeight w:val="369"/>
        </w:trPr>
        <w:tc>
          <w:tcPr>
            <w:tcW w:w="0" w:type="auto"/>
            <w:tcMar>
              <w:left w:w="45" w:type="dxa"/>
              <w:right w:w="45" w:type="dxa"/>
            </w:tcMar>
            <w:vAlign w:val="center"/>
          </w:tcPr>
          <w:p w14:paraId="676D48FA" w14:textId="77777777" w:rsidR="0011285F" w:rsidRDefault="00856F57">
            <w:pPr>
              <w:widowControl/>
              <w:spacing w:line="300" w:lineRule="exact"/>
              <w:jc w:val="center"/>
              <w:rPr>
                <w:color w:val="000000" w:themeColor="text1"/>
                <w:kern w:val="0"/>
              </w:rPr>
            </w:pPr>
            <w:r>
              <w:rPr>
                <w:color w:val="000000" w:themeColor="text1"/>
              </w:rPr>
              <w:t>6.3.1</w:t>
            </w:r>
          </w:p>
        </w:tc>
        <w:tc>
          <w:tcPr>
            <w:tcW w:w="8505" w:type="dxa"/>
            <w:tcMar>
              <w:left w:w="45" w:type="dxa"/>
              <w:right w:w="45" w:type="dxa"/>
            </w:tcMar>
            <w:vAlign w:val="center"/>
          </w:tcPr>
          <w:p w14:paraId="66957DAD" w14:textId="77777777" w:rsidR="0011285F" w:rsidRDefault="00856F57">
            <w:pPr>
              <w:spacing w:line="300" w:lineRule="exact"/>
              <w:rPr>
                <w:color w:val="000000" w:themeColor="text1"/>
              </w:rPr>
            </w:pPr>
            <w:r>
              <w:rPr>
                <w:color w:val="000000" w:themeColor="text1"/>
              </w:rPr>
              <w:t>有毒有害实验区与学习区明确分开，布局合理；</w:t>
            </w:r>
            <w:r>
              <w:rPr>
                <w:bCs/>
                <w:color w:val="000000" w:themeColor="text1"/>
              </w:rPr>
              <w:t>实验区不准饮食</w:t>
            </w:r>
          </w:p>
        </w:tc>
      </w:tr>
      <w:tr w:rsidR="0011285F" w14:paraId="01A02D79" w14:textId="77777777">
        <w:trPr>
          <w:trHeight w:val="369"/>
        </w:trPr>
        <w:tc>
          <w:tcPr>
            <w:tcW w:w="0" w:type="auto"/>
            <w:tcMar>
              <w:left w:w="45" w:type="dxa"/>
              <w:right w:w="45" w:type="dxa"/>
            </w:tcMar>
            <w:vAlign w:val="center"/>
          </w:tcPr>
          <w:p w14:paraId="6AC9C53D" w14:textId="77777777" w:rsidR="0011285F" w:rsidRDefault="00856F57">
            <w:pPr>
              <w:spacing w:line="300" w:lineRule="exact"/>
              <w:jc w:val="center"/>
              <w:rPr>
                <w:color w:val="000000" w:themeColor="text1"/>
              </w:rPr>
            </w:pPr>
            <w:r>
              <w:rPr>
                <w:color w:val="000000" w:themeColor="text1"/>
              </w:rPr>
              <w:lastRenderedPageBreak/>
              <w:t>6.3.2</w:t>
            </w:r>
          </w:p>
        </w:tc>
        <w:tc>
          <w:tcPr>
            <w:tcW w:w="8505" w:type="dxa"/>
            <w:tcMar>
              <w:left w:w="45" w:type="dxa"/>
              <w:right w:w="45" w:type="dxa"/>
            </w:tcMar>
            <w:vAlign w:val="center"/>
          </w:tcPr>
          <w:p w14:paraId="59A09C7C" w14:textId="77777777" w:rsidR="0011285F" w:rsidRDefault="00856F57">
            <w:pPr>
              <w:spacing w:line="300" w:lineRule="exact"/>
              <w:rPr>
                <w:color w:val="000000" w:themeColor="text1"/>
              </w:rPr>
            </w:pPr>
            <w:r>
              <w:rPr>
                <w:color w:val="000000" w:themeColor="text1"/>
              </w:rPr>
              <w:t>实验室物品摆放有序，卫生状况良好；实验完毕物品归位</w:t>
            </w:r>
          </w:p>
        </w:tc>
      </w:tr>
      <w:tr w:rsidR="0011285F" w14:paraId="7255D7EE" w14:textId="77777777">
        <w:trPr>
          <w:trHeight w:val="369"/>
        </w:trPr>
        <w:tc>
          <w:tcPr>
            <w:tcW w:w="0" w:type="auto"/>
            <w:tcMar>
              <w:left w:w="45" w:type="dxa"/>
              <w:right w:w="45" w:type="dxa"/>
            </w:tcMar>
            <w:vAlign w:val="center"/>
          </w:tcPr>
          <w:p w14:paraId="78FD2810" w14:textId="77777777" w:rsidR="0011285F" w:rsidRDefault="00856F57">
            <w:pPr>
              <w:spacing w:line="300" w:lineRule="exact"/>
              <w:jc w:val="center"/>
              <w:rPr>
                <w:color w:val="000000" w:themeColor="text1"/>
              </w:rPr>
            </w:pPr>
            <w:r>
              <w:rPr>
                <w:color w:val="000000" w:themeColor="text1"/>
              </w:rPr>
              <w:t>6.3.3</w:t>
            </w:r>
          </w:p>
        </w:tc>
        <w:tc>
          <w:tcPr>
            <w:tcW w:w="8505" w:type="dxa"/>
            <w:tcMar>
              <w:left w:w="45" w:type="dxa"/>
              <w:right w:w="45" w:type="dxa"/>
            </w:tcMar>
            <w:vAlign w:val="center"/>
          </w:tcPr>
          <w:p w14:paraId="22F6D4FE" w14:textId="77777777" w:rsidR="0011285F" w:rsidRDefault="00856F57">
            <w:pPr>
              <w:spacing w:line="300" w:lineRule="exact"/>
              <w:jc w:val="left"/>
              <w:rPr>
                <w:color w:val="000000" w:themeColor="text1"/>
              </w:rPr>
            </w:pPr>
            <w:r>
              <w:rPr>
                <w:color w:val="000000" w:themeColor="text1"/>
              </w:rPr>
              <w:t>不存在门开着而无人的现象</w:t>
            </w:r>
          </w:p>
        </w:tc>
      </w:tr>
      <w:tr w:rsidR="0011285F" w14:paraId="01918DE5" w14:textId="77777777">
        <w:trPr>
          <w:trHeight w:val="369"/>
        </w:trPr>
        <w:tc>
          <w:tcPr>
            <w:tcW w:w="0" w:type="auto"/>
            <w:tcMar>
              <w:left w:w="45" w:type="dxa"/>
              <w:right w:w="45" w:type="dxa"/>
            </w:tcMar>
            <w:vAlign w:val="center"/>
          </w:tcPr>
          <w:p w14:paraId="6249C67C" w14:textId="77777777" w:rsidR="0011285F" w:rsidRDefault="00856F57">
            <w:pPr>
              <w:spacing w:line="300" w:lineRule="exact"/>
              <w:jc w:val="center"/>
              <w:rPr>
                <w:color w:val="000000" w:themeColor="text1"/>
              </w:rPr>
            </w:pPr>
            <w:r>
              <w:rPr>
                <w:color w:val="000000" w:themeColor="text1"/>
              </w:rPr>
              <w:t>6.3.4</w:t>
            </w:r>
          </w:p>
        </w:tc>
        <w:tc>
          <w:tcPr>
            <w:tcW w:w="8505" w:type="dxa"/>
            <w:tcMar>
              <w:left w:w="45" w:type="dxa"/>
              <w:right w:w="45" w:type="dxa"/>
            </w:tcMar>
            <w:vAlign w:val="center"/>
          </w:tcPr>
          <w:p w14:paraId="43507B28" w14:textId="77777777" w:rsidR="0011285F" w:rsidRDefault="00856F57">
            <w:pPr>
              <w:spacing w:line="300" w:lineRule="exact"/>
              <w:rPr>
                <w:color w:val="000000" w:themeColor="text1"/>
              </w:rPr>
            </w:pPr>
            <w:r>
              <w:rPr>
                <w:color w:val="000000" w:themeColor="text1"/>
              </w:rPr>
              <w:t>无废弃物品（如纸板箱、废电脑、破仪器、破家具等）</w:t>
            </w:r>
          </w:p>
        </w:tc>
      </w:tr>
      <w:tr w:rsidR="0011285F" w14:paraId="36036590" w14:textId="77777777">
        <w:trPr>
          <w:trHeight w:val="369"/>
        </w:trPr>
        <w:tc>
          <w:tcPr>
            <w:tcW w:w="0" w:type="auto"/>
            <w:tcMar>
              <w:left w:w="45" w:type="dxa"/>
              <w:right w:w="45" w:type="dxa"/>
            </w:tcMar>
            <w:vAlign w:val="center"/>
          </w:tcPr>
          <w:p w14:paraId="47FD2DEF" w14:textId="77777777" w:rsidR="0011285F" w:rsidRDefault="00856F57">
            <w:pPr>
              <w:spacing w:line="300" w:lineRule="exact"/>
              <w:jc w:val="center"/>
              <w:rPr>
                <w:color w:val="000000" w:themeColor="text1"/>
              </w:rPr>
            </w:pPr>
            <w:r>
              <w:rPr>
                <w:color w:val="000000" w:themeColor="text1"/>
              </w:rPr>
              <w:t>6.3.5</w:t>
            </w:r>
          </w:p>
        </w:tc>
        <w:tc>
          <w:tcPr>
            <w:tcW w:w="8505" w:type="dxa"/>
            <w:tcMar>
              <w:left w:w="45" w:type="dxa"/>
              <w:right w:w="45" w:type="dxa"/>
            </w:tcMar>
            <w:vAlign w:val="center"/>
          </w:tcPr>
          <w:p w14:paraId="56D7F5F4" w14:textId="77777777" w:rsidR="0011285F" w:rsidRDefault="00856F57">
            <w:pPr>
              <w:spacing w:line="300" w:lineRule="exact"/>
              <w:rPr>
                <w:color w:val="000000" w:themeColor="text1"/>
              </w:rPr>
            </w:pPr>
            <w:r>
              <w:rPr>
                <w:color w:val="000000" w:themeColor="text1"/>
              </w:rPr>
              <w:t>实验室有卫生安全值日表，有卫生值日执行记录</w:t>
            </w:r>
          </w:p>
        </w:tc>
      </w:tr>
      <w:tr w:rsidR="0011285F" w14:paraId="660AACFB" w14:textId="77777777">
        <w:trPr>
          <w:trHeight w:val="369"/>
        </w:trPr>
        <w:tc>
          <w:tcPr>
            <w:tcW w:w="0" w:type="auto"/>
            <w:tcMar>
              <w:left w:w="45" w:type="dxa"/>
              <w:right w:w="45" w:type="dxa"/>
            </w:tcMar>
            <w:vAlign w:val="center"/>
          </w:tcPr>
          <w:p w14:paraId="3B5C0993" w14:textId="77777777" w:rsidR="0011285F" w:rsidRDefault="00856F57">
            <w:pPr>
              <w:widowControl/>
              <w:spacing w:line="300" w:lineRule="exact"/>
              <w:jc w:val="center"/>
              <w:rPr>
                <w:b/>
                <w:color w:val="000000" w:themeColor="text1"/>
                <w:kern w:val="0"/>
              </w:rPr>
            </w:pPr>
            <w:r>
              <w:rPr>
                <w:b/>
                <w:color w:val="000000" w:themeColor="text1"/>
                <w:kern w:val="0"/>
              </w:rPr>
              <w:t>6.4</w:t>
            </w:r>
          </w:p>
        </w:tc>
        <w:tc>
          <w:tcPr>
            <w:tcW w:w="8505" w:type="dxa"/>
            <w:tcMar>
              <w:left w:w="45" w:type="dxa"/>
              <w:right w:w="45" w:type="dxa"/>
            </w:tcMar>
            <w:vAlign w:val="center"/>
          </w:tcPr>
          <w:p w14:paraId="54E81216" w14:textId="77777777" w:rsidR="0011285F" w:rsidRDefault="00856F57">
            <w:pPr>
              <w:widowControl/>
              <w:spacing w:line="300" w:lineRule="exact"/>
              <w:jc w:val="left"/>
              <w:rPr>
                <w:b/>
                <w:color w:val="000000" w:themeColor="text1"/>
                <w:kern w:val="0"/>
              </w:rPr>
            </w:pPr>
            <w:r>
              <w:rPr>
                <w:b/>
                <w:color w:val="000000" w:themeColor="text1"/>
                <w:kern w:val="0"/>
              </w:rPr>
              <w:t>场所其它安全</w:t>
            </w:r>
          </w:p>
        </w:tc>
      </w:tr>
      <w:tr w:rsidR="0011285F" w14:paraId="18FC2B0F" w14:textId="77777777">
        <w:trPr>
          <w:trHeight w:val="369"/>
        </w:trPr>
        <w:tc>
          <w:tcPr>
            <w:tcW w:w="0" w:type="auto"/>
            <w:tcMar>
              <w:left w:w="45" w:type="dxa"/>
              <w:right w:w="45" w:type="dxa"/>
            </w:tcMar>
            <w:vAlign w:val="center"/>
          </w:tcPr>
          <w:p w14:paraId="429B14F7" w14:textId="77777777" w:rsidR="0011285F" w:rsidRDefault="00856F57">
            <w:pPr>
              <w:widowControl/>
              <w:spacing w:line="300" w:lineRule="exact"/>
              <w:jc w:val="center"/>
              <w:rPr>
                <w:color w:val="000000" w:themeColor="text1"/>
                <w:kern w:val="0"/>
              </w:rPr>
            </w:pPr>
            <w:r>
              <w:rPr>
                <w:color w:val="000000" w:themeColor="text1"/>
              </w:rPr>
              <w:t>6.4.1</w:t>
            </w:r>
          </w:p>
        </w:tc>
        <w:tc>
          <w:tcPr>
            <w:tcW w:w="8505" w:type="dxa"/>
            <w:tcMar>
              <w:left w:w="45" w:type="dxa"/>
              <w:right w:w="45" w:type="dxa"/>
            </w:tcMar>
            <w:vAlign w:val="center"/>
          </w:tcPr>
          <w:p w14:paraId="52802444" w14:textId="77777777" w:rsidR="0011285F" w:rsidRDefault="00856F57">
            <w:pPr>
              <w:spacing w:line="300" w:lineRule="exact"/>
              <w:rPr>
                <w:color w:val="000000" w:themeColor="text1"/>
              </w:rPr>
            </w:pPr>
            <w:r>
              <w:rPr>
                <w:color w:val="000000" w:themeColor="text1"/>
              </w:rPr>
              <w:t>实验室房间号编号规则有序，屋顶天花板安全固定、地面平整</w:t>
            </w:r>
          </w:p>
        </w:tc>
      </w:tr>
      <w:tr w:rsidR="0011285F" w14:paraId="224FBE2E" w14:textId="77777777">
        <w:trPr>
          <w:trHeight w:val="369"/>
        </w:trPr>
        <w:tc>
          <w:tcPr>
            <w:tcW w:w="0" w:type="auto"/>
            <w:tcMar>
              <w:left w:w="45" w:type="dxa"/>
              <w:right w:w="45" w:type="dxa"/>
            </w:tcMar>
            <w:vAlign w:val="center"/>
          </w:tcPr>
          <w:p w14:paraId="1D0C9693" w14:textId="77777777" w:rsidR="0011285F" w:rsidRDefault="00856F57">
            <w:pPr>
              <w:spacing w:line="300" w:lineRule="exact"/>
              <w:jc w:val="center"/>
              <w:rPr>
                <w:color w:val="000000" w:themeColor="text1"/>
              </w:rPr>
            </w:pPr>
            <w:r>
              <w:rPr>
                <w:color w:val="000000" w:themeColor="text1"/>
              </w:rPr>
              <w:t>6.4.2</w:t>
            </w:r>
          </w:p>
        </w:tc>
        <w:tc>
          <w:tcPr>
            <w:tcW w:w="8505" w:type="dxa"/>
            <w:tcMar>
              <w:left w:w="45" w:type="dxa"/>
              <w:right w:w="45" w:type="dxa"/>
            </w:tcMar>
            <w:vAlign w:val="center"/>
          </w:tcPr>
          <w:p w14:paraId="06F93AC1" w14:textId="77777777" w:rsidR="0011285F" w:rsidRDefault="00856F57">
            <w:pPr>
              <w:spacing w:line="300" w:lineRule="exact"/>
              <w:rPr>
                <w:color w:val="000000" w:themeColor="text1"/>
              </w:rPr>
            </w:pPr>
            <w:r>
              <w:rPr>
                <w:color w:val="000000" w:themeColor="text1"/>
              </w:rPr>
              <w:t>危险性实验室配备了急救药箱，药箱不上锁、药品在保质期内</w:t>
            </w:r>
          </w:p>
        </w:tc>
      </w:tr>
      <w:tr w:rsidR="0011285F" w14:paraId="62034D9D" w14:textId="77777777">
        <w:trPr>
          <w:trHeight w:val="369"/>
        </w:trPr>
        <w:tc>
          <w:tcPr>
            <w:tcW w:w="0" w:type="auto"/>
            <w:tcMar>
              <w:left w:w="45" w:type="dxa"/>
              <w:right w:w="45" w:type="dxa"/>
            </w:tcMar>
            <w:vAlign w:val="center"/>
          </w:tcPr>
          <w:p w14:paraId="683FA9CC" w14:textId="77777777" w:rsidR="0011285F" w:rsidRDefault="00856F57">
            <w:pPr>
              <w:spacing w:line="300" w:lineRule="exact"/>
              <w:jc w:val="center"/>
              <w:rPr>
                <w:color w:val="000000" w:themeColor="text1"/>
              </w:rPr>
            </w:pPr>
            <w:r>
              <w:rPr>
                <w:color w:val="000000" w:themeColor="text1"/>
              </w:rPr>
              <w:t>6.4.3</w:t>
            </w:r>
          </w:p>
        </w:tc>
        <w:tc>
          <w:tcPr>
            <w:tcW w:w="8505" w:type="dxa"/>
            <w:tcMar>
              <w:left w:w="45" w:type="dxa"/>
              <w:right w:w="45" w:type="dxa"/>
            </w:tcMar>
            <w:vAlign w:val="center"/>
          </w:tcPr>
          <w:p w14:paraId="6D61F510" w14:textId="77777777" w:rsidR="0011285F" w:rsidRDefault="00856F57">
            <w:pPr>
              <w:spacing w:line="300" w:lineRule="exact"/>
              <w:rPr>
                <w:color w:val="000000" w:themeColor="text1"/>
              </w:rPr>
            </w:pPr>
            <w:r>
              <w:rPr>
                <w:color w:val="000000" w:themeColor="text1"/>
              </w:rPr>
              <w:t>实验室内不放无关物品，如电动车、自行车等</w:t>
            </w:r>
          </w:p>
        </w:tc>
      </w:tr>
      <w:tr w:rsidR="0011285F" w14:paraId="22F729F1" w14:textId="77777777">
        <w:trPr>
          <w:trHeight w:val="369"/>
        </w:trPr>
        <w:tc>
          <w:tcPr>
            <w:tcW w:w="0" w:type="auto"/>
            <w:tcMar>
              <w:left w:w="45" w:type="dxa"/>
              <w:right w:w="45" w:type="dxa"/>
            </w:tcMar>
            <w:vAlign w:val="center"/>
          </w:tcPr>
          <w:p w14:paraId="33C561F8" w14:textId="77777777" w:rsidR="0011285F" w:rsidRDefault="00856F57">
            <w:pPr>
              <w:spacing w:line="300" w:lineRule="exact"/>
              <w:jc w:val="center"/>
              <w:rPr>
                <w:color w:val="000000" w:themeColor="text1"/>
              </w:rPr>
            </w:pPr>
            <w:r>
              <w:rPr>
                <w:color w:val="000000" w:themeColor="text1"/>
              </w:rPr>
              <w:t>6.4.4</w:t>
            </w:r>
          </w:p>
        </w:tc>
        <w:tc>
          <w:tcPr>
            <w:tcW w:w="8505" w:type="dxa"/>
            <w:tcMar>
              <w:left w:w="45" w:type="dxa"/>
              <w:right w:w="45" w:type="dxa"/>
            </w:tcMar>
            <w:vAlign w:val="center"/>
          </w:tcPr>
          <w:p w14:paraId="364C2A15" w14:textId="77777777" w:rsidR="0011285F" w:rsidRDefault="00856F57">
            <w:pPr>
              <w:spacing w:line="300" w:lineRule="exact"/>
              <w:rPr>
                <w:color w:val="000000" w:themeColor="text1"/>
              </w:rPr>
            </w:pPr>
            <w:r>
              <w:rPr>
                <w:color w:val="000000" w:themeColor="text1"/>
              </w:rPr>
              <w:t>实验室内不存放或烧煮食物、饮食，无吸烟现象</w:t>
            </w:r>
          </w:p>
        </w:tc>
      </w:tr>
      <w:tr w:rsidR="0011285F" w14:paraId="3A74E35A" w14:textId="77777777">
        <w:trPr>
          <w:trHeight w:val="369"/>
        </w:trPr>
        <w:tc>
          <w:tcPr>
            <w:tcW w:w="0" w:type="auto"/>
            <w:tcMar>
              <w:left w:w="45" w:type="dxa"/>
              <w:right w:w="45" w:type="dxa"/>
            </w:tcMar>
            <w:vAlign w:val="center"/>
          </w:tcPr>
          <w:p w14:paraId="7F10D2DF" w14:textId="77777777" w:rsidR="0011285F" w:rsidRDefault="00856F57">
            <w:pPr>
              <w:spacing w:line="300" w:lineRule="exact"/>
              <w:jc w:val="center"/>
              <w:rPr>
                <w:color w:val="000000" w:themeColor="text1"/>
              </w:rPr>
            </w:pPr>
            <w:r>
              <w:rPr>
                <w:color w:val="000000" w:themeColor="text1"/>
              </w:rPr>
              <w:t>6.4.5</w:t>
            </w:r>
          </w:p>
        </w:tc>
        <w:tc>
          <w:tcPr>
            <w:tcW w:w="8505" w:type="dxa"/>
            <w:tcMar>
              <w:left w:w="45" w:type="dxa"/>
              <w:right w:w="45" w:type="dxa"/>
            </w:tcMar>
            <w:vAlign w:val="center"/>
          </w:tcPr>
          <w:p w14:paraId="4376AA6D" w14:textId="77777777" w:rsidR="0011285F" w:rsidRDefault="00856F57">
            <w:pPr>
              <w:spacing w:line="300" w:lineRule="exact"/>
              <w:rPr>
                <w:color w:val="000000" w:themeColor="text1"/>
              </w:rPr>
            </w:pPr>
            <w:r>
              <w:rPr>
                <w:color w:val="000000" w:themeColor="text1"/>
              </w:rPr>
              <w:t>不得在实验室内睡觉过夜</w:t>
            </w:r>
          </w:p>
        </w:tc>
      </w:tr>
      <w:tr w:rsidR="0011285F" w14:paraId="2A5A8CAB" w14:textId="77777777">
        <w:trPr>
          <w:trHeight w:val="369"/>
        </w:trPr>
        <w:tc>
          <w:tcPr>
            <w:tcW w:w="0" w:type="auto"/>
            <w:tcMar>
              <w:left w:w="45" w:type="dxa"/>
              <w:right w:w="45" w:type="dxa"/>
            </w:tcMar>
            <w:vAlign w:val="center"/>
          </w:tcPr>
          <w:p w14:paraId="3142BFAC" w14:textId="77777777" w:rsidR="0011285F" w:rsidRDefault="00856F57">
            <w:pPr>
              <w:spacing w:line="300" w:lineRule="exact"/>
              <w:jc w:val="center"/>
              <w:rPr>
                <w:color w:val="000000" w:themeColor="text1"/>
              </w:rPr>
            </w:pPr>
            <w:r>
              <w:rPr>
                <w:color w:val="000000" w:themeColor="text1"/>
              </w:rPr>
              <w:t>6.4.6</w:t>
            </w:r>
          </w:p>
        </w:tc>
        <w:tc>
          <w:tcPr>
            <w:tcW w:w="8505" w:type="dxa"/>
            <w:tcMar>
              <w:left w:w="45" w:type="dxa"/>
              <w:right w:w="45" w:type="dxa"/>
            </w:tcMar>
            <w:vAlign w:val="center"/>
          </w:tcPr>
          <w:p w14:paraId="68C00A5D" w14:textId="77777777" w:rsidR="0011285F" w:rsidRDefault="00856F57">
            <w:pPr>
              <w:spacing w:line="300" w:lineRule="exact"/>
              <w:rPr>
                <w:color w:val="000000" w:themeColor="text1"/>
              </w:rPr>
            </w:pPr>
            <w:r>
              <w:rPr>
                <w:color w:val="000000" w:themeColor="text1"/>
              </w:rPr>
              <w:t>化学、生物类实验室不得使用可燃性蚊香。其它实验室如需使用，必须采用金属底盘的</w:t>
            </w:r>
          </w:p>
        </w:tc>
      </w:tr>
      <w:tr w:rsidR="0011285F" w14:paraId="315C7F4C" w14:textId="77777777">
        <w:trPr>
          <w:trHeight w:val="814"/>
        </w:trPr>
        <w:tc>
          <w:tcPr>
            <w:tcW w:w="0" w:type="auto"/>
            <w:tcMar>
              <w:left w:w="45" w:type="dxa"/>
              <w:right w:w="45" w:type="dxa"/>
            </w:tcMar>
            <w:vAlign w:val="center"/>
          </w:tcPr>
          <w:p w14:paraId="6ED351C3" w14:textId="77777777" w:rsidR="0011285F" w:rsidRDefault="00856F57">
            <w:pPr>
              <w:spacing w:line="300" w:lineRule="exact"/>
              <w:jc w:val="center"/>
              <w:rPr>
                <w:color w:val="000000" w:themeColor="text1"/>
              </w:rPr>
            </w:pPr>
            <w:r>
              <w:rPr>
                <w:color w:val="000000" w:themeColor="text1"/>
              </w:rPr>
              <w:t>6.4.7</w:t>
            </w:r>
          </w:p>
        </w:tc>
        <w:tc>
          <w:tcPr>
            <w:tcW w:w="8505" w:type="dxa"/>
            <w:tcMar>
              <w:left w:w="45" w:type="dxa"/>
              <w:right w:w="45" w:type="dxa"/>
            </w:tcMar>
            <w:vAlign w:val="center"/>
          </w:tcPr>
          <w:p w14:paraId="3BF49748" w14:textId="77777777" w:rsidR="0011285F" w:rsidRDefault="00856F57">
            <w:pPr>
              <w:spacing w:line="300" w:lineRule="exact"/>
              <w:rPr>
                <w:color w:val="000000" w:themeColor="text1"/>
              </w:rPr>
            </w:pPr>
            <w:r>
              <w:rPr>
                <w:color w:val="000000" w:themeColor="text1"/>
              </w:rPr>
              <w:t>废弃不用的实验室，需明确责任落实安全防范措施；具有危险隐患的实验室及设备在拆除前必须做好安全论证，并认真实施</w:t>
            </w:r>
          </w:p>
        </w:tc>
      </w:tr>
      <w:tr w:rsidR="0011285F" w14:paraId="3D912F64" w14:textId="77777777">
        <w:trPr>
          <w:trHeight w:val="423"/>
        </w:trPr>
        <w:tc>
          <w:tcPr>
            <w:tcW w:w="0" w:type="auto"/>
            <w:tcMar>
              <w:left w:w="45" w:type="dxa"/>
              <w:right w:w="45" w:type="dxa"/>
            </w:tcMar>
            <w:vAlign w:val="center"/>
          </w:tcPr>
          <w:p w14:paraId="448C4DCB" w14:textId="77777777" w:rsidR="0011285F" w:rsidRDefault="00856F57">
            <w:pPr>
              <w:widowControl/>
              <w:spacing w:line="300" w:lineRule="exact"/>
              <w:jc w:val="center"/>
              <w:rPr>
                <w:b/>
                <w:color w:val="000000" w:themeColor="text1"/>
                <w:kern w:val="0"/>
              </w:rPr>
            </w:pPr>
            <w:r>
              <w:rPr>
                <w:b/>
                <w:color w:val="000000" w:themeColor="text1"/>
                <w:kern w:val="0"/>
              </w:rPr>
              <w:t>7</w:t>
            </w:r>
          </w:p>
        </w:tc>
        <w:tc>
          <w:tcPr>
            <w:tcW w:w="8505" w:type="dxa"/>
            <w:tcMar>
              <w:left w:w="45" w:type="dxa"/>
              <w:right w:w="45" w:type="dxa"/>
            </w:tcMar>
            <w:vAlign w:val="center"/>
          </w:tcPr>
          <w:p w14:paraId="55912DA6" w14:textId="77777777" w:rsidR="0011285F" w:rsidRDefault="00856F57">
            <w:pPr>
              <w:widowControl/>
              <w:spacing w:line="300" w:lineRule="exact"/>
              <w:jc w:val="left"/>
              <w:rPr>
                <w:b/>
                <w:color w:val="000000" w:themeColor="text1"/>
                <w:kern w:val="0"/>
              </w:rPr>
            </w:pPr>
            <w:r>
              <w:rPr>
                <w:b/>
                <w:color w:val="000000" w:themeColor="text1"/>
                <w:kern w:val="0"/>
              </w:rPr>
              <w:t>安全设施</w:t>
            </w:r>
          </w:p>
        </w:tc>
      </w:tr>
      <w:tr w:rsidR="0011285F" w14:paraId="3FD89FC4" w14:textId="77777777">
        <w:trPr>
          <w:trHeight w:val="369"/>
        </w:trPr>
        <w:tc>
          <w:tcPr>
            <w:tcW w:w="0" w:type="auto"/>
            <w:tcMar>
              <w:left w:w="45" w:type="dxa"/>
              <w:right w:w="45" w:type="dxa"/>
            </w:tcMar>
            <w:vAlign w:val="center"/>
          </w:tcPr>
          <w:p w14:paraId="05D3F35C" w14:textId="77777777" w:rsidR="0011285F" w:rsidRDefault="00856F57">
            <w:pPr>
              <w:widowControl/>
              <w:spacing w:line="300" w:lineRule="exact"/>
              <w:jc w:val="center"/>
              <w:rPr>
                <w:b/>
                <w:color w:val="000000" w:themeColor="text1"/>
                <w:kern w:val="0"/>
              </w:rPr>
            </w:pPr>
            <w:r>
              <w:rPr>
                <w:b/>
                <w:color w:val="000000" w:themeColor="text1"/>
                <w:kern w:val="0"/>
              </w:rPr>
              <w:t>7.1</w:t>
            </w:r>
          </w:p>
        </w:tc>
        <w:tc>
          <w:tcPr>
            <w:tcW w:w="8505" w:type="dxa"/>
            <w:tcMar>
              <w:left w:w="45" w:type="dxa"/>
              <w:right w:w="45" w:type="dxa"/>
            </w:tcMar>
            <w:vAlign w:val="center"/>
          </w:tcPr>
          <w:p w14:paraId="2F2BD6B5" w14:textId="77777777" w:rsidR="0011285F" w:rsidRDefault="00856F57">
            <w:pPr>
              <w:widowControl/>
              <w:spacing w:line="300" w:lineRule="exact"/>
              <w:jc w:val="left"/>
              <w:rPr>
                <w:b/>
                <w:color w:val="000000" w:themeColor="text1"/>
                <w:kern w:val="0"/>
              </w:rPr>
            </w:pPr>
            <w:r>
              <w:rPr>
                <w:b/>
                <w:color w:val="000000" w:themeColor="text1"/>
                <w:kern w:val="0"/>
              </w:rPr>
              <w:t>消防设施</w:t>
            </w:r>
          </w:p>
        </w:tc>
      </w:tr>
      <w:tr w:rsidR="0011285F" w14:paraId="3E53F12A" w14:textId="77777777">
        <w:trPr>
          <w:trHeight w:val="790"/>
        </w:trPr>
        <w:tc>
          <w:tcPr>
            <w:tcW w:w="0" w:type="auto"/>
            <w:tcMar>
              <w:left w:w="45" w:type="dxa"/>
              <w:right w:w="45" w:type="dxa"/>
            </w:tcMar>
            <w:vAlign w:val="center"/>
          </w:tcPr>
          <w:p w14:paraId="7475FD03" w14:textId="77777777" w:rsidR="0011285F" w:rsidRDefault="00856F57">
            <w:pPr>
              <w:widowControl/>
              <w:spacing w:line="300" w:lineRule="exact"/>
              <w:jc w:val="center"/>
              <w:rPr>
                <w:color w:val="000000" w:themeColor="text1"/>
                <w:kern w:val="0"/>
              </w:rPr>
            </w:pPr>
            <w:r>
              <w:rPr>
                <w:color w:val="000000" w:themeColor="text1"/>
                <w:kern w:val="0"/>
              </w:rPr>
              <w:t>7.1.1</w:t>
            </w:r>
          </w:p>
        </w:tc>
        <w:tc>
          <w:tcPr>
            <w:tcW w:w="8505" w:type="dxa"/>
            <w:tcMar>
              <w:left w:w="45" w:type="dxa"/>
              <w:right w:w="45" w:type="dxa"/>
            </w:tcMar>
            <w:vAlign w:val="center"/>
          </w:tcPr>
          <w:p w14:paraId="6D7861FC" w14:textId="77777777" w:rsidR="0011285F" w:rsidRDefault="00856F57">
            <w:pPr>
              <w:widowControl/>
              <w:spacing w:line="300" w:lineRule="exact"/>
              <w:jc w:val="left"/>
              <w:rPr>
                <w:color w:val="000000" w:themeColor="text1"/>
                <w:kern w:val="0"/>
              </w:rPr>
            </w:pPr>
            <w:r>
              <w:rPr>
                <w:color w:val="000000" w:themeColor="text1"/>
                <w:kern w:val="0"/>
              </w:rPr>
              <w:t>具有潜在火灾危险的实验室内应配备合适的灭火设备（烟感报警器、灭火器、</w:t>
            </w:r>
            <w:r>
              <w:rPr>
                <w:color w:val="000000" w:themeColor="text1"/>
                <w:kern w:val="0"/>
              </w:rPr>
              <w:t xml:space="preserve"> </w:t>
            </w:r>
            <w:r>
              <w:rPr>
                <w:color w:val="000000" w:themeColor="text1"/>
                <w:kern w:val="0"/>
              </w:rPr>
              <w:t>灭火毯、消防沙桶、消防喷淋等），正常有效、方便取用</w:t>
            </w:r>
            <w:r>
              <w:rPr>
                <w:color w:val="000000" w:themeColor="text1"/>
                <w:kern w:val="0"/>
              </w:rPr>
              <w:t>.</w:t>
            </w:r>
          </w:p>
        </w:tc>
      </w:tr>
      <w:tr w:rsidR="0011285F" w14:paraId="0CEC7F12" w14:textId="77777777">
        <w:trPr>
          <w:trHeight w:val="758"/>
        </w:trPr>
        <w:tc>
          <w:tcPr>
            <w:tcW w:w="0" w:type="auto"/>
            <w:tcMar>
              <w:left w:w="45" w:type="dxa"/>
              <w:right w:w="45" w:type="dxa"/>
            </w:tcMar>
            <w:vAlign w:val="center"/>
          </w:tcPr>
          <w:p w14:paraId="3557B266" w14:textId="77777777" w:rsidR="0011285F" w:rsidRDefault="00856F57">
            <w:pPr>
              <w:widowControl/>
              <w:spacing w:line="300" w:lineRule="exact"/>
              <w:jc w:val="center"/>
              <w:rPr>
                <w:color w:val="000000" w:themeColor="text1"/>
                <w:kern w:val="0"/>
              </w:rPr>
            </w:pPr>
            <w:r>
              <w:rPr>
                <w:color w:val="000000" w:themeColor="text1"/>
                <w:kern w:val="0"/>
              </w:rPr>
              <w:t>7.1.2</w:t>
            </w:r>
          </w:p>
        </w:tc>
        <w:tc>
          <w:tcPr>
            <w:tcW w:w="8505" w:type="dxa"/>
            <w:tcMar>
              <w:left w:w="45" w:type="dxa"/>
              <w:right w:w="45" w:type="dxa"/>
            </w:tcMar>
            <w:vAlign w:val="center"/>
          </w:tcPr>
          <w:p w14:paraId="0063BA3E" w14:textId="77777777" w:rsidR="0011285F" w:rsidRDefault="00856F57">
            <w:pPr>
              <w:widowControl/>
              <w:spacing w:line="300" w:lineRule="exact"/>
              <w:jc w:val="left"/>
              <w:rPr>
                <w:color w:val="000000" w:themeColor="text1"/>
                <w:kern w:val="0"/>
              </w:rPr>
            </w:pPr>
            <w:r>
              <w:rPr>
                <w:color w:val="000000" w:themeColor="text1"/>
                <w:kern w:val="0"/>
              </w:rPr>
              <w:t>灭火器在有效期内（压力指针位置正常等），安全销（拉针）正常，瓶身无破损、腐蚀</w:t>
            </w:r>
          </w:p>
        </w:tc>
      </w:tr>
      <w:tr w:rsidR="0011285F" w14:paraId="3014C8EF" w14:textId="77777777">
        <w:trPr>
          <w:trHeight w:val="783"/>
        </w:trPr>
        <w:tc>
          <w:tcPr>
            <w:tcW w:w="0" w:type="auto"/>
            <w:tcMar>
              <w:left w:w="45" w:type="dxa"/>
              <w:right w:w="45" w:type="dxa"/>
            </w:tcMar>
            <w:vAlign w:val="center"/>
          </w:tcPr>
          <w:p w14:paraId="67D37EE6" w14:textId="77777777" w:rsidR="0011285F" w:rsidRDefault="00856F57">
            <w:pPr>
              <w:widowControl/>
              <w:spacing w:line="300" w:lineRule="exact"/>
              <w:jc w:val="center"/>
              <w:rPr>
                <w:color w:val="000000" w:themeColor="text1"/>
                <w:kern w:val="0"/>
              </w:rPr>
            </w:pPr>
            <w:r>
              <w:rPr>
                <w:color w:val="000000" w:themeColor="text1"/>
                <w:kern w:val="0"/>
              </w:rPr>
              <w:t>7.1.3</w:t>
            </w:r>
          </w:p>
        </w:tc>
        <w:tc>
          <w:tcPr>
            <w:tcW w:w="8505" w:type="dxa"/>
            <w:tcMar>
              <w:left w:w="45" w:type="dxa"/>
              <w:right w:w="45" w:type="dxa"/>
            </w:tcMar>
            <w:vAlign w:val="center"/>
          </w:tcPr>
          <w:p w14:paraId="37B82FF6" w14:textId="77777777" w:rsidR="0011285F" w:rsidRDefault="00856F57">
            <w:pPr>
              <w:widowControl/>
              <w:spacing w:line="300" w:lineRule="exact"/>
              <w:jc w:val="left"/>
              <w:rPr>
                <w:color w:val="000000" w:themeColor="text1"/>
                <w:kern w:val="0"/>
              </w:rPr>
            </w:pPr>
            <w:r>
              <w:rPr>
                <w:color w:val="000000" w:themeColor="text1"/>
                <w:kern w:val="0"/>
              </w:rPr>
              <w:t>在显著位置张贴有紧急逃生疏散路线图，图上逃生路线有二条以上；路线与现场情况符合</w:t>
            </w:r>
          </w:p>
        </w:tc>
      </w:tr>
      <w:tr w:rsidR="0011285F" w14:paraId="722C432F" w14:textId="77777777">
        <w:trPr>
          <w:trHeight w:val="763"/>
        </w:trPr>
        <w:tc>
          <w:tcPr>
            <w:tcW w:w="0" w:type="auto"/>
            <w:tcMar>
              <w:left w:w="45" w:type="dxa"/>
              <w:right w:w="45" w:type="dxa"/>
            </w:tcMar>
            <w:vAlign w:val="center"/>
          </w:tcPr>
          <w:p w14:paraId="286D4720" w14:textId="77777777" w:rsidR="0011285F" w:rsidRDefault="00856F57">
            <w:pPr>
              <w:widowControl/>
              <w:spacing w:line="300" w:lineRule="exact"/>
              <w:jc w:val="center"/>
              <w:rPr>
                <w:color w:val="000000" w:themeColor="text1"/>
                <w:kern w:val="0"/>
              </w:rPr>
            </w:pPr>
            <w:r>
              <w:rPr>
                <w:color w:val="000000" w:themeColor="text1"/>
                <w:kern w:val="0"/>
              </w:rPr>
              <w:t>7.1.4</w:t>
            </w:r>
          </w:p>
        </w:tc>
        <w:tc>
          <w:tcPr>
            <w:tcW w:w="8505" w:type="dxa"/>
            <w:tcMar>
              <w:left w:w="45" w:type="dxa"/>
              <w:right w:w="45" w:type="dxa"/>
            </w:tcMar>
            <w:vAlign w:val="center"/>
          </w:tcPr>
          <w:p w14:paraId="034E695A" w14:textId="77777777" w:rsidR="0011285F" w:rsidRDefault="00856F57">
            <w:pPr>
              <w:widowControl/>
              <w:spacing w:line="300" w:lineRule="exact"/>
              <w:jc w:val="left"/>
              <w:rPr>
                <w:color w:val="000000" w:themeColor="text1"/>
                <w:kern w:val="0"/>
              </w:rPr>
            </w:pPr>
            <w:r>
              <w:rPr>
                <w:color w:val="000000" w:themeColor="text1"/>
                <w:kern w:val="0"/>
              </w:rPr>
              <w:t>主要逃生路径（室内、楼梯、通道和出口处）有足够的紧急照明灯，功能正常</w:t>
            </w:r>
          </w:p>
        </w:tc>
      </w:tr>
      <w:tr w:rsidR="0011285F" w14:paraId="62C36CF6" w14:textId="77777777">
        <w:trPr>
          <w:trHeight w:val="774"/>
        </w:trPr>
        <w:tc>
          <w:tcPr>
            <w:tcW w:w="0" w:type="auto"/>
            <w:tcMar>
              <w:left w:w="45" w:type="dxa"/>
              <w:right w:w="45" w:type="dxa"/>
            </w:tcMar>
            <w:vAlign w:val="center"/>
          </w:tcPr>
          <w:p w14:paraId="271A69B3" w14:textId="77777777" w:rsidR="0011285F" w:rsidRDefault="00856F57">
            <w:pPr>
              <w:widowControl/>
              <w:spacing w:line="300" w:lineRule="exact"/>
              <w:jc w:val="center"/>
              <w:rPr>
                <w:color w:val="000000" w:themeColor="text1"/>
                <w:kern w:val="0"/>
              </w:rPr>
            </w:pPr>
            <w:r>
              <w:rPr>
                <w:color w:val="000000" w:themeColor="text1"/>
                <w:kern w:val="0"/>
              </w:rPr>
              <w:t>7.1.5</w:t>
            </w:r>
          </w:p>
        </w:tc>
        <w:tc>
          <w:tcPr>
            <w:tcW w:w="8505" w:type="dxa"/>
            <w:tcMar>
              <w:left w:w="45" w:type="dxa"/>
              <w:right w:w="45" w:type="dxa"/>
            </w:tcMar>
            <w:vAlign w:val="center"/>
          </w:tcPr>
          <w:p w14:paraId="3B55B9BD" w14:textId="77777777" w:rsidR="0011285F" w:rsidRDefault="00856F57">
            <w:pPr>
              <w:widowControl/>
              <w:spacing w:line="300" w:lineRule="exact"/>
              <w:jc w:val="left"/>
              <w:rPr>
                <w:color w:val="000000" w:themeColor="text1"/>
                <w:kern w:val="0"/>
              </w:rPr>
            </w:pPr>
            <w:r>
              <w:rPr>
                <w:color w:val="000000" w:themeColor="text1"/>
                <w:kern w:val="0"/>
              </w:rPr>
              <w:t>定期开展消防设备、灭火器的使用训练；熟悉紧急疏散路线及火场逃生注意事项</w:t>
            </w:r>
          </w:p>
        </w:tc>
      </w:tr>
      <w:tr w:rsidR="0011285F" w14:paraId="3D461246" w14:textId="77777777">
        <w:trPr>
          <w:trHeight w:val="369"/>
        </w:trPr>
        <w:tc>
          <w:tcPr>
            <w:tcW w:w="0" w:type="auto"/>
            <w:tcMar>
              <w:left w:w="45" w:type="dxa"/>
              <w:right w:w="45" w:type="dxa"/>
            </w:tcMar>
            <w:vAlign w:val="center"/>
          </w:tcPr>
          <w:p w14:paraId="7E380962" w14:textId="77777777" w:rsidR="0011285F" w:rsidRDefault="00856F57">
            <w:pPr>
              <w:widowControl/>
              <w:spacing w:line="300" w:lineRule="exact"/>
              <w:jc w:val="center"/>
              <w:rPr>
                <w:b/>
                <w:color w:val="000000" w:themeColor="text1"/>
                <w:kern w:val="0"/>
              </w:rPr>
            </w:pPr>
            <w:r>
              <w:rPr>
                <w:b/>
                <w:color w:val="000000" w:themeColor="text1"/>
                <w:kern w:val="0"/>
              </w:rPr>
              <w:t>7.2</w:t>
            </w:r>
          </w:p>
        </w:tc>
        <w:tc>
          <w:tcPr>
            <w:tcW w:w="8505" w:type="dxa"/>
            <w:tcMar>
              <w:left w:w="45" w:type="dxa"/>
              <w:right w:w="45" w:type="dxa"/>
            </w:tcMar>
            <w:vAlign w:val="center"/>
          </w:tcPr>
          <w:p w14:paraId="46CCE3A5" w14:textId="77777777" w:rsidR="0011285F" w:rsidRDefault="00856F57">
            <w:pPr>
              <w:widowControl/>
              <w:spacing w:line="300" w:lineRule="exact"/>
              <w:jc w:val="left"/>
              <w:rPr>
                <w:b/>
                <w:color w:val="000000" w:themeColor="text1"/>
                <w:kern w:val="0"/>
              </w:rPr>
            </w:pPr>
            <w:r>
              <w:rPr>
                <w:b/>
                <w:color w:val="000000" w:themeColor="text1"/>
                <w:kern w:val="0"/>
              </w:rPr>
              <w:t>应急喷淋与洗眼装置</w:t>
            </w:r>
          </w:p>
        </w:tc>
      </w:tr>
      <w:tr w:rsidR="0011285F" w14:paraId="4D9F05C8" w14:textId="77777777">
        <w:trPr>
          <w:trHeight w:val="369"/>
        </w:trPr>
        <w:tc>
          <w:tcPr>
            <w:tcW w:w="0" w:type="auto"/>
            <w:tcMar>
              <w:left w:w="45" w:type="dxa"/>
              <w:right w:w="45" w:type="dxa"/>
            </w:tcMar>
            <w:vAlign w:val="center"/>
          </w:tcPr>
          <w:p w14:paraId="4437DF65" w14:textId="77777777" w:rsidR="0011285F" w:rsidRDefault="00856F57">
            <w:pPr>
              <w:widowControl/>
              <w:spacing w:line="300" w:lineRule="exact"/>
              <w:jc w:val="center"/>
              <w:rPr>
                <w:color w:val="000000" w:themeColor="text1"/>
                <w:kern w:val="0"/>
              </w:rPr>
            </w:pPr>
            <w:r>
              <w:rPr>
                <w:color w:val="000000" w:themeColor="text1"/>
                <w:kern w:val="0"/>
              </w:rPr>
              <w:t>7.2.1</w:t>
            </w:r>
          </w:p>
        </w:tc>
        <w:tc>
          <w:tcPr>
            <w:tcW w:w="8505" w:type="dxa"/>
            <w:tcMar>
              <w:left w:w="45" w:type="dxa"/>
              <w:right w:w="45" w:type="dxa"/>
            </w:tcMar>
            <w:vAlign w:val="center"/>
          </w:tcPr>
          <w:p w14:paraId="2E8208F9" w14:textId="77777777" w:rsidR="0011285F" w:rsidRDefault="00856F57">
            <w:pPr>
              <w:widowControl/>
              <w:spacing w:line="300" w:lineRule="exact"/>
              <w:jc w:val="left"/>
              <w:rPr>
                <w:color w:val="000000" w:themeColor="text1"/>
                <w:kern w:val="0"/>
              </w:rPr>
            </w:pPr>
            <w:r>
              <w:rPr>
                <w:color w:val="000000" w:themeColor="text1"/>
                <w:kern w:val="0"/>
              </w:rPr>
              <w:t>存在可能受到化学和生物伤害的实验区域，需配置应急喷淋和洗眼装置，走廊有显著引导标识</w:t>
            </w:r>
          </w:p>
        </w:tc>
      </w:tr>
      <w:tr w:rsidR="0011285F" w14:paraId="1E6FA53A" w14:textId="77777777">
        <w:trPr>
          <w:trHeight w:val="719"/>
        </w:trPr>
        <w:tc>
          <w:tcPr>
            <w:tcW w:w="0" w:type="auto"/>
            <w:tcMar>
              <w:left w:w="45" w:type="dxa"/>
              <w:right w:w="45" w:type="dxa"/>
            </w:tcMar>
            <w:vAlign w:val="center"/>
          </w:tcPr>
          <w:p w14:paraId="68ADB4E0" w14:textId="77777777" w:rsidR="0011285F" w:rsidRDefault="00856F57">
            <w:pPr>
              <w:widowControl/>
              <w:spacing w:line="300" w:lineRule="exact"/>
              <w:jc w:val="center"/>
              <w:rPr>
                <w:color w:val="000000" w:themeColor="text1"/>
                <w:kern w:val="0"/>
              </w:rPr>
            </w:pPr>
            <w:r>
              <w:rPr>
                <w:color w:val="000000" w:themeColor="text1"/>
                <w:kern w:val="0"/>
              </w:rPr>
              <w:t>7.2.2</w:t>
            </w:r>
          </w:p>
        </w:tc>
        <w:tc>
          <w:tcPr>
            <w:tcW w:w="8505" w:type="dxa"/>
            <w:tcMar>
              <w:left w:w="45" w:type="dxa"/>
              <w:right w:w="45" w:type="dxa"/>
            </w:tcMar>
            <w:vAlign w:val="center"/>
          </w:tcPr>
          <w:p w14:paraId="6B00F2CD" w14:textId="77777777" w:rsidR="0011285F" w:rsidRDefault="00856F57">
            <w:pPr>
              <w:widowControl/>
              <w:spacing w:line="300" w:lineRule="exact"/>
              <w:jc w:val="left"/>
              <w:rPr>
                <w:color w:val="000000" w:themeColor="text1"/>
                <w:kern w:val="0"/>
              </w:rPr>
            </w:pPr>
            <w:r>
              <w:rPr>
                <w:color w:val="000000" w:themeColor="text1"/>
                <w:kern w:val="0"/>
              </w:rPr>
              <w:t>应急喷淋安装地点与工作区域之间畅通，距离不超过</w:t>
            </w:r>
            <w:r>
              <w:rPr>
                <w:color w:val="000000" w:themeColor="text1"/>
                <w:kern w:val="0"/>
              </w:rPr>
              <w:t>30</w:t>
            </w:r>
            <w:r>
              <w:rPr>
                <w:color w:val="000000" w:themeColor="text1"/>
                <w:kern w:val="0"/>
              </w:rPr>
              <w:t>米；应急喷淋安装位置合适，拉杆位置合适、方向正确</w:t>
            </w:r>
          </w:p>
        </w:tc>
      </w:tr>
      <w:tr w:rsidR="0011285F" w14:paraId="3472A1C4" w14:textId="77777777">
        <w:trPr>
          <w:trHeight w:val="369"/>
        </w:trPr>
        <w:tc>
          <w:tcPr>
            <w:tcW w:w="0" w:type="auto"/>
            <w:tcMar>
              <w:left w:w="45" w:type="dxa"/>
              <w:right w:w="45" w:type="dxa"/>
            </w:tcMar>
            <w:vAlign w:val="center"/>
          </w:tcPr>
          <w:p w14:paraId="3C225433" w14:textId="77777777" w:rsidR="0011285F" w:rsidRDefault="00856F57">
            <w:pPr>
              <w:widowControl/>
              <w:spacing w:line="300" w:lineRule="exact"/>
              <w:jc w:val="center"/>
              <w:rPr>
                <w:color w:val="000000" w:themeColor="text1"/>
                <w:kern w:val="0"/>
              </w:rPr>
            </w:pPr>
            <w:r>
              <w:rPr>
                <w:color w:val="000000" w:themeColor="text1"/>
                <w:kern w:val="0"/>
              </w:rPr>
              <w:t>7.2.3</w:t>
            </w:r>
          </w:p>
        </w:tc>
        <w:tc>
          <w:tcPr>
            <w:tcW w:w="8505" w:type="dxa"/>
            <w:tcMar>
              <w:left w:w="45" w:type="dxa"/>
              <w:right w:w="45" w:type="dxa"/>
            </w:tcMar>
            <w:vAlign w:val="center"/>
          </w:tcPr>
          <w:p w14:paraId="0C04EFDD" w14:textId="77777777" w:rsidR="0011285F" w:rsidRDefault="00856F57">
            <w:pPr>
              <w:widowControl/>
              <w:spacing w:line="300" w:lineRule="exact"/>
              <w:jc w:val="left"/>
              <w:rPr>
                <w:color w:val="000000" w:themeColor="text1"/>
                <w:kern w:val="0"/>
              </w:rPr>
            </w:pPr>
            <w:r>
              <w:rPr>
                <w:color w:val="000000" w:themeColor="text1"/>
                <w:kern w:val="0"/>
              </w:rPr>
              <w:t>应急喷淋装置水管总阀处常开状，喷淋头下方无障碍物；不能以普通淋浴装置代替应急喷淋装置</w:t>
            </w:r>
          </w:p>
        </w:tc>
      </w:tr>
      <w:tr w:rsidR="0011285F" w14:paraId="59EF434C" w14:textId="77777777">
        <w:trPr>
          <w:trHeight w:val="622"/>
        </w:trPr>
        <w:tc>
          <w:tcPr>
            <w:tcW w:w="0" w:type="auto"/>
            <w:tcMar>
              <w:left w:w="45" w:type="dxa"/>
              <w:right w:w="45" w:type="dxa"/>
            </w:tcMar>
            <w:vAlign w:val="center"/>
          </w:tcPr>
          <w:p w14:paraId="2CB4A3B0" w14:textId="77777777" w:rsidR="0011285F" w:rsidRDefault="00856F57">
            <w:pPr>
              <w:widowControl/>
              <w:spacing w:line="300" w:lineRule="exact"/>
              <w:jc w:val="center"/>
              <w:rPr>
                <w:color w:val="000000" w:themeColor="text1"/>
                <w:kern w:val="0"/>
              </w:rPr>
            </w:pPr>
            <w:r>
              <w:rPr>
                <w:color w:val="000000" w:themeColor="text1"/>
                <w:kern w:val="0"/>
              </w:rPr>
              <w:t>7.2.4</w:t>
            </w:r>
          </w:p>
        </w:tc>
        <w:tc>
          <w:tcPr>
            <w:tcW w:w="8505" w:type="dxa"/>
            <w:tcMar>
              <w:left w:w="45" w:type="dxa"/>
              <w:right w:w="45" w:type="dxa"/>
            </w:tcMar>
            <w:vAlign w:val="center"/>
          </w:tcPr>
          <w:p w14:paraId="28F8555B" w14:textId="77777777" w:rsidR="0011285F" w:rsidRDefault="00856F57">
            <w:pPr>
              <w:spacing w:line="300" w:lineRule="exact"/>
              <w:jc w:val="left"/>
              <w:rPr>
                <w:color w:val="000000" w:themeColor="text1"/>
                <w:kern w:val="0"/>
              </w:rPr>
            </w:pPr>
            <w:r>
              <w:rPr>
                <w:color w:val="000000" w:themeColor="text1"/>
                <w:kern w:val="0"/>
              </w:rPr>
              <w:t>洗眼装置接入生活用水管道，水量水压适中（喷出高度</w:t>
            </w:r>
            <w:r>
              <w:rPr>
                <w:color w:val="000000" w:themeColor="text1"/>
                <w:kern w:val="0"/>
              </w:rPr>
              <w:t>8-</w:t>
            </w:r>
            <w:proofErr w:type="spellStart"/>
            <w:r>
              <w:rPr>
                <w:color w:val="000000" w:themeColor="text1"/>
                <w:kern w:val="0"/>
              </w:rPr>
              <w:t>10cm</w:t>
            </w:r>
            <w:proofErr w:type="spellEnd"/>
            <w:r>
              <w:rPr>
                <w:color w:val="000000" w:themeColor="text1"/>
                <w:kern w:val="0"/>
              </w:rPr>
              <w:t>），</w:t>
            </w:r>
            <w:r>
              <w:rPr>
                <w:bCs/>
                <w:color w:val="000000" w:themeColor="text1"/>
                <w:kern w:val="0"/>
              </w:rPr>
              <w:t>水流畅通平稳</w:t>
            </w:r>
          </w:p>
        </w:tc>
      </w:tr>
      <w:tr w:rsidR="0011285F" w14:paraId="32F4891D" w14:textId="77777777">
        <w:trPr>
          <w:trHeight w:val="772"/>
        </w:trPr>
        <w:tc>
          <w:tcPr>
            <w:tcW w:w="0" w:type="auto"/>
            <w:tcMar>
              <w:left w:w="45" w:type="dxa"/>
              <w:right w:w="45" w:type="dxa"/>
            </w:tcMar>
            <w:vAlign w:val="center"/>
          </w:tcPr>
          <w:p w14:paraId="4AF5A023" w14:textId="77777777" w:rsidR="0011285F" w:rsidRDefault="00856F57">
            <w:pPr>
              <w:widowControl/>
              <w:spacing w:line="300" w:lineRule="exact"/>
              <w:jc w:val="center"/>
              <w:rPr>
                <w:color w:val="000000" w:themeColor="text1"/>
                <w:kern w:val="0"/>
              </w:rPr>
            </w:pPr>
            <w:r>
              <w:rPr>
                <w:color w:val="000000" w:themeColor="text1"/>
                <w:kern w:val="0"/>
              </w:rPr>
              <w:lastRenderedPageBreak/>
              <w:t>7.2.5</w:t>
            </w:r>
          </w:p>
        </w:tc>
        <w:tc>
          <w:tcPr>
            <w:tcW w:w="8505" w:type="dxa"/>
            <w:tcMar>
              <w:left w:w="45" w:type="dxa"/>
              <w:right w:w="45" w:type="dxa"/>
            </w:tcMar>
            <w:vAlign w:val="center"/>
          </w:tcPr>
          <w:p w14:paraId="4C0D3D46" w14:textId="77777777" w:rsidR="0011285F" w:rsidRDefault="00856F57">
            <w:pPr>
              <w:spacing w:line="300" w:lineRule="exact"/>
              <w:jc w:val="left"/>
              <w:rPr>
                <w:color w:val="000000" w:themeColor="text1"/>
                <w:kern w:val="0"/>
              </w:rPr>
            </w:pPr>
            <w:r>
              <w:rPr>
                <w:color w:val="000000" w:themeColor="text1"/>
                <w:kern w:val="0"/>
              </w:rPr>
              <w:t>定期维护应急喷淋与洗眼装置，并有检查记录（每月启动一次阀门，时刻保证管内流水畅通）；每周擦拭洗眼喷头</w:t>
            </w:r>
          </w:p>
        </w:tc>
      </w:tr>
      <w:tr w:rsidR="0011285F" w14:paraId="53359CE0" w14:textId="77777777">
        <w:trPr>
          <w:trHeight w:val="457"/>
        </w:trPr>
        <w:tc>
          <w:tcPr>
            <w:tcW w:w="0" w:type="auto"/>
            <w:tcMar>
              <w:left w:w="45" w:type="dxa"/>
              <w:right w:w="45" w:type="dxa"/>
            </w:tcMar>
            <w:vAlign w:val="center"/>
          </w:tcPr>
          <w:p w14:paraId="6A3CD97A" w14:textId="77777777" w:rsidR="0011285F" w:rsidRDefault="00856F57">
            <w:pPr>
              <w:widowControl/>
              <w:spacing w:line="300" w:lineRule="exact"/>
              <w:ind w:firstLineChars="49" w:firstLine="118"/>
              <w:rPr>
                <w:b/>
                <w:color w:val="000000" w:themeColor="text1"/>
                <w:kern w:val="0"/>
              </w:rPr>
            </w:pPr>
            <w:r>
              <w:rPr>
                <w:b/>
                <w:color w:val="000000" w:themeColor="text1"/>
                <w:kern w:val="0"/>
              </w:rPr>
              <w:t>7.3</w:t>
            </w:r>
          </w:p>
        </w:tc>
        <w:tc>
          <w:tcPr>
            <w:tcW w:w="8505" w:type="dxa"/>
            <w:tcMar>
              <w:left w:w="45" w:type="dxa"/>
              <w:right w:w="45" w:type="dxa"/>
            </w:tcMar>
            <w:vAlign w:val="center"/>
          </w:tcPr>
          <w:p w14:paraId="3B700326" w14:textId="77777777" w:rsidR="0011285F" w:rsidRDefault="00856F57">
            <w:pPr>
              <w:widowControl/>
              <w:spacing w:line="300" w:lineRule="exact"/>
              <w:jc w:val="left"/>
              <w:rPr>
                <w:b/>
                <w:color w:val="000000" w:themeColor="text1"/>
                <w:kern w:val="0"/>
              </w:rPr>
            </w:pPr>
            <w:r>
              <w:rPr>
                <w:b/>
                <w:color w:val="000000" w:themeColor="text1"/>
                <w:kern w:val="0"/>
              </w:rPr>
              <w:t>通风系统</w:t>
            </w:r>
          </w:p>
        </w:tc>
      </w:tr>
      <w:tr w:rsidR="0011285F" w14:paraId="29553136" w14:textId="77777777">
        <w:trPr>
          <w:trHeight w:val="774"/>
        </w:trPr>
        <w:tc>
          <w:tcPr>
            <w:tcW w:w="0" w:type="auto"/>
            <w:tcMar>
              <w:left w:w="45" w:type="dxa"/>
              <w:right w:w="45" w:type="dxa"/>
            </w:tcMar>
            <w:vAlign w:val="center"/>
          </w:tcPr>
          <w:p w14:paraId="4AD00F92" w14:textId="77777777" w:rsidR="0011285F" w:rsidRDefault="00856F57">
            <w:pPr>
              <w:widowControl/>
              <w:spacing w:line="300" w:lineRule="exact"/>
              <w:jc w:val="center"/>
              <w:rPr>
                <w:color w:val="000000" w:themeColor="text1"/>
                <w:kern w:val="0"/>
              </w:rPr>
            </w:pPr>
            <w:r>
              <w:rPr>
                <w:color w:val="000000" w:themeColor="text1"/>
                <w:kern w:val="0"/>
              </w:rPr>
              <w:t>7.3.1.</w:t>
            </w:r>
          </w:p>
        </w:tc>
        <w:tc>
          <w:tcPr>
            <w:tcW w:w="8505" w:type="dxa"/>
            <w:tcMar>
              <w:left w:w="45" w:type="dxa"/>
              <w:right w:w="45" w:type="dxa"/>
            </w:tcMar>
            <w:vAlign w:val="center"/>
          </w:tcPr>
          <w:p w14:paraId="2AF237D8" w14:textId="77777777" w:rsidR="0011285F" w:rsidRDefault="00856F57">
            <w:pPr>
              <w:widowControl/>
              <w:spacing w:line="300" w:lineRule="exact"/>
              <w:jc w:val="left"/>
              <w:rPr>
                <w:color w:val="000000" w:themeColor="text1"/>
                <w:kern w:val="0"/>
              </w:rPr>
            </w:pPr>
            <w:r>
              <w:rPr>
                <w:color w:val="000000" w:themeColor="text1"/>
                <w:kern w:val="0"/>
              </w:rPr>
              <w:t>有需要的实验场所配备符合要求的通风系统，管道风机需防腐，使用可燃气体场所应采用防爆风机</w:t>
            </w:r>
          </w:p>
        </w:tc>
      </w:tr>
      <w:tr w:rsidR="0011285F" w14:paraId="56B12E77" w14:textId="77777777">
        <w:trPr>
          <w:trHeight w:val="752"/>
        </w:trPr>
        <w:tc>
          <w:tcPr>
            <w:tcW w:w="0" w:type="auto"/>
            <w:tcMar>
              <w:left w:w="45" w:type="dxa"/>
              <w:right w:w="45" w:type="dxa"/>
            </w:tcMar>
            <w:vAlign w:val="center"/>
          </w:tcPr>
          <w:p w14:paraId="444DB2FE" w14:textId="77777777" w:rsidR="0011285F" w:rsidRDefault="00856F57">
            <w:pPr>
              <w:widowControl/>
              <w:spacing w:line="300" w:lineRule="exact"/>
              <w:jc w:val="center"/>
              <w:rPr>
                <w:color w:val="000000" w:themeColor="text1"/>
                <w:kern w:val="0"/>
              </w:rPr>
            </w:pPr>
            <w:r>
              <w:rPr>
                <w:color w:val="000000" w:themeColor="text1"/>
                <w:kern w:val="0"/>
              </w:rPr>
              <w:t>7.3.2</w:t>
            </w:r>
          </w:p>
        </w:tc>
        <w:tc>
          <w:tcPr>
            <w:tcW w:w="8505" w:type="dxa"/>
            <w:tcMar>
              <w:left w:w="45" w:type="dxa"/>
              <w:right w:w="45" w:type="dxa"/>
            </w:tcMar>
            <w:vAlign w:val="center"/>
          </w:tcPr>
          <w:p w14:paraId="73D893F6" w14:textId="77777777" w:rsidR="0011285F" w:rsidRDefault="00856F57">
            <w:pPr>
              <w:widowControl/>
              <w:spacing w:line="300" w:lineRule="exact"/>
              <w:jc w:val="left"/>
              <w:rPr>
                <w:color w:val="000000" w:themeColor="text1"/>
                <w:kern w:val="0"/>
              </w:rPr>
            </w:pPr>
            <w:r>
              <w:rPr>
                <w:color w:val="000000" w:themeColor="text1"/>
                <w:kern w:val="0"/>
              </w:rPr>
              <w:t>实验室通风系统运行正常，</w:t>
            </w:r>
            <w:r>
              <w:rPr>
                <w:color w:val="000000" w:themeColor="text1"/>
              </w:rPr>
              <w:t>柜口面</w:t>
            </w:r>
            <w:r>
              <w:rPr>
                <w:color w:val="000000" w:themeColor="text1"/>
                <w:kern w:val="0"/>
              </w:rPr>
              <w:t>风速</w:t>
            </w:r>
            <w:r>
              <w:rPr>
                <w:color w:val="000000" w:themeColor="text1"/>
                <w:kern w:val="0"/>
              </w:rPr>
              <w:t>0.35-0.75 m/s</w:t>
            </w:r>
            <w:r>
              <w:rPr>
                <w:color w:val="000000" w:themeColor="text1"/>
                <w:kern w:val="0"/>
              </w:rPr>
              <w:t>，定期进行维护、检修有记录；屋顶风机固定无松动、无异常噪声</w:t>
            </w:r>
          </w:p>
        </w:tc>
      </w:tr>
      <w:tr w:rsidR="0011285F" w14:paraId="149B36A3" w14:textId="77777777">
        <w:trPr>
          <w:trHeight w:val="794"/>
        </w:trPr>
        <w:tc>
          <w:tcPr>
            <w:tcW w:w="0" w:type="auto"/>
            <w:tcMar>
              <w:left w:w="45" w:type="dxa"/>
              <w:right w:w="45" w:type="dxa"/>
            </w:tcMar>
            <w:vAlign w:val="center"/>
          </w:tcPr>
          <w:p w14:paraId="66506CDC" w14:textId="77777777" w:rsidR="0011285F" w:rsidRDefault="00856F57">
            <w:pPr>
              <w:widowControl/>
              <w:spacing w:line="300" w:lineRule="exact"/>
              <w:jc w:val="center"/>
              <w:rPr>
                <w:color w:val="000000" w:themeColor="text1"/>
                <w:kern w:val="0"/>
              </w:rPr>
            </w:pPr>
            <w:r>
              <w:rPr>
                <w:color w:val="000000" w:themeColor="text1"/>
                <w:kern w:val="0"/>
              </w:rPr>
              <w:t>7.3.3</w:t>
            </w:r>
          </w:p>
        </w:tc>
        <w:tc>
          <w:tcPr>
            <w:tcW w:w="8505" w:type="dxa"/>
            <w:tcMar>
              <w:left w:w="45" w:type="dxa"/>
              <w:right w:w="45" w:type="dxa"/>
            </w:tcMar>
            <w:vAlign w:val="center"/>
          </w:tcPr>
          <w:p w14:paraId="366D27C3" w14:textId="77777777" w:rsidR="0011285F" w:rsidRDefault="00856F57">
            <w:pPr>
              <w:widowControl/>
              <w:spacing w:line="300" w:lineRule="exact"/>
              <w:jc w:val="left"/>
              <w:rPr>
                <w:color w:val="000000" w:themeColor="text1"/>
                <w:kern w:val="0"/>
              </w:rPr>
            </w:pPr>
            <w:r>
              <w:rPr>
                <w:color w:val="000000" w:themeColor="text1"/>
                <w:kern w:val="0"/>
              </w:rPr>
              <w:t>根据需要在通风橱管路上安装有毒有害气体的吸附或处理装置（如活性炭、光催化分解、水喷淋等）</w:t>
            </w:r>
          </w:p>
        </w:tc>
      </w:tr>
      <w:tr w:rsidR="0011285F" w14:paraId="4DC9ECF0" w14:textId="77777777">
        <w:trPr>
          <w:trHeight w:val="762"/>
        </w:trPr>
        <w:tc>
          <w:tcPr>
            <w:tcW w:w="0" w:type="auto"/>
            <w:tcMar>
              <w:left w:w="45" w:type="dxa"/>
              <w:right w:w="45" w:type="dxa"/>
            </w:tcMar>
            <w:vAlign w:val="center"/>
          </w:tcPr>
          <w:p w14:paraId="218BDA0B" w14:textId="77777777" w:rsidR="0011285F" w:rsidRDefault="00856F57">
            <w:pPr>
              <w:widowControl/>
              <w:spacing w:line="300" w:lineRule="exact"/>
              <w:jc w:val="center"/>
              <w:rPr>
                <w:color w:val="000000" w:themeColor="text1"/>
                <w:kern w:val="0"/>
              </w:rPr>
            </w:pPr>
            <w:r>
              <w:rPr>
                <w:color w:val="000000" w:themeColor="text1"/>
                <w:kern w:val="0"/>
              </w:rPr>
              <w:t>7.3.4</w:t>
            </w:r>
          </w:p>
        </w:tc>
        <w:tc>
          <w:tcPr>
            <w:tcW w:w="8505" w:type="dxa"/>
            <w:tcMar>
              <w:left w:w="45" w:type="dxa"/>
              <w:right w:w="45" w:type="dxa"/>
            </w:tcMar>
            <w:vAlign w:val="center"/>
          </w:tcPr>
          <w:p w14:paraId="0D388EC6" w14:textId="77777777" w:rsidR="0011285F" w:rsidRDefault="00856F57">
            <w:pPr>
              <w:widowControl/>
              <w:spacing w:line="300" w:lineRule="exact"/>
              <w:jc w:val="left"/>
              <w:rPr>
                <w:color w:val="000000" w:themeColor="text1"/>
                <w:kern w:val="0"/>
              </w:rPr>
            </w:pPr>
            <w:r>
              <w:rPr>
                <w:color w:val="000000" w:themeColor="text1"/>
                <w:kern w:val="0"/>
              </w:rPr>
              <w:t>任何可能产生高浓度有害气体而导致个人曝露、或产生可燃、可爆炸气体或蒸汽而导致积聚的实验，都应在通风橱内进行</w:t>
            </w:r>
          </w:p>
        </w:tc>
      </w:tr>
      <w:tr w:rsidR="0011285F" w14:paraId="52E0DFB8" w14:textId="77777777">
        <w:trPr>
          <w:trHeight w:val="772"/>
        </w:trPr>
        <w:tc>
          <w:tcPr>
            <w:tcW w:w="0" w:type="auto"/>
            <w:tcMar>
              <w:left w:w="45" w:type="dxa"/>
              <w:right w:w="45" w:type="dxa"/>
            </w:tcMar>
            <w:vAlign w:val="center"/>
          </w:tcPr>
          <w:p w14:paraId="56939711" w14:textId="77777777" w:rsidR="0011285F" w:rsidRDefault="00856F57">
            <w:pPr>
              <w:widowControl/>
              <w:spacing w:line="300" w:lineRule="exact"/>
              <w:jc w:val="center"/>
              <w:rPr>
                <w:color w:val="000000" w:themeColor="text1"/>
                <w:kern w:val="0"/>
              </w:rPr>
            </w:pPr>
            <w:r>
              <w:rPr>
                <w:color w:val="000000" w:themeColor="text1"/>
                <w:kern w:val="0"/>
              </w:rPr>
              <w:t>7.3.5</w:t>
            </w:r>
          </w:p>
        </w:tc>
        <w:tc>
          <w:tcPr>
            <w:tcW w:w="8505" w:type="dxa"/>
            <w:tcMar>
              <w:left w:w="45" w:type="dxa"/>
              <w:right w:w="45" w:type="dxa"/>
            </w:tcMar>
            <w:vAlign w:val="center"/>
          </w:tcPr>
          <w:p w14:paraId="771745E2" w14:textId="77777777" w:rsidR="0011285F" w:rsidRDefault="00856F57">
            <w:pPr>
              <w:widowControl/>
              <w:spacing w:line="300" w:lineRule="exact"/>
              <w:jc w:val="left"/>
              <w:rPr>
                <w:color w:val="000000" w:themeColor="text1"/>
                <w:kern w:val="0"/>
              </w:rPr>
            </w:pPr>
            <w:r>
              <w:rPr>
                <w:color w:val="000000" w:themeColor="text1"/>
                <w:kern w:val="0"/>
              </w:rPr>
              <w:t>进行实验时，可调玻璃视窗开至据台面</w:t>
            </w:r>
            <w:r>
              <w:rPr>
                <w:color w:val="000000" w:themeColor="text1"/>
                <w:kern w:val="0"/>
              </w:rPr>
              <w:t>10-</w:t>
            </w:r>
            <w:proofErr w:type="spellStart"/>
            <w:r>
              <w:rPr>
                <w:color w:val="000000" w:themeColor="text1"/>
                <w:kern w:val="0"/>
              </w:rPr>
              <w:t>15cm</w:t>
            </w:r>
            <w:proofErr w:type="spellEnd"/>
            <w:r>
              <w:rPr>
                <w:color w:val="000000" w:themeColor="text1"/>
                <w:kern w:val="0"/>
              </w:rPr>
              <w:t>，保持通风效果，并保护操作人员胸部以上部位</w:t>
            </w:r>
          </w:p>
        </w:tc>
      </w:tr>
      <w:tr w:rsidR="0011285F" w14:paraId="551617D6" w14:textId="77777777">
        <w:trPr>
          <w:trHeight w:val="754"/>
        </w:trPr>
        <w:tc>
          <w:tcPr>
            <w:tcW w:w="0" w:type="auto"/>
            <w:tcMar>
              <w:left w:w="45" w:type="dxa"/>
              <w:right w:w="45" w:type="dxa"/>
            </w:tcMar>
            <w:vAlign w:val="center"/>
          </w:tcPr>
          <w:p w14:paraId="17F36FFC" w14:textId="77777777" w:rsidR="0011285F" w:rsidRDefault="00856F57">
            <w:pPr>
              <w:widowControl/>
              <w:spacing w:line="300" w:lineRule="exact"/>
              <w:jc w:val="center"/>
              <w:rPr>
                <w:color w:val="000000" w:themeColor="text1"/>
                <w:kern w:val="0"/>
              </w:rPr>
            </w:pPr>
            <w:r>
              <w:rPr>
                <w:color w:val="000000" w:themeColor="text1"/>
                <w:kern w:val="0"/>
              </w:rPr>
              <w:t>7.3.6</w:t>
            </w:r>
          </w:p>
        </w:tc>
        <w:tc>
          <w:tcPr>
            <w:tcW w:w="8505" w:type="dxa"/>
            <w:tcMar>
              <w:left w:w="45" w:type="dxa"/>
              <w:right w:w="45" w:type="dxa"/>
            </w:tcMar>
            <w:vAlign w:val="center"/>
          </w:tcPr>
          <w:p w14:paraId="711BDDBA" w14:textId="77777777" w:rsidR="0011285F" w:rsidRDefault="00856F57">
            <w:pPr>
              <w:widowControl/>
              <w:spacing w:line="300" w:lineRule="exact"/>
              <w:jc w:val="left"/>
              <w:rPr>
                <w:color w:val="000000" w:themeColor="text1"/>
                <w:kern w:val="0"/>
              </w:rPr>
            </w:pPr>
            <w:r>
              <w:rPr>
                <w:color w:val="000000" w:themeColor="text1"/>
                <w:kern w:val="0"/>
              </w:rPr>
              <w:t>实验人员在通风橱进行实验时，避免将头伸入调节门内；不将一次性手套或较轻的塑料袋等留在通风橱内，以免堵塞排风口</w:t>
            </w:r>
          </w:p>
        </w:tc>
      </w:tr>
      <w:tr w:rsidR="0011285F" w14:paraId="37905389" w14:textId="77777777">
        <w:trPr>
          <w:trHeight w:val="764"/>
        </w:trPr>
        <w:tc>
          <w:tcPr>
            <w:tcW w:w="0" w:type="auto"/>
            <w:tcMar>
              <w:left w:w="45" w:type="dxa"/>
              <w:right w:w="45" w:type="dxa"/>
            </w:tcMar>
            <w:vAlign w:val="center"/>
          </w:tcPr>
          <w:p w14:paraId="4B9D62E7" w14:textId="77777777" w:rsidR="0011285F" w:rsidRDefault="00856F57">
            <w:pPr>
              <w:widowControl/>
              <w:spacing w:line="300" w:lineRule="exact"/>
              <w:jc w:val="center"/>
              <w:rPr>
                <w:color w:val="000000" w:themeColor="text1"/>
                <w:kern w:val="0"/>
              </w:rPr>
            </w:pPr>
            <w:r>
              <w:rPr>
                <w:color w:val="000000" w:themeColor="text1"/>
                <w:kern w:val="0"/>
              </w:rPr>
              <w:t>7.3.7</w:t>
            </w:r>
          </w:p>
        </w:tc>
        <w:tc>
          <w:tcPr>
            <w:tcW w:w="8505" w:type="dxa"/>
            <w:tcMar>
              <w:left w:w="45" w:type="dxa"/>
              <w:right w:w="45" w:type="dxa"/>
            </w:tcMar>
            <w:vAlign w:val="center"/>
          </w:tcPr>
          <w:p w14:paraId="6FE822EA" w14:textId="77777777" w:rsidR="0011285F" w:rsidRDefault="00856F57">
            <w:pPr>
              <w:widowControl/>
              <w:spacing w:line="300" w:lineRule="exact"/>
              <w:jc w:val="left"/>
              <w:rPr>
                <w:color w:val="000000" w:themeColor="text1"/>
                <w:kern w:val="0"/>
              </w:rPr>
            </w:pPr>
            <w:r>
              <w:rPr>
                <w:color w:val="000000" w:themeColor="text1"/>
                <w:kern w:val="0"/>
              </w:rPr>
              <w:t>通风橱内应避免放置过多物品、器材，以免干扰空气的正常流动；通风橱内放置物品应距离调节门内侧</w:t>
            </w:r>
            <w:proofErr w:type="spellStart"/>
            <w:r>
              <w:rPr>
                <w:color w:val="000000" w:themeColor="text1"/>
                <w:kern w:val="0"/>
              </w:rPr>
              <w:t>15cm</w:t>
            </w:r>
            <w:proofErr w:type="spellEnd"/>
            <w:r>
              <w:rPr>
                <w:color w:val="000000" w:themeColor="text1"/>
                <w:kern w:val="0"/>
              </w:rPr>
              <w:t>左右，以免掉落</w:t>
            </w:r>
          </w:p>
        </w:tc>
      </w:tr>
      <w:tr w:rsidR="0011285F" w14:paraId="0156ED7A" w14:textId="77777777">
        <w:trPr>
          <w:trHeight w:val="476"/>
        </w:trPr>
        <w:tc>
          <w:tcPr>
            <w:tcW w:w="0" w:type="auto"/>
            <w:tcMar>
              <w:left w:w="45" w:type="dxa"/>
              <w:right w:w="45" w:type="dxa"/>
            </w:tcMar>
            <w:vAlign w:val="center"/>
          </w:tcPr>
          <w:p w14:paraId="36E1713B" w14:textId="77777777" w:rsidR="0011285F" w:rsidRDefault="00856F57">
            <w:pPr>
              <w:widowControl/>
              <w:spacing w:line="300" w:lineRule="exact"/>
              <w:jc w:val="center"/>
              <w:rPr>
                <w:color w:val="000000" w:themeColor="text1"/>
                <w:kern w:val="0"/>
              </w:rPr>
            </w:pPr>
            <w:r>
              <w:rPr>
                <w:color w:val="000000" w:themeColor="text1"/>
                <w:kern w:val="0"/>
              </w:rPr>
              <w:t>7.3.8</w:t>
            </w:r>
          </w:p>
        </w:tc>
        <w:tc>
          <w:tcPr>
            <w:tcW w:w="8505" w:type="dxa"/>
            <w:tcMar>
              <w:left w:w="45" w:type="dxa"/>
              <w:right w:w="45" w:type="dxa"/>
            </w:tcMar>
            <w:vAlign w:val="center"/>
          </w:tcPr>
          <w:p w14:paraId="01C1C2B3" w14:textId="77777777" w:rsidR="0011285F" w:rsidRDefault="00856F57">
            <w:pPr>
              <w:widowControl/>
              <w:spacing w:line="300" w:lineRule="exact"/>
              <w:jc w:val="left"/>
              <w:rPr>
                <w:color w:val="000000" w:themeColor="text1"/>
                <w:kern w:val="0"/>
              </w:rPr>
            </w:pPr>
            <w:r>
              <w:rPr>
                <w:color w:val="000000" w:themeColor="text1"/>
                <w:kern w:val="0"/>
              </w:rPr>
              <w:t>涉及易燃易爆有机试剂的通风橱内不得安装电源插座</w:t>
            </w:r>
          </w:p>
        </w:tc>
      </w:tr>
      <w:tr w:rsidR="0011285F" w14:paraId="0952B186" w14:textId="77777777">
        <w:trPr>
          <w:trHeight w:val="442"/>
        </w:trPr>
        <w:tc>
          <w:tcPr>
            <w:tcW w:w="0" w:type="auto"/>
            <w:tcMar>
              <w:left w:w="45" w:type="dxa"/>
              <w:right w:w="45" w:type="dxa"/>
            </w:tcMar>
            <w:vAlign w:val="center"/>
          </w:tcPr>
          <w:p w14:paraId="7EE10762" w14:textId="77777777" w:rsidR="0011285F" w:rsidRDefault="00856F57">
            <w:pPr>
              <w:widowControl/>
              <w:spacing w:line="300" w:lineRule="exact"/>
              <w:jc w:val="center"/>
              <w:rPr>
                <w:color w:val="000000" w:themeColor="text1"/>
                <w:kern w:val="0"/>
              </w:rPr>
            </w:pPr>
            <w:r>
              <w:rPr>
                <w:color w:val="000000" w:themeColor="text1"/>
                <w:kern w:val="0"/>
              </w:rPr>
              <w:t>7.3.9</w:t>
            </w:r>
          </w:p>
        </w:tc>
        <w:tc>
          <w:tcPr>
            <w:tcW w:w="8505" w:type="dxa"/>
            <w:tcMar>
              <w:left w:w="45" w:type="dxa"/>
              <w:right w:w="45" w:type="dxa"/>
            </w:tcMar>
            <w:vAlign w:val="center"/>
          </w:tcPr>
          <w:p w14:paraId="19E535EE" w14:textId="77777777" w:rsidR="0011285F" w:rsidRDefault="00856F57">
            <w:pPr>
              <w:widowControl/>
              <w:spacing w:line="300" w:lineRule="exact"/>
              <w:jc w:val="left"/>
              <w:rPr>
                <w:color w:val="000000" w:themeColor="text1"/>
                <w:kern w:val="0"/>
              </w:rPr>
            </w:pPr>
            <w:r>
              <w:rPr>
                <w:color w:val="000000" w:themeColor="text1"/>
                <w:kern w:val="0"/>
              </w:rPr>
              <w:t>配备通风罩等的实验场所，换气扇、风机使用正常</w:t>
            </w:r>
          </w:p>
        </w:tc>
      </w:tr>
      <w:tr w:rsidR="0011285F" w14:paraId="02B38894" w14:textId="77777777">
        <w:trPr>
          <w:trHeight w:val="369"/>
        </w:trPr>
        <w:tc>
          <w:tcPr>
            <w:tcW w:w="0" w:type="auto"/>
            <w:tcMar>
              <w:left w:w="45" w:type="dxa"/>
              <w:right w:w="45" w:type="dxa"/>
            </w:tcMar>
            <w:vAlign w:val="center"/>
          </w:tcPr>
          <w:p w14:paraId="44710EC9" w14:textId="77777777" w:rsidR="0011285F" w:rsidRDefault="00856F57">
            <w:pPr>
              <w:widowControl/>
              <w:spacing w:line="300" w:lineRule="exact"/>
              <w:jc w:val="center"/>
              <w:rPr>
                <w:b/>
                <w:color w:val="000000" w:themeColor="text1"/>
                <w:kern w:val="0"/>
              </w:rPr>
            </w:pPr>
            <w:r>
              <w:rPr>
                <w:b/>
                <w:color w:val="000000" w:themeColor="text1"/>
                <w:kern w:val="0"/>
              </w:rPr>
              <w:t>7.4</w:t>
            </w:r>
          </w:p>
        </w:tc>
        <w:tc>
          <w:tcPr>
            <w:tcW w:w="8505" w:type="dxa"/>
            <w:tcMar>
              <w:left w:w="45" w:type="dxa"/>
              <w:right w:w="45" w:type="dxa"/>
            </w:tcMar>
            <w:vAlign w:val="center"/>
          </w:tcPr>
          <w:p w14:paraId="40511C32" w14:textId="77777777" w:rsidR="0011285F" w:rsidRDefault="00856F57">
            <w:pPr>
              <w:widowControl/>
              <w:spacing w:line="300" w:lineRule="exact"/>
              <w:jc w:val="left"/>
              <w:rPr>
                <w:b/>
                <w:color w:val="000000" w:themeColor="text1"/>
                <w:kern w:val="0"/>
              </w:rPr>
            </w:pPr>
            <w:r>
              <w:rPr>
                <w:b/>
                <w:color w:val="000000" w:themeColor="text1"/>
                <w:kern w:val="0"/>
              </w:rPr>
              <w:t>门禁监控</w:t>
            </w:r>
          </w:p>
        </w:tc>
      </w:tr>
      <w:tr w:rsidR="0011285F" w14:paraId="44D1CAFE" w14:textId="77777777">
        <w:trPr>
          <w:trHeight w:val="706"/>
        </w:trPr>
        <w:tc>
          <w:tcPr>
            <w:tcW w:w="0" w:type="auto"/>
            <w:tcMar>
              <w:left w:w="45" w:type="dxa"/>
              <w:right w:w="45" w:type="dxa"/>
            </w:tcMar>
            <w:vAlign w:val="center"/>
          </w:tcPr>
          <w:p w14:paraId="3C8B4426" w14:textId="77777777" w:rsidR="0011285F" w:rsidRDefault="00856F57">
            <w:pPr>
              <w:widowControl/>
              <w:spacing w:line="300" w:lineRule="exact"/>
              <w:jc w:val="center"/>
              <w:rPr>
                <w:color w:val="000000" w:themeColor="text1"/>
                <w:kern w:val="0"/>
              </w:rPr>
            </w:pPr>
            <w:r>
              <w:rPr>
                <w:color w:val="000000" w:themeColor="text1"/>
                <w:kern w:val="0"/>
              </w:rPr>
              <w:t>7.4.1</w:t>
            </w:r>
          </w:p>
        </w:tc>
        <w:tc>
          <w:tcPr>
            <w:tcW w:w="8505" w:type="dxa"/>
            <w:tcMar>
              <w:left w:w="45" w:type="dxa"/>
              <w:right w:w="45" w:type="dxa"/>
            </w:tcMar>
            <w:vAlign w:val="center"/>
          </w:tcPr>
          <w:p w14:paraId="45C229FE" w14:textId="77777777" w:rsidR="0011285F" w:rsidRDefault="00856F57">
            <w:pPr>
              <w:widowControl/>
              <w:spacing w:line="300" w:lineRule="exact"/>
              <w:jc w:val="left"/>
              <w:rPr>
                <w:color w:val="000000" w:themeColor="text1"/>
                <w:kern w:val="0"/>
              </w:rPr>
            </w:pPr>
            <w:r>
              <w:rPr>
                <w:color w:val="000000" w:themeColor="text1"/>
              </w:rPr>
              <w:t>在剧毒品、病原微生物，特种设备和放射源存放点等重点场所安装门禁（双门双锁）和监控设施，运转正常，专人管理</w:t>
            </w:r>
          </w:p>
        </w:tc>
      </w:tr>
      <w:tr w:rsidR="0011285F" w14:paraId="7396B403" w14:textId="77777777">
        <w:trPr>
          <w:trHeight w:val="772"/>
        </w:trPr>
        <w:tc>
          <w:tcPr>
            <w:tcW w:w="0" w:type="auto"/>
            <w:tcMar>
              <w:left w:w="45" w:type="dxa"/>
              <w:right w:w="45" w:type="dxa"/>
            </w:tcMar>
            <w:vAlign w:val="center"/>
          </w:tcPr>
          <w:p w14:paraId="3F654452" w14:textId="77777777" w:rsidR="0011285F" w:rsidRDefault="00856F57">
            <w:pPr>
              <w:widowControl/>
              <w:spacing w:line="300" w:lineRule="exact"/>
              <w:jc w:val="center"/>
              <w:rPr>
                <w:color w:val="000000" w:themeColor="text1"/>
                <w:kern w:val="0"/>
              </w:rPr>
            </w:pPr>
            <w:r>
              <w:rPr>
                <w:color w:val="000000" w:themeColor="text1"/>
                <w:kern w:val="0"/>
              </w:rPr>
              <w:t>7.4.2</w:t>
            </w:r>
          </w:p>
        </w:tc>
        <w:tc>
          <w:tcPr>
            <w:tcW w:w="8505" w:type="dxa"/>
            <w:tcMar>
              <w:left w:w="45" w:type="dxa"/>
              <w:right w:w="45" w:type="dxa"/>
            </w:tcMar>
            <w:vAlign w:val="center"/>
          </w:tcPr>
          <w:p w14:paraId="2AFAD3A9" w14:textId="77777777" w:rsidR="0011285F" w:rsidRDefault="00856F57">
            <w:pPr>
              <w:widowControl/>
              <w:spacing w:line="300" w:lineRule="exact"/>
              <w:jc w:val="left"/>
              <w:rPr>
                <w:color w:val="000000" w:themeColor="text1"/>
                <w:kern w:val="0"/>
              </w:rPr>
            </w:pPr>
            <w:r>
              <w:rPr>
                <w:color w:val="000000" w:themeColor="text1"/>
              </w:rPr>
              <w:t>监控不留死角，图像清晰，人员出入记录可查，视频记录存储时间大于</w:t>
            </w:r>
            <w:r>
              <w:rPr>
                <w:color w:val="000000" w:themeColor="text1"/>
              </w:rPr>
              <w:t>1</w:t>
            </w:r>
            <w:r>
              <w:rPr>
                <w:color w:val="000000" w:themeColor="text1"/>
              </w:rPr>
              <w:t>个月</w:t>
            </w:r>
            <w:r>
              <w:rPr>
                <w:color w:val="000000" w:themeColor="text1"/>
                <w:kern w:val="0"/>
              </w:rPr>
              <w:t xml:space="preserve"> </w:t>
            </w:r>
          </w:p>
        </w:tc>
      </w:tr>
      <w:tr w:rsidR="0011285F" w14:paraId="213389A9" w14:textId="77777777">
        <w:trPr>
          <w:trHeight w:val="456"/>
        </w:trPr>
        <w:tc>
          <w:tcPr>
            <w:tcW w:w="0" w:type="auto"/>
            <w:tcMar>
              <w:left w:w="45" w:type="dxa"/>
              <w:right w:w="45" w:type="dxa"/>
            </w:tcMar>
            <w:vAlign w:val="center"/>
          </w:tcPr>
          <w:p w14:paraId="7784CB13" w14:textId="77777777" w:rsidR="0011285F" w:rsidRDefault="00856F57">
            <w:pPr>
              <w:widowControl/>
              <w:spacing w:line="300" w:lineRule="exact"/>
              <w:jc w:val="center"/>
              <w:rPr>
                <w:color w:val="000000" w:themeColor="text1"/>
                <w:kern w:val="0"/>
              </w:rPr>
            </w:pPr>
            <w:r>
              <w:rPr>
                <w:color w:val="000000" w:themeColor="text1"/>
                <w:kern w:val="0"/>
              </w:rPr>
              <w:t>7.4.3</w:t>
            </w:r>
          </w:p>
        </w:tc>
        <w:tc>
          <w:tcPr>
            <w:tcW w:w="8505" w:type="dxa"/>
            <w:tcMar>
              <w:left w:w="45" w:type="dxa"/>
              <w:right w:w="45" w:type="dxa"/>
            </w:tcMar>
            <w:vAlign w:val="center"/>
          </w:tcPr>
          <w:p w14:paraId="3C6F9F00" w14:textId="77777777" w:rsidR="0011285F" w:rsidRDefault="00856F57">
            <w:pPr>
              <w:widowControl/>
              <w:spacing w:line="300" w:lineRule="exact"/>
              <w:jc w:val="left"/>
              <w:rPr>
                <w:color w:val="000000" w:themeColor="text1"/>
              </w:rPr>
            </w:pPr>
            <w:r>
              <w:rPr>
                <w:color w:val="000000" w:themeColor="text1"/>
              </w:rPr>
              <w:t>实验室采用门禁系统的，与实验室准入制度相匹配</w:t>
            </w:r>
          </w:p>
        </w:tc>
      </w:tr>
      <w:tr w:rsidR="0011285F" w14:paraId="5B9C0FE4" w14:textId="77777777">
        <w:trPr>
          <w:trHeight w:val="463"/>
        </w:trPr>
        <w:tc>
          <w:tcPr>
            <w:tcW w:w="0" w:type="auto"/>
            <w:tcMar>
              <w:left w:w="45" w:type="dxa"/>
              <w:right w:w="45" w:type="dxa"/>
            </w:tcMar>
            <w:vAlign w:val="center"/>
          </w:tcPr>
          <w:p w14:paraId="5134D6E2" w14:textId="77777777" w:rsidR="0011285F" w:rsidRDefault="00856F57">
            <w:pPr>
              <w:widowControl/>
              <w:spacing w:line="300" w:lineRule="exact"/>
              <w:jc w:val="center"/>
              <w:rPr>
                <w:color w:val="000000" w:themeColor="text1"/>
                <w:kern w:val="0"/>
              </w:rPr>
            </w:pPr>
            <w:r>
              <w:rPr>
                <w:color w:val="000000" w:themeColor="text1"/>
                <w:kern w:val="0"/>
              </w:rPr>
              <w:t>7.4.4</w:t>
            </w:r>
          </w:p>
        </w:tc>
        <w:tc>
          <w:tcPr>
            <w:tcW w:w="8505" w:type="dxa"/>
            <w:tcMar>
              <w:left w:w="45" w:type="dxa"/>
              <w:right w:w="45" w:type="dxa"/>
            </w:tcMar>
            <w:vAlign w:val="center"/>
          </w:tcPr>
          <w:p w14:paraId="732488AB" w14:textId="77777777" w:rsidR="0011285F" w:rsidRDefault="00856F57">
            <w:pPr>
              <w:widowControl/>
              <w:spacing w:line="300" w:lineRule="exact"/>
              <w:jc w:val="left"/>
              <w:rPr>
                <w:color w:val="000000" w:themeColor="text1"/>
              </w:rPr>
            </w:pPr>
            <w:r>
              <w:rPr>
                <w:color w:val="000000" w:themeColor="text1"/>
              </w:rPr>
              <w:t>停电时，电子门禁系统应是开启状态</w:t>
            </w:r>
          </w:p>
        </w:tc>
      </w:tr>
      <w:tr w:rsidR="0011285F" w14:paraId="143EE1B4" w14:textId="77777777">
        <w:trPr>
          <w:trHeight w:val="369"/>
        </w:trPr>
        <w:tc>
          <w:tcPr>
            <w:tcW w:w="0" w:type="auto"/>
            <w:tcMar>
              <w:left w:w="45" w:type="dxa"/>
              <w:right w:w="45" w:type="dxa"/>
            </w:tcMar>
            <w:vAlign w:val="center"/>
          </w:tcPr>
          <w:p w14:paraId="0D1A7CC4" w14:textId="77777777" w:rsidR="0011285F" w:rsidRDefault="00856F57">
            <w:pPr>
              <w:widowControl/>
              <w:spacing w:line="300" w:lineRule="exact"/>
              <w:jc w:val="center"/>
              <w:rPr>
                <w:b/>
                <w:color w:val="000000" w:themeColor="text1"/>
                <w:kern w:val="0"/>
              </w:rPr>
            </w:pPr>
            <w:r>
              <w:rPr>
                <w:b/>
                <w:color w:val="000000" w:themeColor="text1"/>
                <w:kern w:val="0"/>
              </w:rPr>
              <w:t>7.5</w:t>
            </w:r>
          </w:p>
        </w:tc>
        <w:tc>
          <w:tcPr>
            <w:tcW w:w="8505" w:type="dxa"/>
            <w:tcMar>
              <w:left w:w="45" w:type="dxa"/>
              <w:right w:w="45" w:type="dxa"/>
            </w:tcMar>
            <w:vAlign w:val="center"/>
          </w:tcPr>
          <w:p w14:paraId="4C312400" w14:textId="77777777" w:rsidR="0011285F" w:rsidRDefault="00856F57">
            <w:pPr>
              <w:widowControl/>
              <w:spacing w:line="300" w:lineRule="exact"/>
              <w:jc w:val="left"/>
              <w:rPr>
                <w:b/>
                <w:color w:val="000000" w:themeColor="text1"/>
              </w:rPr>
            </w:pPr>
            <w:r>
              <w:rPr>
                <w:b/>
                <w:color w:val="000000" w:themeColor="text1"/>
              </w:rPr>
              <w:t>实验室防爆</w:t>
            </w:r>
          </w:p>
        </w:tc>
      </w:tr>
      <w:tr w:rsidR="0011285F" w14:paraId="6B2217F3" w14:textId="77777777">
        <w:trPr>
          <w:trHeight w:val="875"/>
        </w:trPr>
        <w:tc>
          <w:tcPr>
            <w:tcW w:w="0" w:type="auto"/>
            <w:tcMar>
              <w:left w:w="45" w:type="dxa"/>
              <w:right w:w="45" w:type="dxa"/>
            </w:tcMar>
            <w:vAlign w:val="center"/>
          </w:tcPr>
          <w:p w14:paraId="4B6577BA" w14:textId="77777777" w:rsidR="0011285F" w:rsidRDefault="00856F57">
            <w:pPr>
              <w:widowControl/>
              <w:spacing w:line="300" w:lineRule="exact"/>
              <w:jc w:val="center"/>
              <w:rPr>
                <w:color w:val="000000" w:themeColor="text1"/>
                <w:kern w:val="0"/>
              </w:rPr>
            </w:pPr>
            <w:r>
              <w:rPr>
                <w:color w:val="000000" w:themeColor="text1"/>
                <w:kern w:val="0"/>
              </w:rPr>
              <w:t>7.5.1</w:t>
            </w:r>
          </w:p>
        </w:tc>
        <w:tc>
          <w:tcPr>
            <w:tcW w:w="8505" w:type="dxa"/>
            <w:tcMar>
              <w:left w:w="45" w:type="dxa"/>
              <w:right w:w="45" w:type="dxa"/>
            </w:tcMar>
            <w:vAlign w:val="center"/>
          </w:tcPr>
          <w:p w14:paraId="0EAF0366" w14:textId="77777777" w:rsidR="0011285F" w:rsidRDefault="00856F57">
            <w:pPr>
              <w:spacing w:line="300" w:lineRule="exact"/>
              <w:rPr>
                <w:color w:val="000000" w:themeColor="text1"/>
              </w:rPr>
            </w:pPr>
            <w:r>
              <w:rPr>
                <w:color w:val="000000" w:themeColor="text1"/>
              </w:rPr>
              <w:t>防爆实验室需符合防爆设计要求，安装防爆开关、防爆灯等，安装必要的气体报警系统、监控系统及断电断水应急系统等</w:t>
            </w:r>
          </w:p>
        </w:tc>
      </w:tr>
      <w:tr w:rsidR="0011285F" w14:paraId="48CB3917" w14:textId="77777777">
        <w:trPr>
          <w:trHeight w:val="772"/>
        </w:trPr>
        <w:tc>
          <w:tcPr>
            <w:tcW w:w="0" w:type="auto"/>
            <w:tcMar>
              <w:left w:w="45" w:type="dxa"/>
              <w:right w:w="45" w:type="dxa"/>
            </w:tcMar>
            <w:vAlign w:val="center"/>
          </w:tcPr>
          <w:p w14:paraId="15FDB273" w14:textId="77777777" w:rsidR="0011285F" w:rsidRDefault="00856F57">
            <w:pPr>
              <w:widowControl/>
              <w:spacing w:line="300" w:lineRule="exact"/>
              <w:jc w:val="center"/>
              <w:rPr>
                <w:color w:val="000000" w:themeColor="text1"/>
                <w:kern w:val="0"/>
              </w:rPr>
            </w:pPr>
            <w:r>
              <w:rPr>
                <w:color w:val="000000" w:themeColor="text1"/>
                <w:kern w:val="0"/>
              </w:rPr>
              <w:t>7.5.2</w:t>
            </w:r>
          </w:p>
        </w:tc>
        <w:tc>
          <w:tcPr>
            <w:tcW w:w="8505" w:type="dxa"/>
            <w:tcMar>
              <w:left w:w="45" w:type="dxa"/>
              <w:right w:w="45" w:type="dxa"/>
            </w:tcMar>
            <w:vAlign w:val="center"/>
          </w:tcPr>
          <w:p w14:paraId="40B3B248" w14:textId="77777777" w:rsidR="0011285F" w:rsidRDefault="00856F57">
            <w:pPr>
              <w:spacing w:line="300" w:lineRule="exact"/>
              <w:rPr>
                <w:color w:val="000000" w:themeColor="text1"/>
              </w:rPr>
            </w:pPr>
            <w:r>
              <w:rPr>
                <w:color w:val="000000" w:themeColor="text1"/>
              </w:rPr>
              <w:t>对于产生可燃气体或蒸气的装置，应在其进、出口处安装阻火器。室内应加强通风，以使爆炸物浓度控制在爆炸下限值以下</w:t>
            </w:r>
          </w:p>
        </w:tc>
      </w:tr>
      <w:tr w:rsidR="0011285F" w14:paraId="3C169102" w14:textId="77777777">
        <w:trPr>
          <w:trHeight w:val="457"/>
        </w:trPr>
        <w:tc>
          <w:tcPr>
            <w:tcW w:w="0" w:type="auto"/>
            <w:tcMar>
              <w:left w:w="45" w:type="dxa"/>
              <w:right w:w="45" w:type="dxa"/>
            </w:tcMar>
            <w:vAlign w:val="center"/>
          </w:tcPr>
          <w:p w14:paraId="375A0564" w14:textId="77777777" w:rsidR="0011285F" w:rsidRDefault="00856F57">
            <w:pPr>
              <w:widowControl/>
              <w:spacing w:line="300" w:lineRule="exact"/>
              <w:jc w:val="center"/>
              <w:rPr>
                <w:color w:val="000000" w:themeColor="text1"/>
                <w:kern w:val="0"/>
              </w:rPr>
            </w:pPr>
            <w:r>
              <w:rPr>
                <w:color w:val="000000" w:themeColor="text1"/>
                <w:kern w:val="0"/>
              </w:rPr>
              <w:t>7.5.3</w:t>
            </w:r>
          </w:p>
        </w:tc>
        <w:tc>
          <w:tcPr>
            <w:tcW w:w="8505" w:type="dxa"/>
            <w:tcMar>
              <w:left w:w="45" w:type="dxa"/>
              <w:right w:w="45" w:type="dxa"/>
            </w:tcMar>
            <w:vAlign w:val="center"/>
          </w:tcPr>
          <w:p w14:paraId="138DA599" w14:textId="77777777" w:rsidR="0011285F" w:rsidRDefault="00856F57">
            <w:pPr>
              <w:spacing w:line="300" w:lineRule="exact"/>
              <w:rPr>
                <w:color w:val="000000" w:themeColor="text1"/>
              </w:rPr>
            </w:pPr>
            <w:r>
              <w:rPr>
                <w:color w:val="000000" w:themeColor="text1"/>
              </w:rPr>
              <w:t>对于有爆炸危险性的仪器设备，应使用合适的安全罩防护。</w:t>
            </w:r>
            <w:r>
              <w:rPr>
                <w:color w:val="000000" w:themeColor="text1"/>
              </w:rPr>
              <w:t xml:space="preserve"> </w:t>
            </w:r>
          </w:p>
        </w:tc>
      </w:tr>
      <w:tr w:rsidR="0011285F" w14:paraId="0CEA6B0F" w14:textId="77777777">
        <w:trPr>
          <w:trHeight w:val="462"/>
        </w:trPr>
        <w:tc>
          <w:tcPr>
            <w:tcW w:w="0" w:type="auto"/>
            <w:tcMar>
              <w:left w:w="45" w:type="dxa"/>
              <w:right w:w="45" w:type="dxa"/>
            </w:tcMar>
            <w:vAlign w:val="center"/>
          </w:tcPr>
          <w:p w14:paraId="48C5DCEE" w14:textId="77777777" w:rsidR="0011285F" w:rsidRDefault="00856F57">
            <w:pPr>
              <w:widowControl/>
              <w:spacing w:line="300" w:lineRule="exact"/>
              <w:jc w:val="center"/>
              <w:rPr>
                <w:b/>
                <w:color w:val="000000" w:themeColor="text1"/>
                <w:kern w:val="0"/>
              </w:rPr>
            </w:pPr>
            <w:r>
              <w:rPr>
                <w:b/>
                <w:color w:val="000000" w:themeColor="text1"/>
                <w:kern w:val="0"/>
              </w:rPr>
              <w:lastRenderedPageBreak/>
              <w:t>8</w:t>
            </w:r>
          </w:p>
        </w:tc>
        <w:tc>
          <w:tcPr>
            <w:tcW w:w="8505" w:type="dxa"/>
            <w:tcMar>
              <w:left w:w="45" w:type="dxa"/>
              <w:right w:w="45" w:type="dxa"/>
            </w:tcMar>
            <w:vAlign w:val="center"/>
          </w:tcPr>
          <w:p w14:paraId="69B9832E" w14:textId="77777777" w:rsidR="0011285F" w:rsidRDefault="00856F57">
            <w:pPr>
              <w:widowControl/>
              <w:spacing w:line="300" w:lineRule="exact"/>
              <w:jc w:val="left"/>
              <w:rPr>
                <w:b/>
                <w:color w:val="000000" w:themeColor="text1"/>
                <w:kern w:val="0"/>
              </w:rPr>
            </w:pPr>
            <w:r>
              <w:rPr>
                <w:b/>
                <w:color w:val="000000" w:themeColor="text1"/>
                <w:kern w:val="0"/>
              </w:rPr>
              <w:t>基础安全</w:t>
            </w:r>
          </w:p>
        </w:tc>
      </w:tr>
      <w:tr w:rsidR="0011285F" w14:paraId="7B5BF98B" w14:textId="77777777">
        <w:trPr>
          <w:trHeight w:val="454"/>
        </w:trPr>
        <w:tc>
          <w:tcPr>
            <w:tcW w:w="0" w:type="auto"/>
            <w:tcMar>
              <w:left w:w="45" w:type="dxa"/>
              <w:right w:w="45" w:type="dxa"/>
            </w:tcMar>
            <w:vAlign w:val="center"/>
          </w:tcPr>
          <w:p w14:paraId="1819CEC8" w14:textId="77777777" w:rsidR="0011285F" w:rsidRDefault="00856F57">
            <w:pPr>
              <w:widowControl/>
              <w:spacing w:line="300" w:lineRule="exact"/>
              <w:jc w:val="center"/>
              <w:rPr>
                <w:b/>
                <w:color w:val="000000" w:themeColor="text1"/>
                <w:kern w:val="0"/>
              </w:rPr>
            </w:pPr>
            <w:r>
              <w:rPr>
                <w:color w:val="000000" w:themeColor="text1"/>
                <w:kern w:val="0"/>
              </w:rPr>
              <w:t>8.1</w:t>
            </w:r>
          </w:p>
        </w:tc>
        <w:tc>
          <w:tcPr>
            <w:tcW w:w="8505" w:type="dxa"/>
            <w:tcMar>
              <w:left w:w="45" w:type="dxa"/>
              <w:right w:w="45" w:type="dxa"/>
            </w:tcMar>
            <w:vAlign w:val="center"/>
          </w:tcPr>
          <w:p w14:paraId="311E8834" w14:textId="77777777" w:rsidR="0011285F" w:rsidRDefault="00856F57">
            <w:pPr>
              <w:widowControl/>
              <w:spacing w:line="300" w:lineRule="exact"/>
              <w:jc w:val="left"/>
              <w:rPr>
                <w:b/>
                <w:color w:val="000000" w:themeColor="text1"/>
                <w:kern w:val="0"/>
              </w:rPr>
            </w:pPr>
            <w:r>
              <w:rPr>
                <w:b/>
                <w:color w:val="000000" w:themeColor="text1"/>
                <w:kern w:val="0"/>
              </w:rPr>
              <w:t>用电基础安全</w:t>
            </w:r>
          </w:p>
        </w:tc>
      </w:tr>
      <w:tr w:rsidR="0011285F" w14:paraId="1EC21F17" w14:textId="77777777">
        <w:trPr>
          <w:trHeight w:val="772"/>
        </w:trPr>
        <w:tc>
          <w:tcPr>
            <w:tcW w:w="0" w:type="auto"/>
            <w:tcMar>
              <w:left w:w="45" w:type="dxa"/>
              <w:right w:w="45" w:type="dxa"/>
            </w:tcMar>
            <w:vAlign w:val="center"/>
          </w:tcPr>
          <w:p w14:paraId="128154B7" w14:textId="77777777" w:rsidR="0011285F" w:rsidRDefault="00856F57">
            <w:pPr>
              <w:widowControl/>
              <w:spacing w:line="300" w:lineRule="exact"/>
              <w:jc w:val="center"/>
              <w:rPr>
                <w:color w:val="000000" w:themeColor="text1"/>
                <w:kern w:val="0"/>
              </w:rPr>
            </w:pPr>
            <w:r>
              <w:rPr>
                <w:color w:val="000000" w:themeColor="text1"/>
                <w:kern w:val="0"/>
              </w:rPr>
              <w:t>8.1.1</w:t>
            </w:r>
          </w:p>
        </w:tc>
        <w:tc>
          <w:tcPr>
            <w:tcW w:w="8505" w:type="dxa"/>
            <w:tcMar>
              <w:left w:w="45" w:type="dxa"/>
              <w:right w:w="45" w:type="dxa"/>
            </w:tcMar>
            <w:vAlign w:val="center"/>
          </w:tcPr>
          <w:p w14:paraId="069BB6D8" w14:textId="77777777" w:rsidR="0011285F" w:rsidRDefault="00856F57">
            <w:pPr>
              <w:widowControl/>
              <w:spacing w:line="300" w:lineRule="exact"/>
              <w:jc w:val="left"/>
              <w:rPr>
                <w:color w:val="000000" w:themeColor="text1"/>
                <w:kern w:val="0"/>
              </w:rPr>
            </w:pPr>
            <w:r>
              <w:rPr>
                <w:color w:val="000000" w:themeColor="text1"/>
                <w:kern w:val="0"/>
              </w:rPr>
              <w:t>实验室电容量、插头插座与用电设备功率需匹配，不得私自改装；电源插座须固定</w:t>
            </w:r>
          </w:p>
        </w:tc>
      </w:tr>
      <w:tr w:rsidR="0011285F" w14:paraId="1BD0BDB5" w14:textId="77777777">
        <w:trPr>
          <w:trHeight w:val="767"/>
        </w:trPr>
        <w:tc>
          <w:tcPr>
            <w:tcW w:w="0" w:type="auto"/>
            <w:tcMar>
              <w:left w:w="45" w:type="dxa"/>
              <w:right w:w="45" w:type="dxa"/>
            </w:tcMar>
            <w:vAlign w:val="center"/>
          </w:tcPr>
          <w:p w14:paraId="182F65B0" w14:textId="77777777" w:rsidR="0011285F" w:rsidRDefault="00856F57">
            <w:pPr>
              <w:widowControl/>
              <w:spacing w:line="300" w:lineRule="exact"/>
              <w:jc w:val="center"/>
              <w:rPr>
                <w:color w:val="000000" w:themeColor="text1"/>
                <w:kern w:val="0"/>
              </w:rPr>
            </w:pPr>
            <w:r>
              <w:rPr>
                <w:color w:val="000000" w:themeColor="text1"/>
                <w:kern w:val="0"/>
              </w:rPr>
              <w:t>8.1.2</w:t>
            </w:r>
          </w:p>
        </w:tc>
        <w:tc>
          <w:tcPr>
            <w:tcW w:w="8505" w:type="dxa"/>
            <w:tcMar>
              <w:left w:w="45" w:type="dxa"/>
              <w:right w:w="45" w:type="dxa"/>
            </w:tcMar>
            <w:vAlign w:val="center"/>
          </w:tcPr>
          <w:p w14:paraId="6D5CCA7B" w14:textId="77777777" w:rsidR="0011285F" w:rsidRDefault="00856F57">
            <w:pPr>
              <w:widowControl/>
              <w:spacing w:line="300" w:lineRule="exact"/>
              <w:jc w:val="left"/>
              <w:rPr>
                <w:color w:val="000000" w:themeColor="text1"/>
                <w:kern w:val="0"/>
              </w:rPr>
            </w:pPr>
            <w:r>
              <w:rPr>
                <w:color w:val="000000" w:themeColor="text1"/>
                <w:kern w:val="0"/>
              </w:rPr>
              <w:t>实验室和电气设备应配备空气开关和漏电保护器，且应满足负荷和分断要求</w:t>
            </w:r>
          </w:p>
        </w:tc>
      </w:tr>
      <w:tr w:rsidR="0011285F" w14:paraId="7581DE03" w14:textId="77777777">
        <w:trPr>
          <w:trHeight w:val="465"/>
        </w:trPr>
        <w:tc>
          <w:tcPr>
            <w:tcW w:w="0" w:type="auto"/>
            <w:tcMar>
              <w:left w:w="45" w:type="dxa"/>
              <w:right w:w="45" w:type="dxa"/>
            </w:tcMar>
            <w:vAlign w:val="center"/>
          </w:tcPr>
          <w:p w14:paraId="320A8752" w14:textId="77777777" w:rsidR="0011285F" w:rsidRDefault="00856F57">
            <w:pPr>
              <w:widowControl/>
              <w:spacing w:line="300" w:lineRule="exact"/>
              <w:jc w:val="center"/>
              <w:rPr>
                <w:color w:val="000000" w:themeColor="text1"/>
                <w:kern w:val="0"/>
              </w:rPr>
            </w:pPr>
            <w:r>
              <w:rPr>
                <w:color w:val="000000" w:themeColor="text1"/>
                <w:kern w:val="0"/>
              </w:rPr>
              <w:t>8.1.3</w:t>
            </w:r>
          </w:p>
        </w:tc>
        <w:tc>
          <w:tcPr>
            <w:tcW w:w="8505" w:type="dxa"/>
            <w:tcMar>
              <w:left w:w="45" w:type="dxa"/>
              <w:right w:w="45" w:type="dxa"/>
            </w:tcMar>
            <w:vAlign w:val="center"/>
          </w:tcPr>
          <w:p w14:paraId="58F621F7" w14:textId="77777777" w:rsidR="0011285F" w:rsidRDefault="00856F57">
            <w:pPr>
              <w:widowControl/>
              <w:spacing w:line="300" w:lineRule="exact"/>
              <w:jc w:val="left"/>
              <w:rPr>
                <w:color w:val="000000" w:themeColor="text1"/>
                <w:kern w:val="0"/>
              </w:rPr>
            </w:pPr>
            <w:r>
              <w:rPr>
                <w:color w:val="000000" w:themeColor="text1"/>
                <w:kern w:val="0"/>
              </w:rPr>
              <w:t>不私自乱拉乱接电线电缆，不使用老化的线缆、花线和木质配电板</w:t>
            </w:r>
          </w:p>
        </w:tc>
      </w:tr>
      <w:tr w:rsidR="0011285F" w14:paraId="2A84F9C8" w14:textId="77777777">
        <w:trPr>
          <w:trHeight w:val="473"/>
        </w:trPr>
        <w:tc>
          <w:tcPr>
            <w:tcW w:w="0" w:type="auto"/>
            <w:tcMar>
              <w:left w:w="45" w:type="dxa"/>
              <w:right w:w="45" w:type="dxa"/>
            </w:tcMar>
            <w:vAlign w:val="center"/>
          </w:tcPr>
          <w:p w14:paraId="122F1EC4" w14:textId="77777777" w:rsidR="0011285F" w:rsidRDefault="00856F57">
            <w:pPr>
              <w:widowControl/>
              <w:spacing w:line="300" w:lineRule="exact"/>
              <w:jc w:val="center"/>
              <w:rPr>
                <w:color w:val="000000" w:themeColor="text1"/>
                <w:kern w:val="0"/>
              </w:rPr>
            </w:pPr>
            <w:r>
              <w:rPr>
                <w:color w:val="000000" w:themeColor="text1"/>
                <w:kern w:val="0"/>
              </w:rPr>
              <w:t>8.1.4</w:t>
            </w:r>
          </w:p>
        </w:tc>
        <w:tc>
          <w:tcPr>
            <w:tcW w:w="8505" w:type="dxa"/>
            <w:tcMar>
              <w:left w:w="45" w:type="dxa"/>
              <w:right w:w="45" w:type="dxa"/>
            </w:tcMar>
            <w:vAlign w:val="center"/>
          </w:tcPr>
          <w:p w14:paraId="34BBFA7A" w14:textId="77777777" w:rsidR="0011285F" w:rsidRDefault="00856F57">
            <w:pPr>
              <w:widowControl/>
              <w:spacing w:line="300" w:lineRule="exact"/>
              <w:jc w:val="left"/>
              <w:rPr>
                <w:color w:val="000000" w:themeColor="text1"/>
                <w:kern w:val="0"/>
              </w:rPr>
            </w:pPr>
            <w:r>
              <w:rPr>
                <w:color w:val="000000" w:themeColor="text1"/>
                <w:kern w:val="0"/>
              </w:rPr>
              <w:t>禁止多个接线板串接供电，接线板不宜直接置于地面</w:t>
            </w:r>
          </w:p>
        </w:tc>
      </w:tr>
      <w:tr w:rsidR="0011285F" w14:paraId="2AAC879C" w14:textId="77777777">
        <w:trPr>
          <w:trHeight w:val="766"/>
        </w:trPr>
        <w:tc>
          <w:tcPr>
            <w:tcW w:w="0" w:type="auto"/>
            <w:tcMar>
              <w:left w:w="45" w:type="dxa"/>
              <w:right w:w="45" w:type="dxa"/>
            </w:tcMar>
            <w:vAlign w:val="center"/>
          </w:tcPr>
          <w:p w14:paraId="4A6F30DE" w14:textId="77777777" w:rsidR="0011285F" w:rsidRDefault="00856F57">
            <w:pPr>
              <w:widowControl/>
              <w:spacing w:line="300" w:lineRule="exact"/>
              <w:jc w:val="center"/>
              <w:rPr>
                <w:color w:val="000000" w:themeColor="text1"/>
                <w:kern w:val="0"/>
              </w:rPr>
            </w:pPr>
            <w:r>
              <w:rPr>
                <w:color w:val="000000" w:themeColor="text1"/>
                <w:kern w:val="0"/>
              </w:rPr>
              <w:t>8.1.5</w:t>
            </w:r>
          </w:p>
        </w:tc>
        <w:tc>
          <w:tcPr>
            <w:tcW w:w="8505" w:type="dxa"/>
            <w:tcMar>
              <w:left w:w="45" w:type="dxa"/>
              <w:right w:w="45" w:type="dxa"/>
            </w:tcMar>
            <w:vAlign w:val="center"/>
          </w:tcPr>
          <w:p w14:paraId="26B28BDE" w14:textId="77777777" w:rsidR="0011285F" w:rsidRDefault="00856F57">
            <w:pPr>
              <w:widowControl/>
              <w:spacing w:line="300" w:lineRule="exact"/>
              <w:jc w:val="left"/>
              <w:rPr>
                <w:color w:val="000000" w:themeColor="text1"/>
                <w:kern w:val="0"/>
              </w:rPr>
            </w:pPr>
            <w:r>
              <w:rPr>
                <w:color w:val="000000" w:themeColor="text1"/>
                <w:kern w:val="0"/>
              </w:rPr>
              <w:t>大功率仪器（包括空调等）使用专用插座（不可使用接线板），用电负荷满足要求；长期不用时，应切断电源</w:t>
            </w:r>
          </w:p>
        </w:tc>
      </w:tr>
      <w:tr w:rsidR="0011285F" w14:paraId="6D917BD5" w14:textId="77777777">
        <w:trPr>
          <w:trHeight w:val="460"/>
        </w:trPr>
        <w:tc>
          <w:tcPr>
            <w:tcW w:w="0" w:type="auto"/>
            <w:tcMar>
              <w:left w:w="45" w:type="dxa"/>
              <w:right w:w="45" w:type="dxa"/>
            </w:tcMar>
            <w:vAlign w:val="center"/>
          </w:tcPr>
          <w:p w14:paraId="37DB3BD9" w14:textId="77777777" w:rsidR="0011285F" w:rsidRDefault="00856F57">
            <w:pPr>
              <w:widowControl/>
              <w:spacing w:line="300" w:lineRule="exact"/>
              <w:jc w:val="center"/>
              <w:rPr>
                <w:color w:val="000000" w:themeColor="text1"/>
                <w:kern w:val="0"/>
              </w:rPr>
            </w:pPr>
            <w:r>
              <w:rPr>
                <w:color w:val="000000" w:themeColor="text1"/>
                <w:kern w:val="0"/>
              </w:rPr>
              <w:t>8.1.6</w:t>
            </w:r>
          </w:p>
        </w:tc>
        <w:tc>
          <w:tcPr>
            <w:tcW w:w="8505" w:type="dxa"/>
            <w:tcMar>
              <w:left w:w="45" w:type="dxa"/>
              <w:right w:w="45" w:type="dxa"/>
            </w:tcMar>
            <w:vAlign w:val="center"/>
          </w:tcPr>
          <w:p w14:paraId="7093B4F1" w14:textId="77777777" w:rsidR="0011285F" w:rsidRDefault="00856F57">
            <w:pPr>
              <w:widowControl/>
              <w:spacing w:line="300" w:lineRule="exact"/>
              <w:jc w:val="left"/>
              <w:rPr>
                <w:color w:val="000000" w:themeColor="text1"/>
                <w:kern w:val="0"/>
              </w:rPr>
            </w:pPr>
            <w:r>
              <w:rPr>
                <w:color w:val="000000" w:themeColor="text1"/>
                <w:kern w:val="0"/>
              </w:rPr>
              <w:t>无人监管状态下，应切断充电器（宝）的充电电源</w:t>
            </w:r>
          </w:p>
        </w:tc>
      </w:tr>
      <w:tr w:rsidR="0011285F" w14:paraId="20ECAC3A" w14:textId="77777777">
        <w:trPr>
          <w:trHeight w:val="466"/>
        </w:trPr>
        <w:tc>
          <w:tcPr>
            <w:tcW w:w="0" w:type="auto"/>
            <w:tcMar>
              <w:left w:w="45" w:type="dxa"/>
              <w:right w:w="45" w:type="dxa"/>
            </w:tcMar>
            <w:vAlign w:val="center"/>
          </w:tcPr>
          <w:p w14:paraId="01488502" w14:textId="77777777" w:rsidR="0011285F" w:rsidRDefault="00856F57">
            <w:pPr>
              <w:widowControl/>
              <w:spacing w:line="300" w:lineRule="exact"/>
              <w:jc w:val="center"/>
              <w:rPr>
                <w:color w:val="000000" w:themeColor="text1"/>
                <w:kern w:val="0"/>
              </w:rPr>
            </w:pPr>
            <w:r>
              <w:rPr>
                <w:color w:val="000000" w:themeColor="text1"/>
                <w:kern w:val="0"/>
              </w:rPr>
              <w:t>8.1.7</w:t>
            </w:r>
          </w:p>
        </w:tc>
        <w:tc>
          <w:tcPr>
            <w:tcW w:w="8505" w:type="dxa"/>
            <w:tcMar>
              <w:left w:w="45" w:type="dxa"/>
              <w:right w:w="45" w:type="dxa"/>
            </w:tcMar>
            <w:vAlign w:val="center"/>
          </w:tcPr>
          <w:p w14:paraId="56233D1F" w14:textId="77777777" w:rsidR="0011285F" w:rsidRDefault="00856F57">
            <w:pPr>
              <w:widowControl/>
              <w:spacing w:line="300" w:lineRule="exact"/>
              <w:jc w:val="left"/>
              <w:rPr>
                <w:color w:val="000000" w:themeColor="text1"/>
                <w:kern w:val="0"/>
              </w:rPr>
            </w:pPr>
            <w:r>
              <w:rPr>
                <w:color w:val="000000" w:themeColor="text1"/>
                <w:kern w:val="0"/>
              </w:rPr>
              <w:t>电源插座不宜安装在水槽边，若确有需要，应增设防护挡板或防护罩</w:t>
            </w:r>
          </w:p>
        </w:tc>
      </w:tr>
      <w:tr w:rsidR="0011285F" w14:paraId="41095888" w14:textId="77777777">
        <w:trPr>
          <w:trHeight w:val="492"/>
        </w:trPr>
        <w:tc>
          <w:tcPr>
            <w:tcW w:w="0" w:type="auto"/>
            <w:tcMar>
              <w:left w:w="45" w:type="dxa"/>
              <w:right w:w="45" w:type="dxa"/>
            </w:tcMar>
            <w:vAlign w:val="center"/>
          </w:tcPr>
          <w:p w14:paraId="3297E378" w14:textId="77777777" w:rsidR="0011285F" w:rsidRDefault="00856F57">
            <w:pPr>
              <w:widowControl/>
              <w:spacing w:line="300" w:lineRule="exact"/>
              <w:jc w:val="center"/>
              <w:rPr>
                <w:color w:val="000000" w:themeColor="text1"/>
                <w:kern w:val="0"/>
              </w:rPr>
            </w:pPr>
            <w:r>
              <w:rPr>
                <w:color w:val="000000" w:themeColor="text1"/>
                <w:kern w:val="0"/>
              </w:rPr>
              <w:t>8.1.8</w:t>
            </w:r>
          </w:p>
        </w:tc>
        <w:tc>
          <w:tcPr>
            <w:tcW w:w="8505" w:type="dxa"/>
            <w:tcMar>
              <w:left w:w="45" w:type="dxa"/>
              <w:right w:w="45" w:type="dxa"/>
            </w:tcMar>
            <w:vAlign w:val="center"/>
          </w:tcPr>
          <w:p w14:paraId="07FE477E" w14:textId="77777777" w:rsidR="0011285F" w:rsidRDefault="00856F57">
            <w:pPr>
              <w:widowControl/>
              <w:spacing w:line="300" w:lineRule="exact"/>
              <w:jc w:val="left"/>
              <w:rPr>
                <w:color w:val="000000" w:themeColor="text1"/>
                <w:kern w:val="0"/>
              </w:rPr>
            </w:pPr>
            <w:r>
              <w:rPr>
                <w:color w:val="000000" w:themeColor="text1"/>
                <w:kern w:val="0"/>
              </w:rPr>
              <w:t>电线接头绝缘可靠，无裸露连接线，地面上的线缆应有盖板或护套</w:t>
            </w:r>
          </w:p>
        </w:tc>
      </w:tr>
      <w:tr w:rsidR="0011285F" w14:paraId="6F99D7F6" w14:textId="77777777">
        <w:trPr>
          <w:trHeight w:val="772"/>
        </w:trPr>
        <w:tc>
          <w:tcPr>
            <w:tcW w:w="0" w:type="auto"/>
            <w:tcMar>
              <w:left w:w="45" w:type="dxa"/>
              <w:right w:w="45" w:type="dxa"/>
            </w:tcMar>
            <w:vAlign w:val="center"/>
          </w:tcPr>
          <w:p w14:paraId="1E96363F" w14:textId="77777777" w:rsidR="0011285F" w:rsidRDefault="00856F57">
            <w:pPr>
              <w:widowControl/>
              <w:spacing w:line="300" w:lineRule="exact"/>
              <w:jc w:val="center"/>
              <w:rPr>
                <w:color w:val="000000" w:themeColor="text1"/>
                <w:kern w:val="0"/>
              </w:rPr>
            </w:pPr>
            <w:r>
              <w:rPr>
                <w:color w:val="000000" w:themeColor="text1"/>
                <w:kern w:val="0"/>
              </w:rPr>
              <w:t>8.1.10</w:t>
            </w:r>
          </w:p>
        </w:tc>
        <w:tc>
          <w:tcPr>
            <w:tcW w:w="8505" w:type="dxa"/>
            <w:tcMar>
              <w:left w:w="45" w:type="dxa"/>
              <w:right w:w="45" w:type="dxa"/>
            </w:tcMar>
            <w:vAlign w:val="center"/>
          </w:tcPr>
          <w:p w14:paraId="03ABC464" w14:textId="77777777" w:rsidR="0011285F" w:rsidRDefault="00856F57">
            <w:pPr>
              <w:widowControl/>
              <w:spacing w:line="300" w:lineRule="exact"/>
              <w:jc w:val="left"/>
              <w:rPr>
                <w:color w:val="000000" w:themeColor="text1"/>
                <w:kern w:val="0"/>
              </w:rPr>
            </w:pPr>
            <w:r>
              <w:rPr>
                <w:color w:val="000000" w:themeColor="text1"/>
                <w:kern w:val="0"/>
              </w:rPr>
              <w:t>配电柜</w:t>
            </w:r>
            <w:r>
              <w:rPr>
                <w:color w:val="000000" w:themeColor="text1"/>
                <w:kern w:val="0"/>
              </w:rPr>
              <w:t>/</w:t>
            </w:r>
            <w:r>
              <w:rPr>
                <w:color w:val="000000" w:themeColor="text1"/>
                <w:kern w:val="0"/>
              </w:rPr>
              <w:t>箱无物品遮挡并便于操作；配电箱、开关、插座等周围无易燃易爆物品堆放</w:t>
            </w:r>
          </w:p>
        </w:tc>
      </w:tr>
      <w:tr w:rsidR="0011285F" w14:paraId="1FD81EAA" w14:textId="77777777">
        <w:trPr>
          <w:trHeight w:val="369"/>
        </w:trPr>
        <w:tc>
          <w:tcPr>
            <w:tcW w:w="0" w:type="auto"/>
            <w:tcMar>
              <w:left w:w="45" w:type="dxa"/>
              <w:right w:w="45" w:type="dxa"/>
            </w:tcMar>
            <w:vAlign w:val="center"/>
          </w:tcPr>
          <w:p w14:paraId="7BFEFBF0" w14:textId="77777777" w:rsidR="0011285F" w:rsidRDefault="00856F57">
            <w:pPr>
              <w:widowControl/>
              <w:spacing w:line="300" w:lineRule="exact"/>
              <w:jc w:val="center"/>
              <w:rPr>
                <w:color w:val="000000" w:themeColor="text1"/>
                <w:kern w:val="0"/>
              </w:rPr>
            </w:pPr>
            <w:r>
              <w:rPr>
                <w:color w:val="000000" w:themeColor="text1"/>
                <w:kern w:val="0"/>
              </w:rPr>
              <w:t>8.1.11</w:t>
            </w:r>
          </w:p>
        </w:tc>
        <w:tc>
          <w:tcPr>
            <w:tcW w:w="8505" w:type="dxa"/>
            <w:tcMar>
              <w:left w:w="45" w:type="dxa"/>
              <w:right w:w="45" w:type="dxa"/>
            </w:tcMar>
            <w:vAlign w:val="center"/>
          </w:tcPr>
          <w:p w14:paraId="001424E5" w14:textId="77777777" w:rsidR="0011285F" w:rsidRDefault="00856F57">
            <w:pPr>
              <w:widowControl/>
              <w:spacing w:line="300" w:lineRule="exact"/>
              <w:jc w:val="left"/>
              <w:rPr>
                <w:color w:val="000000" w:themeColor="text1"/>
                <w:kern w:val="0"/>
              </w:rPr>
            </w:pPr>
            <w:r>
              <w:rPr>
                <w:color w:val="000000" w:themeColor="text1"/>
                <w:kern w:val="0"/>
              </w:rPr>
              <w:t>插座、插头、接线板为国家质量认证的合格产品，无烧焦变形、破损现象</w:t>
            </w:r>
          </w:p>
        </w:tc>
      </w:tr>
      <w:tr w:rsidR="0011285F" w14:paraId="2B8087A0" w14:textId="77777777">
        <w:trPr>
          <w:trHeight w:val="790"/>
        </w:trPr>
        <w:tc>
          <w:tcPr>
            <w:tcW w:w="0" w:type="auto"/>
            <w:tcMar>
              <w:left w:w="45" w:type="dxa"/>
              <w:right w:w="45" w:type="dxa"/>
            </w:tcMar>
            <w:vAlign w:val="center"/>
          </w:tcPr>
          <w:p w14:paraId="411D1F73" w14:textId="77777777" w:rsidR="0011285F" w:rsidRDefault="00856F57">
            <w:pPr>
              <w:widowControl/>
              <w:spacing w:line="300" w:lineRule="exact"/>
              <w:jc w:val="center"/>
              <w:rPr>
                <w:color w:val="000000" w:themeColor="text1"/>
                <w:kern w:val="0"/>
              </w:rPr>
            </w:pPr>
            <w:r>
              <w:rPr>
                <w:color w:val="000000" w:themeColor="text1"/>
                <w:kern w:val="0"/>
              </w:rPr>
              <w:t>8.1.12</w:t>
            </w:r>
          </w:p>
        </w:tc>
        <w:tc>
          <w:tcPr>
            <w:tcW w:w="8505" w:type="dxa"/>
            <w:tcMar>
              <w:left w:w="45" w:type="dxa"/>
              <w:right w:w="45" w:type="dxa"/>
            </w:tcMar>
            <w:vAlign w:val="center"/>
          </w:tcPr>
          <w:p w14:paraId="154C4F07" w14:textId="77777777" w:rsidR="0011285F" w:rsidRDefault="00856F57">
            <w:pPr>
              <w:widowControl/>
              <w:spacing w:line="300" w:lineRule="exact"/>
              <w:jc w:val="left"/>
              <w:rPr>
                <w:color w:val="000000" w:themeColor="text1"/>
                <w:kern w:val="0"/>
              </w:rPr>
            </w:pPr>
            <w:r>
              <w:rPr>
                <w:color w:val="000000" w:themeColor="text1"/>
                <w:kern w:val="0"/>
              </w:rPr>
              <w:t>易燃易爆气体等特殊实验室的电器线路和用电装置应按相关规定使用防爆电气线路和装置</w:t>
            </w:r>
          </w:p>
        </w:tc>
      </w:tr>
      <w:tr w:rsidR="0011285F" w14:paraId="1DA48A76" w14:textId="77777777">
        <w:trPr>
          <w:trHeight w:val="408"/>
        </w:trPr>
        <w:tc>
          <w:tcPr>
            <w:tcW w:w="0" w:type="auto"/>
            <w:tcMar>
              <w:left w:w="45" w:type="dxa"/>
              <w:right w:w="45" w:type="dxa"/>
            </w:tcMar>
            <w:vAlign w:val="center"/>
          </w:tcPr>
          <w:p w14:paraId="7CDFD4EC" w14:textId="77777777" w:rsidR="0011285F" w:rsidRDefault="00856F57">
            <w:pPr>
              <w:widowControl/>
              <w:spacing w:line="300" w:lineRule="exact"/>
              <w:jc w:val="center"/>
              <w:rPr>
                <w:color w:val="000000" w:themeColor="text1"/>
                <w:kern w:val="0"/>
              </w:rPr>
            </w:pPr>
            <w:r>
              <w:rPr>
                <w:color w:val="000000" w:themeColor="text1"/>
                <w:kern w:val="0"/>
              </w:rPr>
              <w:t>8.1.13</w:t>
            </w:r>
          </w:p>
        </w:tc>
        <w:tc>
          <w:tcPr>
            <w:tcW w:w="8505" w:type="dxa"/>
            <w:tcMar>
              <w:left w:w="45" w:type="dxa"/>
              <w:right w:w="45" w:type="dxa"/>
            </w:tcMar>
            <w:vAlign w:val="center"/>
          </w:tcPr>
          <w:p w14:paraId="31F84CBC" w14:textId="77777777" w:rsidR="0011285F" w:rsidRDefault="00856F57">
            <w:pPr>
              <w:widowControl/>
              <w:spacing w:line="300" w:lineRule="exact"/>
              <w:jc w:val="left"/>
              <w:rPr>
                <w:color w:val="000000" w:themeColor="text1"/>
                <w:kern w:val="0"/>
              </w:rPr>
            </w:pPr>
            <w:r>
              <w:rPr>
                <w:color w:val="000000" w:themeColor="text1"/>
                <w:kern w:val="0"/>
              </w:rPr>
              <w:t>易积水的实验场所，取消地面插座；积水时，地插须断电</w:t>
            </w:r>
          </w:p>
        </w:tc>
      </w:tr>
      <w:tr w:rsidR="0011285F" w14:paraId="3DB5BE36" w14:textId="77777777">
        <w:trPr>
          <w:trHeight w:val="452"/>
        </w:trPr>
        <w:tc>
          <w:tcPr>
            <w:tcW w:w="0" w:type="auto"/>
            <w:tcMar>
              <w:left w:w="45" w:type="dxa"/>
              <w:right w:w="45" w:type="dxa"/>
            </w:tcMar>
            <w:vAlign w:val="center"/>
          </w:tcPr>
          <w:p w14:paraId="4C609341" w14:textId="77777777" w:rsidR="0011285F" w:rsidRDefault="00856F57">
            <w:pPr>
              <w:widowControl/>
              <w:spacing w:line="300" w:lineRule="exact"/>
              <w:jc w:val="center"/>
              <w:rPr>
                <w:color w:val="000000" w:themeColor="text1"/>
                <w:kern w:val="0"/>
              </w:rPr>
            </w:pPr>
            <w:r>
              <w:rPr>
                <w:color w:val="000000" w:themeColor="text1"/>
                <w:kern w:val="0"/>
              </w:rPr>
              <w:t>8.1.14</w:t>
            </w:r>
          </w:p>
        </w:tc>
        <w:tc>
          <w:tcPr>
            <w:tcW w:w="8505" w:type="dxa"/>
            <w:tcMar>
              <w:left w:w="45" w:type="dxa"/>
              <w:right w:w="45" w:type="dxa"/>
            </w:tcMar>
            <w:vAlign w:val="center"/>
          </w:tcPr>
          <w:p w14:paraId="2FFDFBE8" w14:textId="77777777" w:rsidR="0011285F" w:rsidRDefault="00856F57">
            <w:pPr>
              <w:widowControl/>
              <w:spacing w:line="300" w:lineRule="exact"/>
              <w:jc w:val="left"/>
              <w:rPr>
                <w:color w:val="000000" w:themeColor="text1"/>
                <w:kern w:val="0"/>
              </w:rPr>
            </w:pPr>
            <w:r>
              <w:rPr>
                <w:color w:val="000000" w:themeColor="text1"/>
                <w:kern w:val="0"/>
              </w:rPr>
              <w:t>实验结束，切断电源</w:t>
            </w:r>
          </w:p>
        </w:tc>
      </w:tr>
      <w:tr w:rsidR="0011285F" w14:paraId="07351CDC" w14:textId="77777777">
        <w:trPr>
          <w:trHeight w:val="447"/>
        </w:trPr>
        <w:tc>
          <w:tcPr>
            <w:tcW w:w="0" w:type="auto"/>
            <w:tcMar>
              <w:left w:w="45" w:type="dxa"/>
              <w:right w:w="45" w:type="dxa"/>
            </w:tcMar>
            <w:vAlign w:val="center"/>
          </w:tcPr>
          <w:p w14:paraId="004EE9AC" w14:textId="77777777" w:rsidR="0011285F" w:rsidRDefault="00856F57">
            <w:pPr>
              <w:widowControl/>
              <w:spacing w:line="300" w:lineRule="exact"/>
              <w:jc w:val="center"/>
              <w:rPr>
                <w:b/>
                <w:color w:val="000000" w:themeColor="text1"/>
                <w:kern w:val="0"/>
              </w:rPr>
            </w:pPr>
            <w:r>
              <w:rPr>
                <w:b/>
                <w:color w:val="000000" w:themeColor="text1"/>
                <w:kern w:val="0"/>
              </w:rPr>
              <w:t>8.2</w:t>
            </w:r>
          </w:p>
        </w:tc>
        <w:tc>
          <w:tcPr>
            <w:tcW w:w="8505" w:type="dxa"/>
            <w:tcMar>
              <w:left w:w="45" w:type="dxa"/>
              <w:right w:w="45" w:type="dxa"/>
            </w:tcMar>
            <w:vAlign w:val="center"/>
          </w:tcPr>
          <w:p w14:paraId="6E672CF8" w14:textId="77777777" w:rsidR="0011285F" w:rsidRDefault="00856F57">
            <w:pPr>
              <w:widowControl/>
              <w:spacing w:line="300" w:lineRule="exact"/>
              <w:jc w:val="left"/>
              <w:rPr>
                <w:b/>
                <w:color w:val="000000" w:themeColor="text1"/>
                <w:kern w:val="0"/>
              </w:rPr>
            </w:pPr>
            <w:r>
              <w:rPr>
                <w:b/>
                <w:color w:val="000000" w:themeColor="text1"/>
                <w:kern w:val="0"/>
              </w:rPr>
              <w:t>用水安全</w:t>
            </w:r>
          </w:p>
        </w:tc>
      </w:tr>
      <w:tr w:rsidR="0011285F" w14:paraId="244CB670" w14:textId="77777777">
        <w:trPr>
          <w:trHeight w:val="466"/>
        </w:trPr>
        <w:tc>
          <w:tcPr>
            <w:tcW w:w="0" w:type="auto"/>
            <w:tcMar>
              <w:left w:w="45" w:type="dxa"/>
              <w:right w:w="45" w:type="dxa"/>
            </w:tcMar>
            <w:vAlign w:val="center"/>
          </w:tcPr>
          <w:p w14:paraId="1BA0E20A" w14:textId="77777777" w:rsidR="0011285F" w:rsidRDefault="00856F57">
            <w:pPr>
              <w:widowControl/>
              <w:spacing w:line="300" w:lineRule="exact"/>
              <w:jc w:val="center"/>
              <w:rPr>
                <w:color w:val="000000" w:themeColor="text1"/>
                <w:kern w:val="0"/>
              </w:rPr>
            </w:pPr>
            <w:r>
              <w:rPr>
                <w:color w:val="000000" w:themeColor="text1"/>
                <w:kern w:val="0"/>
              </w:rPr>
              <w:t>8.2.1</w:t>
            </w:r>
          </w:p>
        </w:tc>
        <w:tc>
          <w:tcPr>
            <w:tcW w:w="8505" w:type="dxa"/>
            <w:tcMar>
              <w:left w:w="45" w:type="dxa"/>
              <w:right w:w="45" w:type="dxa"/>
            </w:tcMar>
            <w:vAlign w:val="center"/>
          </w:tcPr>
          <w:p w14:paraId="060C635E" w14:textId="77777777" w:rsidR="0011285F" w:rsidRDefault="00856F57">
            <w:pPr>
              <w:widowControl/>
              <w:spacing w:line="300" w:lineRule="exact"/>
              <w:jc w:val="left"/>
              <w:rPr>
                <w:color w:val="000000" w:themeColor="text1"/>
                <w:kern w:val="0"/>
              </w:rPr>
            </w:pPr>
            <w:r>
              <w:rPr>
                <w:color w:val="000000" w:themeColor="text1"/>
                <w:kern w:val="0"/>
              </w:rPr>
              <w:t>水槽、地漏及下水道畅通，水龙头、上下水管无破损</w:t>
            </w:r>
          </w:p>
        </w:tc>
      </w:tr>
      <w:tr w:rsidR="0011285F" w14:paraId="057F6327" w14:textId="77777777">
        <w:trPr>
          <w:trHeight w:val="465"/>
        </w:trPr>
        <w:tc>
          <w:tcPr>
            <w:tcW w:w="0" w:type="auto"/>
            <w:tcMar>
              <w:left w:w="45" w:type="dxa"/>
              <w:right w:w="45" w:type="dxa"/>
            </w:tcMar>
            <w:vAlign w:val="center"/>
          </w:tcPr>
          <w:p w14:paraId="2DFF9D63" w14:textId="77777777" w:rsidR="0011285F" w:rsidRDefault="00856F57">
            <w:pPr>
              <w:widowControl/>
              <w:spacing w:line="300" w:lineRule="exact"/>
              <w:jc w:val="center"/>
              <w:rPr>
                <w:color w:val="000000" w:themeColor="text1"/>
                <w:kern w:val="0"/>
              </w:rPr>
            </w:pPr>
            <w:r>
              <w:rPr>
                <w:color w:val="000000" w:themeColor="text1"/>
                <w:kern w:val="0"/>
              </w:rPr>
              <w:t>8.2.2</w:t>
            </w:r>
          </w:p>
        </w:tc>
        <w:tc>
          <w:tcPr>
            <w:tcW w:w="8505" w:type="dxa"/>
            <w:tcMar>
              <w:left w:w="45" w:type="dxa"/>
              <w:right w:w="45" w:type="dxa"/>
            </w:tcMar>
            <w:vAlign w:val="center"/>
          </w:tcPr>
          <w:p w14:paraId="4245A95E" w14:textId="77777777" w:rsidR="0011285F" w:rsidRDefault="00856F57">
            <w:pPr>
              <w:widowControl/>
              <w:spacing w:line="300" w:lineRule="exact"/>
              <w:jc w:val="left"/>
              <w:rPr>
                <w:color w:val="000000" w:themeColor="text1"/>
                <w:kern w:val="0"/>
              </w:rPr>
            </w:pPr>
            <w:r>
              <w:rPr>
                <w:color w:val="000000" w:themeColor="text1"/>
                <w:kern w:val="0"/>
              </w:rPr>
              <w:t>各类连接管无老化破损（特别是冷却冷凝系统的橡胶管接口处）</w:t>
            </w:r>
          </w:p>
        </w:tc>
      </w:tr>
      <w:tr w:rsidR="0011285F" w14:paraId="43EDC2DE" w14:textId="77777777">
        <w:trPr>
          <w:trHeight w:val="457"/>
        </w:trPr>
        <w:tc>
          <w:tcPr>
            <w:tcW w:w="0" w:type="auto"/>
            <w:tcMar>
              <w:left w:w="45" w:type="dxa"/>
              <w:right w:w="45" w:type="dxa"/>
            </w:tcMar>
            <w:vAlign w:val="center"/>
          </w:tcPr>
          <w:p w14:paraId="030B8725" w14:textId="77777777" w:rsidR="0011285F" w:rsidRDefault="00856F57">
            <w:pPr>
              <w:widowControl/>
              <w:spacing w:line="300" w:lineRule="exact"/>
              <w:jc w:val="center"/>
              <w:rPr>
                <w:color w:val="000000" w:themeColor="text1"/>
                <w:kern w:val="0"/>
              </w:rPr>
            </w:pPr>
            <w:r>
              <w:rPr>
                <w:color w:val="000000" w:themeColor="text1"/>
                <w:kern w:val="0"/>
              </w:rPr>
              <w:t>8.2.3</w:t>
            </w:r>
          </w:p>
        </w:tc>
        <w:tc>
          <w:tcPr>
            <w:tcW w:w="8505" w:type="dxa"/>
            <w:tcMar>
              <w:left w:w="45" w:type="dxa"/>
              <w:right w:w="45" w:type="dxa"/>
            </w:tcMar>
            <w:vAlign w:val="center"/>
          </w:tcPr>
          <w:p w14:paraId="6C4C3DDA" w14:textId="77777777" w:rsidR="0011285F" w:rsidRDefault="00856F57">
            <w:pPr>
              <w:widowControl/>
              <w:spacing w:line="300" w:lineRule="exact"/>
              <w:jc w:val="left"/>
              <w:rPr>
                <w:color w:val="000000" w:themeColor="text1"/>
                <w:kern w:val="0"/>
              </w:rPr>
            </w:pPr>
            <w:r>
              <w:rPr>
                <w:color w:val="000000" w:themeColor="text1"/>
                <w:kern w:val="0"/>
              </w:rPr>
              <w:t>无自来水龙头开着时人离开的现象</w:t>
            </w:r>
          </w:p>
        </w:tc>
      </w:tr>
      <w:tr w:rsidR="0011285F" w14:paraId="0A83BE95" w14:textId="77777777">
        <w:trPr>
          <w:trHeight w:val="463"/>
        </w:trPr>
        <w:tc>
          <w:tcPr>
            <w:tcW w:w="0" w:type="auto"/>
            <w:tcMar>
              <w:left w:w="45" w:type="dxa"/>
              <w:right w:w="45" w:type="dxa"/>
            </w:tcMar>
            <w:vAlign w:val="center"/>
          </w:tcPr>
          <w:p w14:paraId="135993FF" w14:textId="77777777" w:rsidR="0011285F" w:rsidRDefault="00856F57">
            <w:pPr>
              <w:widowControl/>
              <w:spacing w:line="300" w:lineRule="exact"/>
              <w:jc w:val="center"/>
              <w:rPr>
                <w:color w:val="000000" w:themeColor="text1"/>
                <w:kern w:val="0"/>
              </w:rPr>
            </w:pPr>
            <w:r>
              <w:rPr>
                <w:color w:val="000000" w:themeColor="text1"/>
                <w:kern w:val="0"/>
              </w:rPr>
              <w:t>8.2.4</w:t>
            </w:r>
          </w:p>
        </w:tc>
        <w:tc>
          <w:tcPr>
            <w:tcW w:w="8505" w:type="dxa"/>
            <w:tcMar>
              <w:left w:w="45" w:type="dxa"/>
              <w:right w:w="45" w:type="dxa"/>
            </w:tcMar>
            <w:vAlign w:val="center"/>
          </w:tcPr>
          <w:p w14:paraId="6E8F4CD7" w14:textId="77777777" w:rsidR="0011285F" w:rsidRDefault="00856F57">
            <w:pPr>
              <w:widowControl/>
              <w:spacing w:line="300" w:lineRule="exact"/>
              <w:jc w:val="left"/>
              <w:rPr>
                <w:color w:val="000000" w:themeColor="text1"/>
                <w:kern w:val="0"/>
              </w:rPr>
            </w:pPr>
            <w:r>
              <w:rPr>
                <w:color w:val="000000" w:themeColor="text1"/>
                <w:kern w:val="0"/>
              </w:rPr>
              <w:t>实验技术人员清楚所在楼层及实验室的各级水管总阀位置</w:t>
            </w:r>
            <w:r>
              <w:rPr>
                <w:color w:val="000000" w:themeColor="text1"/>
                <w:kern w:val="0"/>
              </w:rPr>
              <w:t xml:space="preserve"> </w:t>
            </w:r>
          </w:p>
        </w:tc>
      </w:tr>
      <w:tr w:rsidR="0011285F" w14:paraId="6B8EA83B" w14:textId="77777777">
        <w:trPr>
          <w:trHeight w:val="468"/>
        </w:trPr>
        <w:tc>
          <w:tcPr>
            <w:tcW w:w="0" w:type="auto"/>
            <w:tcMar>
              <w:left w:w="45" w:type="dxa"/>
              <w:right w:w="45" w:type="dxa"/>
            </w:tcMar>
            <w:vAlign w:val="center"/>
          </w:tcPr>
          <w:p w14:paraId="7B3311F2" w14:textId="77777777" w:rsidR="0011285F" w:rsidRDefault="00856F57">
            <w:pPr>
              <w:widowControl/>
              <w:spacing w:line="300" w:lineRule="exact"/>
              <w:jc w:val="center"/>
              <w:rPr>
                <w:b/>
                <w:color w:val="000000" w:themeColor="text1"/>
                <w:kern w:val="0"/>
              </w:rPr>
            </w:pPr>
            <w:r>
              <w:rPr>
                <w:b/>
                <w:color w:val="000000" w:themeColor="text1"/>
                <w:kern w:val="0"/>
              </w:rPr>
              <w:t>8.3</w:t>
            </w:r>
          </w:p>
        </w:tc>
        <w:tc>
          <w:tcPr>
            <w:tcW w:w="8505" w:type="dxa"/>
            <w:tcMar>
              <w:left w:w="45" w:type="dxa"/>
              <w:right w:w="45" w:type="dxa"/>
            </w:tcMar>
            <w:vAlign w:val="center"/>
          </w:tcPr>
          <w:p w14:paraId="71447D7A" w14:textId="77777777" w:rsidR="0011285F" w:rsidRDefault="00856F57">
            <w:pPr>
              <w:widowControl/>
              <w:spacing w:line="300" w:lineRule="exact"/>
              <w:jc w:val="left"/>
              <w:rPr>
                <w:b/>
                <w:color w:val="000000" w:themeColor="text1"/>
                <w:kern w:val="0"/>
              </w:rPr>
            </w:pPr>
            <w:r>
              <w:rPr>
                <w:b/>
                <w:color w:val="000000" w:themeColor="text1"/>
                <w:kern w:val="0"/>
              </w:rPr>
              <w:t>个人防护</w:t>
            </w:r>
          </w:p>
        </w:tc>
      </w:tr>
      <w:tr w:rsidR="0011285F" w14:paraId="596BD3D6" w14:textId="77777777">
        <w:trPr>
          <w:trHeight w:val="446"/>
        </w:trPr>
        <w:tc>
          <w:tcPr>
            <w:tcW w:w="0" w:type="auto"/>
            <w:tcMar>
              <w:left w:w="45" w:type="dxa"/>
              <w:right w:w="45" w:type="dxa"/>
            </w:tcMar>
            <w:vAlign w:val="center"/>
          </w:tcPr>
          <w:p w14:paraId="5AD8C376" w14:textId="77777777" w:rsidR="0011285F" w:rsidRDefault="00856F57">
            <w:pPr>
              <w:widowControl/>
              <w:spacing w:line="300" w:lineRule="exact"/>
              <w:jc w:val="center"/>
              <w:rPr>
                <w:color w:val="000000" w:themeColor="text1"/>
                <w:kern w:val="0"/>
              </w:rPr>
            </w:pPr>
            <w:r>
              <w:rPr>
                <w:color w:val="000000" w:themeColor="text1"/>
                <w:kern w:val="0"/>
              </w:rPr>
              <w:t>8.3.1</w:t>
            </w:r>
          </w:p>
        </w:tc>
        <w:tc>
          <w:tcPr>
            <w:tcW w:w="8505" w:type="dxa"/>
            <w:tcMar>
              <w:left w:w="45" w:type="dxa"/>
              <w:right w:w="45" w:type="dxa"/>
            </w:tcMar>
            <w:vAlign w:val="center"/>
          </w:tcPr>
          <w:p w14:paraId="48CF7297" w14:textId="77777777" w:rsidR="0011285F" w:rsidRDefault="00856F57">
            <w:pPr>
              <w:widowControl/>
              <w:spacing w:line="300" w:lineRule="exact"/>
              <w:jc w:val="left"/>
              <w:rPr>
                <w:color w:val="000000" w:themeColor="text1"/>
                <w:kern w:val="0"/>
              </w:rPr>
            </w:pPr>
            <w:r>
              <w:rPr>
                <w:color w:val="000000" w:themeColor="text1"/>
                <w:kern w:val="0"/>
              </w:rPr>
              <w:t>凡进入实验室人员需穿着质地合适的长袖实验服或防护服</w:t>
            </w:r>
          </w:p>
        </w:tc>
      </w:tr>
      <w:tr w:rsidR="0011285F" w14:paraId="50974574" w14:textId="77777777">
        <w:trPr>
          <w:trHeight w:val="452"/>
        </w:trPr>
        <w:tc>
          <w:tcPr>
            <w:tcW w:w="0" w:type="auto"/>
            <w:tcMar>
              <w:left w:w="45" w:type="dxa"/>
              <w:right w:w="45" w:type="dxa"/>
            </w:tcMar>
            <w:vAlign w:val="center"/>
          </w:tcPr>
          <w:p w14:paraId="18AA8F70" w14:textId="77777777" w:rsidR="0011285F" w:rsidRDefault="00856F57">
            <w:pPr>
              <w:widowControl/>
              <w:spacing w:line="300" w:lineRule="exact"/>
              <w:jc w:val="center"/>
              <w:rPr>
                <w:color w:val="000000" w:themeColor="text1"/>
                <w:kern w:val="0"/>
              </w:rPr>
            </w:pPr>
            <w:r>
              <w:rPr>
                <w:color w:val="000000" w:themeColor="text1"/>
                <w:kern w:val="0"/>
              </w:rPr>
              <w:t>8.3.2</w:t>
            </w:r>
          </w:p>
        </w:tc>
        <w:tc>
          <w:tcPr>
            <w:tcW w:w="8505" w:type="dxa"/>
            <w:tcMar>
              <w:left w:w="45" w:type="dxa"/>
              <w:right w:w="45" w:type="dxa"/>
            </w:tcMar>
            <w:vAlign w:val="center"/>
          </w:tcPr>
          <w:p w14:paraId="624D753B" w14:textId="77777777" w:rsidR="0011285F" w:rsidRDefault="00856F57">
            <w:pPr>
              <w:widowControl/>
              <w:spacing w:line="300" w:lineRule="exact"/>
              <w:jc w:val="left"/>
              <w:rPr>
                <w:color w:val="000000" w:themeColor="text1"/>
                <w:kern w:val="0"/>
              </w:rPr>
            </w:pPr>
            <w:r>
              <w:rPr>
                <w:color w:val="000000" w:themeColor="text1"/>
                <w:kern w:val="0"/>
              </w:rPr>
              <w:t>按需要佩戴防护眼镜（如进行化学实验、有危险的机械操作等）</w:t>
            </w:r>
          </w:p>
        </w:tc>
      </w:tr>
      <w:tr w:rsidR="0011285F" w14:paraId="0C6A1AE1" w14:textId="77777777">
        <w:trPr>
          <w:trHeight w:val="458"/>
        </w:trPr>
        <w:tc>
          <w:tcPr>
            <w:tcW w:w="0" w:type="auto"/>
            <w:tcMar>
              <w:left w:w="45" w:type="dxa"/>
              <w:right w:w="45" w:type="dxa"/>
            </w:tcMar>
            <w:vAlign w:val="center"/>
          </w:tcPr>
          <w:p w14:paraId="565057FE" w14:textId="77777777" w:rsidR="0011285F" w:rsidRDefault="00856F57">
            <w:pPr>
              <w:widowControl/>
              <w:spacing w:line="300" w:lineRule="exact"/>
              <w:jc w:val="center"/>
              <w:rPr>
                <w:color w:val="000000" w:themeColor="text1"/>
                <w:kern w:val="0"/>
              </w:rPr>
            </w:pPr>
            <w:r>
              <w:rPr>
                <w:color w:val="000000" w:themeColor="text1"/>
                <w:kern w:val="0"/>
              </w:rPr>
              <w:t>8.3.3</w:t>
            </w:r>
          </w:p>
        </w:tc>
        <w:tc>
          <w:tcPr>
            <w:tcW w:w="8505" w:type="dxa"/>
            <w:tcMar>
              <w:left w:w="45" w:type="dxa"/>
              <w:right w:w="45" w:type="dxa"/>
            </w:tcMar>
            <w:vAlign w:val="center"/>
          </w:tcPr>
          <w:p w14:paraId="634C97D8" w14:textId="77777777" w:rsidR="0011285F" w:rsidRDefault="00856F57">
            <w:pPr>
              <w:widowControl/>
              <w:spacing w:line="300" w:lineRule="exact"/>
              <w:jc w:val="left"/>
              <w:rPr>
                <w:color w:val="000000" w:themeColor="text1"/>
                <w:kern w:val="0"/>
              </w:rPr>
            </w:pPr>
            <w:r>
              <w:rPr>
                <w:color w:val="000000" w:themeColor="text1"/>
                <w:kern w:val="0"/>
              </w:rPr>
              <w:t>进行化学、生物安全和高温实验时，不得佩戴隐形眼镜</w:t>
            </w:r>
          </w:p>
        </w:tc>
      </w:tr>
      <w:tr w:rsidR="0011285F" w14:paraId="5E8DF89F" w14:textId="77777777">
        <w:trPr>
          <w:trHeight w:val="762"/>
        </w:trPr>
        <w:tc>
          <w:tcPr>
            <w:tcW w:w="0" w:type="auto"/>
            <w:tcMar>
              <w:left w:w="45" w:type="dxa"/>
              <w:right w:w="45" w:type="dxa"/>
            </w:tcMar>
            <w:vAlign w:val="center"/>
          </w:tcPr>
          <w:p w14:paraId="5D95E24F" w14:textId="77777777" w:rsidR="0011285F" w:rsidRDefault="00856F57">
            <w:pPr>
              <w:widowControl/>
              <w:spacing w:line="300" w:lineRule="exact"/>
              <w:jc w:val="center"/>
              <w:rPr>
                <w:color w:val="000000" w:themeColor="text1"/>
                <w:kern w:val="0"/>
              </w:rPr>
            </w:pPr>
            <w:r>
              <w:rPr>
                <w:color w:val="000000" w:themeColor="text1"/>
                <w:kern w:val="0"/>
              </w:rPr>
              <w:lastRenderedPageBreak/>
              <w:t>8.3.4</w:t>
            </w:r>
          </w:p>
        </w:tc>
        <w:tc>
          <w:tcPr>
            <w:tcW w:w="8505" w:type="dxa"/>
            <w:tcMar>
              <w:left w:w="45" w:type="dxa"/>
              <w:right w:w="45" w:type="dxa"/>
            </w:tcMar>
            <w:vAlign w:val="center"/>
          </w:tcPr>
          <w:p w14:paraId="5A17CFDB" w14:textId="77777777" w:rsidR="0011285F" w:rsidRDefault="00856F57">
            <w:pPr>
              <w:widowControl/>
              <w:spacing w:line="300" w:lineRule="exact"/>
              <w:jc w:val="left"/>
              <w:rPr>
                <w:color w:val="000000" w:themeColor="text1"/>
                <w:kern w:val="0"/>
              </w:rPr>
            </w:pPr>
            <w:r>
              <w:rPr>
                <w:color w:val="000000" w:themeColor="text1"/>
                <w:kern w:val="0"/>
              </w:rPr>
              <w:t>特殊场所按需佩戴安全帽、防护帽，长发不散露在外。操作机床等旋转设备时，不穿戴长围巾、丝巾、领带等</w:t>
            </w:r>
          </w:p>
        </w:tc>
      </w:tr>
      <w:tr w:rsidR="0011285F" w14:paraId="1D19EA90" w14:textId="77777777">
        <w:trPr>
          <w:trHeight w:val="786"/>
        </w:trPr>
        <w:tc>
          <w:tcPr>
            <w:tcW w:w="0" w:type="auto"/>
            <w:tcMar>
              <w:left w:w="45" w:type="dxa"/>
              <w:right w:w="45" w:type="dxa"/>
            </w:tcMar>
            <w:vAlign w:val="center"/>
          </w:tcPr>
          <w:p w14:paraId="0787D377" w14:textId="77777777" w:rsidR="0011285F" w:rsidRDefault="00856F57">
            <w:pPr>
              <w:widowControl/>
              <w:spacing w:line="300" w:lineRule="exact"/>
              <w:jc w:val="center"/>
              <w:rPr>
                <w:color w:val="000000" w:themeColor="text1"/>
                <w:kern w:val="0"/>
              </w:rPr>
            </w:pPr>
            <w:r>
              <w:rPr>
                <w:color w:val="000000" w:themeColor="text1"/>
                <w:kern w:val="0"/>
              </w:rPr>
              <w:t>8.3.5</w:t>
            </w:r>
          </w:p>
        </w:tc>
        <w:tc>
          <w:tcPr>
            <w:tcW w:w="8505" w:type="dxa"/>
            <w:tcMar>
              <w:left w:w="45" w:type="dxa"/>
              <w:right w:w="45" w:type="dxa"/>
            </w:tcMar>
            <w:vAlign w:val="center"/>
          </w:tcPr>
          <w:p w14:paraId="00C83EB2" w14:textId="77777777" w:rsidR="0011285F" w:rsidRDefault="00856F57">
            <w:pPr>
              <w:widowControl/>
              <w:spacing w:line="300" w:lineRule="exact"/>
              <w:jc w:val="left"/>
              <w:rPr>
                <w:color w:val="000000" w:themeColor="text1"/>
                <w:kern w:val="0"/>
              </w:rPr>
            </w:pPr>
            <w:r>
              <w:rPr>
                <w:color w:val="000000" w:themeColor="text1"/>
                <w:kern w:val="0"/>
              </w:rPr>
              <w:t>按需要佩戴防护手套（涉及不同的有害化学物质、病原微生物、高温和低温等），并正确选择不同种类和材质的手套</w:t>
            </w:r>
          </w:p>
        </w:tc>
      </w:tr>
      <w:tr w:rsidR="0011285F" w14:paraId="4776926A" w14:textId="77777777">
        <w:trPr>
          <w:trHeight w:val="1079"/>
        </w:trPr>
        <w:tc>
          <w:tcPr>
            <w:tcW w:w="0" w:type="auto"/>
            <w:tcMar>
              <w:left w:w="45" w:type="dxa"/>
              <w:right w:w="45" w:type="dxa"/>
            </w:tcMar>
            <w:vAlign w:val="center"/>
          </w:tcPr>
          <w:p w14:paraId="06485D20" w14:textId="77777777" w:rsidR="0011285F" w:rsidRDefault="00856F57">
            <w:pPr>
              <w:widowControl/>
              <w:spacing w:line="300" w:lineRule="exact"/>
              <w:jc w:val="center"/>
              <w:rPr>
                <w:color w:val="000000" w:themeColor="text1"/>
                <w:kern w:val="0"/>
              </w:rPr>
            </w:pPr>
            <w:r>
              <w:rPr>
                <w:color w:val="000000" w:themeColor="text1"/>
                <w:kern w:val="0"/>
              </w:rPr>
              <w:t>8.3.6</w:t>
            </w:r>
          </w:p>
        </w:tc>
        <w:tc>
          <w:tcPr>
            <w:tcW w:w="8505" w:type="dxa"/>
            <w:tcMar>
              <w:left w:w="45" w:type="dxa"/>
              <w:right w:w="45" w:type="dxa"/>
            </w:tcMar>
            <w:vAlign w:val="center"/>
          </w:tcPr>
          <w:p w14:paraId="21294631" w14:textId="77777777" w:rsidR="0011285F" w:rsidRDefault="00856F57">
            <w:pPr>
              <w:widowControl/>
              <w:spacing w:line="300" w:lineRule="exact"/>
              <w:jc w:val="left"/>
              <w:rPr>
                <w:color w:val="000000" w:themeColor="text1"/>
                <w:kern w:val="0"/>
              </w:rPr>
            </w:pPr>
            <w:r>
              <w:rPr>
                <w:color w:val="000000" w:themeColor="text1"/>
                <w:kern w:val="0"/>
              </w:rPr>
              <w:t>在特殊的实验室配备和使用呼吸器或面罩（如有挥发性毒物、溅射危险等），并正确选择种类；呼吸器或面罩在有效期内，不用时须密封放置</w:t>
            </w:r>
          </w:p>
        </w:tc>
      </w:tr>
      <w:tr w:rsidR="0011285F" w14:paraId="2643BE15" w14:textId="77777777">
        <w:trPr>
          <w:trHeight w:val="754"/>
        </w:trPr>
        <w:tc>
          <w:tcPr>
            <w:tcW w:w="0" w:type="auto"/>
            <w:tcMar>
              <w:left w:w="45" w:type="dxa"/>
              <w:right w:w="45" w:type="dxa"/>
            </w:tcMar>
            <w:vAlign w:val="center"/>
          </w:tcPr>
          <w:p w14:paraId="2ADBCF14" w14:textId="77777777" w:rsidR="0011285F" w:rsidRDefault="00856F57">
            <w:pPr>
              <w:widowControl/>
              <w:spacing w:line="300" w:lineRule="exact"/>
              <w:jc w:val="center"/>
              <w:rPr>
                <w:color w:val="000000" w:themeColor="text1"/>
                <w:kern w:val="0"/>
              </w:rPr>
            </w:pPr>
            <w:r>
              <w:rPr>
                <w:color w:val="000000" w:themeColor="text1"/>
                <w:kern w:val="0"/>
              </w:rPr>
              <w:t>8.3.7</w:t>
            </w:r>
          </w:p>
        </w:tc>
        <w:tc>
          <w:tcPr>
            <w:tcW w:w="8505" w:type="dxa"/>
            <w:tcMar>
              <w:left w:w="45" w:type="dxa"/>
              <w:right w:w="45" w:type="dxa"/>
            </w:tcMar>
            <w:vAlign w:val="center"/>
          </w:tcPr>
          <w:p w14:paraId="4DA3F6E6" w14:textId="77777777" w:rsidR="0011285F" w:rsidRDefault="00856F57">
            <w:pPr>
              <w:widowControl/>
              <w:spacing w:line="300" w:lineRule="exact"/>
              <w:jc w:val="left"/>
              <w:rPr>
                <w:color w:val="000000" w:themeColor="text1"/>
                <w:kern w:val="0"/>
              </w:rPr>
            </w:pPr>
            <w:r>
              <w:rPr>
                <w:color w:val="000000" w:themeColor="text1"/>
                <w:kern w:val="0"/>
              </w:rPr>
              <w:t>防化服等个人防护器具分散存放在安全场所，并有明显标识，紧急情况下便于取用</w:t>
            </w:r>
          </w:p>
        </w:tc>
      </w:tr>
      <w:tr w:rsidR="0011285F" w14:paraId="4932F851" w14:textId="77777777">
        <w:trPr>
          <w:trHeight w:val="467"/>
        </w:trPr>
        <w:tc>
          <w:tcPr>
            <w:tcW w:w="0" w:type="auto"/>
            <w:tcMar>
              <w:left w:w="45" w:type="dxa"/>
              <w:right w:w="45" w:type="dxa"/>
            </w:tcMar>
            <w:vAlign w:val="center"/>
          </w:tcPr>
          <w:p w14:paraId="0FDFEE05" w14:textId="77777777" w:rsidR="0011285F" w:rsidRDefault="00856F57">
            <w:pPr>
              <w:widowControl/>
              <w:spacing w:line="300" w:lineRule="exact"/>
              <w:jc w:val="center"/>
              <w:rPr>
                <w:color w:val="000000" w:themeColor="text1"/>
                <w:kern w:val="0"/>
              </w:rPr>
            </w:pPr>
            <w:r>
              <w:rPr>
                <w:color w:val="000000" w:themeColor="text1"/>
                <w:kern w:val="0"/>
              </w:rPr>
              <w:t>8.3.8</w:t>
            </w:r>
          </w:p>
        </w:tc>
        <w:tc>
          <w:tcPr>
            <w:tcW w:w="8505" w:type="dxa"/>
            <w:tcMar>
              <w:left w:w="45" w:type="dxa"/>
              <w:right w:w="45" w:type="dxa"/>
            </w:tcMar>
            <w:vAlign w:val="center"/>
          </w:tcPr>
          <w:p w14:paraId="1CBAE6BF" w14:textId="77777777" w:rsidR="0011285F" w:rsidRDefault="00856F57">
            <w:pPr>
              <w:widowControl/>
              <w:spacing w:line="300" w:lineRule="exact"/>
              <w:jc w:val="left"/>
              <w:rPr>
                <w:color w:val="000000" w:themeColor="text1"/>
                <w:kern w:val="0"/>
              </w:rPr>
            </w:pPr>
            <w:r>
              <w:rPr>
                <w:color w:val="000000" w:themeColor="text1"/>
                <w:kern w:val="0"/>
              </w:rPr>
              <w:t>各类个人防护器具的使用有培训及定期检查维护记录</w:t>
            </w:r>
          </w:p>
        </w:tc>
      </w:tr>
      <w:tr w:rsidR="0011285F" w14:paraId="3E4D5762" w14:textId="77777777">
        <w:trPr>
          <w:trHeight w:val="369"/>
        </w:trPr>
        <w:tc>
          <w:tcPr>
            <w:tcW w:w="0" w:type="auto"/>
            <w:tcMar>
              <w:left w:w="45" w:type="dxa"/>
              <w:right w:w="45" w:type="dxa"/>
            </w:tcMar>
            <w:vAlign w:val="center"/>
          </w:tcPr>
          <w:p w14:paraId="436D077A" w14:textId="77777777" w:rsidR="0011285F" w:rsidRDefault="00856F57">
            <w:pPr>
              <w:widowControl/>
              <w:spacing w:line="300" w:lineRule="exact"/>
              <w:jc w:val="center"/>
              <w:rPr>
                <w:color w:val="000000" w:themeColor="text1"/>
                <w:kern w:val="0"/>
              </w:rPr>
            </w:pPr>
            <w:r>
              <w:rPr>
                <w:color w:val="000000" w:themeColor="text1"/>
                <w:kern w:val="0"/>
              </w:rPr>
              <w:t>8.4</w:t>
            </w:r>
          </w:p>
        </w:tc>
        <w:tc>
          <w:tcPr>
            <w:tcW w:w="8505" w:type="dxa"/>
            <w:tcMar>
              <w:left w:w="45" w:type="dxa"/>
              <w:right w:w="45" w:type="dxa"/>
            </w:tcMar>
            <w:vAlign w:val="center"/>
          </w:tcPr>
          <w:p w14:paraId="48C4BB2C" w14:textId="77777777" w:rsidR="0011285F" w:rsidRDefault="00856F57">
            <w:pPr>
              <w:widowControl/>
              <w:spacing w:line="300" w:lineRule="exact"/>
              <w:jc w:val="left"/>
              <w:rPr>
                <w:b/>
                <w:color w:val="000000" w:themeColor="text1"/>
                <w:kern w:val="0"/>
              </w:rPr>
            </w:pPr>
            <w:r>
              <w:rPr>
                <w:b/>
                <w:color w:val="000000" w:themeColor="text1"/>
                <w:kern w:val="0"/>
              </w:rPr>
              <w:t>其它</w:t>
            </w:r>
          </w:p>
        </w:tc>
      </w:tr>
      <w:tr w:rsidR="0011285F" w14:paraId="13AE7E2D" w14:textId="77777777">
        <w:trPr>
          <w:trHeight w:val="548"/>
        </w:trPr>
        <w:tc>
          <w:tcPr>
            <w:tcW w:w="0" w:type="auto"/>
            <w:tcMar>
              <w:left w:w="45" w:type="dxa"/>
              <w:right w:w="45" w:type="dxa"/>
            </w:tcMar>
            <w:vAlign w:val="center"/>
          </w:tcPr>
          <w:p w14:paraId="381E209F" w14:textId="77777777" w:rsidR="0011285F" w:rsidRDefault="00856F57">
            <w:pPr>
              <w:widowControl/>
              <w:spacing w:line="300" w:lineRule="exact"/>
              <w:jc w:val="center"/>
              <w:rPr>
                <w:color w:val="000000" w:themeColor="text1"/>
                <w:kern w:val="0"/>
              </w:rPr>
            </w:pPr>
            <w:r>
              <w:rPr>
                <w:color w:val="000000" w:themeColor="text1"/>
                <w:kern w:val="0"/>
              </w:rPr>
              <w:t>8.4.1</w:t>
            </w:r>
          </w:p>
        </w:tc>
        <w:tc>
          <w:tcPr>
            <w:tcW w:w="8505" w:type="dxa"/>
            <w:tcMar>
              <w:left w:w="45" w:type="dxa"/>
              <w:right w:w="45" w:type="dxa"/>
            </w:tcMar>
            <w:vAlign w:val="center"/>
          </w:tcPr>
          <w:p w14:paraId="76D63B51" w14:textId="77777777" w:rsidR="0011285F" w:rsidRDefault="00856F57">
            <w:pPr>
              <w:widowControl/>
              <w:spacing w:line="300" w:lineRule="exact"/>
              <w:jc w:val="left"/>
              <w:rPr>
                <w:color w:val="000000" w:themeColor="text1"/>
                <w:kern w:val="0"/>
              </w:rPr>
            </w:pPr>
            <w:r>
              <w:rPr>
                <w:color w:val="000000" w:themeColor="text1"/>
                <w:kern w:val="0"/>
              </w:rPr>
              <w:t>危险性实验（如高温、高压、高速运转等）时必须有两人在场</w:t>
            </w:r>
          </w:p>
        </w:tc>
      </w:tr>
      <w:tr w:rsidR="0011285F" w14:paraId="5A022D2B" w14:textId="77777777">
        <w:trPr>
          <w:trHeight w:val="456"/>
        </w:trPr>
        <w:tc>
          <w:tcPr>
            <w:tcW w:w="0" w:type="auto"/>
            <w:tcMar>
              <w:left w:w="45" w:type="dxa"/>
              <w:right w:w="45" w:type="dxa"/>
            </w:tcMar>
            <w:vAlign w:val="center"/>
          </w:tcPr>
          <w:p w14:paraId="282B3F9E" w14:textId="77777777" w:rsidR="0011285F" w:rsidRDefault="00856F57">
            <w:pPr>
              <w:widowControl/>
              <w:spacing w:line="300" w:lineRule="exact"/>
              <w:jc w:val="center"/>
              <w:rPr>
                <w:color w:val="000000" w:themeColor="text1"/>
                <w:kern w:val="0"/>
              </w:rPr>
            </w:pPr>
            <w:r>
              <w:rPr>
                <w:color w:val="000000" w:themeColor="text1"/>
                <w:kern w:val="0"/>
              </w:rPr>
              <w:t>8.4.2</w:t>
            </w:r>
          </w:p>
        </w:tc>
        <w:tc>
          <w:tcPr>
            <w:tcW w:w="8505" w:type="dxa"/>
            <w:tcMar>
              <w:left w:w="45" w:type="dxa"/>
              <w:right w:w="45" w:type="dxa"/>
            </w:tcMar>
            <w:vAlign w:val="center"/>
          </w:tcPr>
          <w:p w14:paraId="1E345DE0" w14:textId="77777777" w:rsidR="0011285F" w:rsidRDefault="00856F57">
            <w:pPr>
              <w:widowControl/>
              <w:spacing w:line="300" w:lineRule="exact"/>
              <w:jc w:val="left"/>
              <w:rPr>
                <w:color w:val="000000" w:themeColor="text1"/>
                <w:kern w:val="0"/>
              </w:rPr>
            </w:pPr>
            <w:r>
              <w:rPr>
                <w:color w:val="000000" w:themeColor="text1"/>
                <w:kern w:val="0"/>
              </w:rPr>
              <w:t>实验时不能脱岗，通宵实验须两人在场并有事先审批制度</w:t>
            </w:r>
          </w:p>
        </w:tc>
      </w:tr>
      <w:tr w:rsidR="0011285F" w14:paraId="3852C59D" w14:textId="77777777">
        <w:trPr>
          <w:trHeight w:val="774"/>
        </w:trPr>
        <w:tc>
          <w:tcPr>
            <w:tcW w:w="0" w:type="auto"/>
            <w:tcMar>
              <w:left w:w="45" w:type="dxa"/>
              <w:right w:w="45" w:type="dxa"/>
            </w:tcMar>
            <w:vAlign w:val="center"/>
          </w:tcPr>
          <w:p w14:paraId="208BBFD0" w14:textId="77777777" w:rsidR="0011285F" w:rsidRDefault="00856F57">
            <w:pPr>
              <w:widowControl/>
              <w:spacing w:line="300" w:lineRule="exact"/>
              <w:jc w:val="center"/>
              <w:rPr>
                <w:color w:val="000000" w:themeColor="text1"/>
                <w:kern w:val="0"/>
              </w:rPr>
            </w:pPr>
            <w:r>
              <w:rPr>
                <w:color w:val="000000" w:themeColor="text1"/>
                <w:kern w:val="0"/>
              </w:rPr>
              <w:t>8.4.3</w:t>
            </w:r>
          </w:p>
        </w:tc>
        <w:tc>
          <w:tcPr>
            <w:tcW w:w="8505" w:type="dxa"/>
            <w:tcMar>
              <w:left w:w="45" w:type="dxa"/>
              <w:right w:w="45" w:type="dxa"/>
            </w:tcMar>
            <w:vAlign w:val="center"/>
          </w:tcPr>
          <w:p w14:paraId="2C4A4556" w14:textId="77777777" w:rsidR="0011285F" w:rsidRDefault="00856F57">
            <w:pPr>
              <w:widowControl/>
              <w:spacing w:line="300" w:lineRule="exact"/>
              <w:jc w:val="left"/>
              <w:rPr>
                <w:color w:val="000000" w:themeColor="text1"/>
                <w:kern w:val="0"/>
              </w:rPr>
            </w:pPr>
            <w:r>
              <w:rPr>
                <w:color w:val="000000" w:themeColor="text1"/>
                <w:kern w:val="0"/>
              </w:rPr>
              <w:t>穿着化学、生物类实验服或带实验手套，不得随意出入非实验区（如会议室、办公室、休息室、餐厅、电梯等）</w:t>
            </w:r>
          </w:p>
        </w:tc>
      </w:tr>
      <w:tr w:rsidR="0011285F" w14:paraId="036B431A" w14:textId="77777777">
        <w:trPr>
          <w:trHeight w:val="458"/>
        </w:trPr>
        <w:tc>
          <w:tcPr>
            <w:tcW w:w="0" w:type="auto"/>
            <w:tcMar>
              <w:left w:w="45" w:type="dxa"/>
              <w:right w:w="45" w:type="dxa"/>
            </w:tcMar>
            <w:vAlign w:val="center"/>
          </w:tcPr>
          <w:p w14:paraId="5A73FBEA" w14:textId="77777777" w:rsidR="0011285F" w:rsidRDefault="00856F57">
            <w:pPr>
              <w:widowControl/>
              <w:spacing w:line="300" w:lineRule="exact"/>
              <w:jc w:val="center"/>
              <w:rPr>
                <w:color w:val="000000" w:themeColor="text1"/>
                <w:kern w:val="0"/>
              </w:rPr>
            </w:pPr>
            <w:r>
              <w:rPr>
                <w:color w:val="000000" w:themeColor="text1"/>
                <w:kern w:val="0"/>
              </w:rPr>
              <w:t>8.4.4</w:t>
            </w:r>
          </w:p>
        </w:tc>
        <w:tc>
          <w:tcPr>
            <w:tcW w:w="8505" w:type="dxa"/>
            <w:tcMar>
              <w:left w:w="45" w:type="dxa"/>
              <w:right w:w="45" w:type="dxa"/>
            </w:tcMar>
            <w:vAlign w:val="center"/>
          </w:tcPr>
          <w:p w14:paraId="2E941EB8" w14:textId="77777777" w:rsidR="0011285F" w:rsidRDefault="00856F57">
            <w:pPr>
              <w:widowControl/>
              <w:spacing w:line="300" w:lineRule="exact"/>
              <w:jc w:val="left"/>
              <w:rPr>
                <w:color w:val="000000" w:themeColor="text1"/>
                <w:kern w:val="0"/>
              </w:rPr>
            </w:pPr>
            <w:r>
              <w:rPr>
                <w:color w:val="000000" w:themeColor="text1"/>
                <w:kern w:val="0"/>
              </w:rPr>
              <w:t>实验结束后物品归位，保持桌面整洁</w:t>
            </w:r>
          </w:p>
        </w:tc>
      </w:tr>
      <w:tr w:rsidR="0011285F" w14:paraId="6C1A66D7" w14:textId="77777777">
        <w:trPr>
          <w:trHeight w:val="436"/>
        </w:trPr>
        <w:tc>
          <w:tcPr>
            <w:tcW w:w="0" w:type="auto"/>
            <w:tcMar>
              <w:left w:w="45" w:type="dxa"/>
              <w:right w:w="45" w:type="dxa"/>
            </w:tcMar>
            <w:vAlign w:val="center"/>
          </w:tcPr>
          <w:p w14:paraId="44F9F025" w14:textId="77777777" w:rsidR="0011285F" w:rsidRDefault="00856F57">
            <w:pPr>
              <w:widowControl/>
              <w:spacing w:line="300" w:lineRule="exact"/>
              <w:jc w:val="center"/>
              <w:rPr>
                <w:color w:val="000000" w:themeColor="text1"/>
                <w:kern w:val="0"/>
              </w:rPr>
            </w:pPr>
            <w:r>
              <w:rPr>
                <w:color w:val="000000" w:themeColor="text1"/>
                <w:kern w:val="0"/>
              </w:rPr>
              <w:t>8.4.5</w:t>
            </w:r>
          </w:p>
        </w:tc>
        <w:tc>
          <w:tcPr>
            <w:tcW w:w="8505" w:type="dxa"/>
            <w:tcMar>
              <w:left w:w="45" w:type="dxa"/>
              <w:right w:w="45" w:type="dxa"/>
            </w:tcMar>
            <w:vAlign w:val="center"/>
          </w:tcPr>
          <w:p w14:paraId="437EA205" w14:textId="77777777" w:rsidR="0011285F" w:rsidRDefault="00856F57">
            <w:pPr>
              <w:widowControl/>
              <w:spacing w:line="300" w:lineRule="exact"/>
              <w:jc w:val="left"/>
              <w:rPr>
                <w:color w:val="000000" w:themeColor="text1"/>
                <w:kern w:val="0"/>
              </w:rPr>
            </w:pPr>
            <w:r>
              <w:rPr>
                <w:color w:val="000000" w:themeColor="text1"/>
                <w:kern w:val="0"/>
              </w:rPr>
              <w:t>手机、银行卡、校园卡等物品不得带入高磁场实验室</w:t>
            </w:r>
          </w:p>
        </w:tc>
      </w:tr>
      <w:tr w:rsidR="0011285F" w14:paraId="1C8E0B15" w14:textId="77777777">
        <w:trPr>
          <w:trHeight w:val="369"/>
        </w:trPr>
        <w:tc>
          <w:tcPr>
            <w:tcW w:w="0" w:type="auto"/>
            <w:tcMar>
              <w:left w:w="45" w:type="dxa"/>
              <w:right w:w="45" w:type="dxa"/>
            </w:tcMar>
            <w:vAlign w:val="center"/>
          </w:tcPr>
          <w:p w14:paraId="4BE83BD1" w14:textId="77777777" w:rsidR="0011285F" w:rsidRDefault="00856F57">
            <w:pPr>
              <w:widowControl/>
              <w:spacing w:line="300" w:lineRule="exact"/>
              <w:jc w:val="center"/>
              <w:rPr>
                <w:color w:val="000000" w:themeColor="text1"/>
                <w:kern w:val="0"/>
              </w:rPr>
            </w:pPr>
            <w:r>
              <w:rPr>
                <w:color w:val="000000" w:themeColor="text1"/>
                <w:kern w:val="0"/>
              </w:rPr>
              <w:t>8.4.6</w:t>
            </w:r>
          </w:p>
        </w:tc>
        <w:tc>
          <w:tcPr>
            <w:tcW w:w="8505" w:type="dxa"/>
            <w:tcMar>
              <w:left w:w="45" w:type="dxa"/>
              <w:right w:w="45" w:type="dxa"/>
            </w:tcMar>
            <w:vAlign w:val="center"/>
          </w:tcPr>
          <w:p w14:paraId="274BA88E" w14:textId="77777777" w:rsidR="0011285F" w:rsidRDefault="00856F57">
            <w:pPr>
              <w:widowControl/>
              <w:spacing w:line="300" w:lineRule="exact"/>
              <w:jc w:val="left"/>
              <w:rPr>
                <w:color w:val="000000" w:themeColor="text1"/>
                <w:kern w:val="0"/>
              </w:rPr>
            </w:pPr>
            <w:r>
              <w:rPr>
                <w:color w:val="000000" w:themeColor="text1"/>
                <w:kern w:val="0"/>
              </w:rPr>
              <w:t>实验记录、仪器设备使用记录规范、清晰</w:t>
            </w:r>
          </w:p>
        </w:tc>
      </w:tr>
      <w:tr w:rsidR="0011285F" w14:paraId="7E6D509B" w14:textId="77777777">
        <w:trPr>
          <w:trHeight w:val="570"/>
        </w:trPr>
        <w:tc>
          <w:tcPr>
            <w:tcW w:w="0" w:type="auto"/>
            <w:tcMar>
              <w:left w:w="45" w:type="dxa"/>
              <w:right w:w="45" w:type="dxa"/>
            </w:tcMar>
            <w:vAlign w:val="center"/>
          </w:tcPr>
          <w:p w14:paraId="104BE0A6" w14:textId="77777777" w:rsidR="0011285F" w:rsidRDefault="00856F57">
            <w:pPr>
              <w:widowControl/>
              <w:spacing w:line="300" w:lineRule="exact"/>
              <w:ind w:firstLineChars="98" w:firstLine="236"/>
              <w:rPr>
                <w:b/>
                <w:color w:val="000000" w:themeColor="text1"/>
                <w:kern w:val="0"/>
              </w:rPr>
            </w:pPr>
            <w:r>
              <w:rPr>
                <w:b/>
                <w:color w:val="000000" w:themeColor="text1"/>
                <w:kern w:val="0"/>
              </w:rPr>
              <w:t>9</w:t>
            </w:r>
          </w:p>
        </w:tc>
        <w:tc>
          <w:tcPr>
            <w:tcW w:w="8505" w:type="dxa"/>
            <w:tcMar>
              <w:left w:w="45" w:type="dxa"/>
              <w:right w:w="45" w:type="dxa"/>
            </w:tcMar>
            <w:vAlign w:val="center"/>
          </w:tcPr>
          <w:p w14:paraId="49F606BD" w14:textId="77777777" w:rsidR="0011285F" w:rsidRDefault="00856F57">
            <w:pPr>
              <w:widowControl/>
              <w:spacing w:line="300" w:lineRule="exact"/>
              <w:jc w:val="left"/>
              <w:rPr>
                <w:b/>
                <w:color w:val="000000" w:themeColor="text1"/>
                <w:kern w:val="0"/>
              </w:rPr>
            </w:pPr>
            <w:r>
              <w:rPr>
                <w:b/>
                <w:color w:val="000000" w:themeColor="text1"/>
                <w:kern w:val="0"/>
              </w:rPr>
              <w:t>化学安全</w:t>
            </w:r>
          </w:p>
        </w:tc>
      </w:tr>
      <w:tr w:rsidR="0011285F" w14:paraId="21306514" w14:textId="77777777">
        <w:trPr>
          <w:trHeight w:val="369"/>
        </w:trPr>
        <w:tc>
          <w:tcPr>
            <w:tcW w:w="0" w:type="auto"/>
            <w:tcMar>
              <w:left w:w="45" w:type="dxa"/>
              <w:right w:w="45" w:type="dxa"/>
            </w:tcMar>
            <w:vAlign w:val="center"/>
          </w:tcPr>
          <w:p w14:paraId="42BA433E" w14:textId="77777777" w:rsidR="0011285F" w:rsidRDefault="00856F57">
            <w:pPr>
              <w:widowControl/>
              <w:spacing w:line="300" w:lineRule="exact"/>
              <w:jc w:val="center"/>
              <w:rPr>
                <w:b/>
                <w:color w:val="000000" w:themeColor="text1"/>
                <w:kern w:val="0"/>
              </w:rPr>
            </w:pPr>
            <w:r>
              <w:rPr>
                <w:b/>
                <w:color w:val="000000" w:themeColor="text1"/>
                <w:kern w:val="0"/>
              </w:rPr>
              <w:t>9.1</w:t>
            </w:r>
          </w:p>
        </w:tc>
        <w:tc>
          <w:tcPr>
            <w:tcW w:w="8505" w:type="dxa"/>
            <w:tcMar>
              <w:left w:w="45" w:type="dxa"/>
              <w:right w:w="45" w:type="dxa"/>
            </w:tcMar>
            <w:vAlign w:val="center"/>
          </w:tcPr>
          <w:p w14:paraId="7EB281F4" w14:textId="77777777" w:rsidR="0011285F" w:rsidRDefault="00856F57">
            <w:pPr>
              <w:widowControl/>
              <w:spacing w:line="300" w:lineRule="exact"/>
              <w:jc w:val="left"/>
              <w:rPr>
                <w:b/>
                <w:bCs/>
                <w:color w:val="000000" w:themeColor="text1"/>
                <w:kern w:val="0"/>
              </w:rPr>
            </w:pPr>
            <w:r>
              <w:rPr>
                <w:b/>
                <w:bCs/>
                <w:color w:val="000000" w:themeColor="text1"/>
                <w:kern w:val="0"/>
              </w:rPr>
              <w:t>化学品采购、验收、发放</w:t>
            </w:r>
          </w:p>
        </w:tc>
      </w:tr>
      <w:tr w:rsidR="0011285F" w14:paraId="55A44CE0" w14:textId="77777777">
        <w:trPr>
          <w:trHeight w:val="750"/>
        </w:trPr>
        <w:tc>
          <w:tcPr>
            <w:tcW w:w="0" w:type="auto"/>
            <w:tcMar>
              <w:left w:w="45" w:type="dxa"/>
              <w:right w:w="45" w:type="dxa"/>
            </w:tcMar>
            <w:vAlign w:val="center"/>
          </w:tcPr>
          <w:p w14:paraId="58A2786C" w14:textId="77777777" w:rsidR="0011285F" w:rsidRDefault="00856F57">
            <w:pPr>
              <w:widowControl/>
              <w:spacing w:line="300" w:lineRule="exact"/>
              <w:jc w:val="center"/>
              <w:rPr>
                <w:color w:val="000000" w:themeColor="text1"/>
                <w:kern w:val="0"/>
              </w:rPr>
            </w:pPr>
            <w:r>
              <w:rPr>
                <w:color w:val="000000" w:themeColor="text1"/>
                <w:kern w:val="0"/>
              </w:rPr>
              <w:t>9.1.1</w:t>
            </w:r>
          </w:p>
        </w:tc>
        <w:tc>
          <w:tcPr>
            <w:tcW w:w="8505" w:type="dxa"/>
            <w:tcMar>
              <w:left w:w="45" w:type="dxa"/>
              <w:right w:w="45" w:type="dxa"/>
            </w:tcMar>
            <w:vAlign w:val="center"/>
          </w:tcPr>
          <w:p w14:paraId="6BF29E00" w14:textId="77777777" w:rsidR="0011285F" w:rsidRDefault="00856F57">
            <w:pPr>
              <w:spacing w:line="300" w:lineRule="exact"/>
              <w:jc w:val="left"/>
              <w:rPr>
                <w:color w:val="000000" w:themeColor="text1"/>
                <w:kern w:val="0"/>
              </w:rPr>
            </w:pPr>
            <w:r>
              <w:rPr>
                <w:color w:val="000000" w:themeColor="text1"/>
                <w:kern w:val="0"/>
              </w:rPr>
              <w:t>一般危险化学品要向具有危化品生产经营许可资质的单位购买（通过实验室安全网络购买）</w:t>
            </w:r>
          </w:p>
        </w:tc>
      </w:tr>
      <w:tr w:rsidR="0011285F" w14:paraId="329C5FF9" w14:textId="77777777">
        <w:trPr>
          <w:trHeight w:val="369"/>
        </w:trPr>
        <w:tc>
          <w:tcPr>
            <w:tcW w:w="0" w:type="auto"/>
            <w:tcMar>
              <w:left w:w="45" w:type="dxa"/>
              <w:right w:w="45" w:type="dxa"/>
            </w:tcMar>
            <w:vAlign w:val="center"/>
          </w:tcPr>
          <w:p w14:paraId="1B26165A" w14:textId="77777777" w:rsidR="0011285F" w:rsidRDefault="00856F57">
            <w:pPr>
              <w:widowControl/>
              <w:spacing w:line="300" w:lineRule="exact"/>
              <w:jc w:val="center"/>
              <w:rPr>
                <w:color w:val="000000" w:themeColor="text1"/>
                <w:kern w:val="0"/>
              </w:rPr>
            </w:pPr>
            <w:r>
              <w:rPr>
                <w:color w:val="000000" w:themeColor="text1"/>
                <w:kern w:val="0"/>
              </w:rPr>
              <w:t>9.1.2</w:t>
            </w:r>
          </w:p>
        </w:tc>
        <w:tc>
          <w:tcPr>
            <w:tcW w:w="8505" w:type="dxa"/>
            <w:tcMar>
              <w:left w:w="45" w:type="dxa"/>
              <w:right w:w="45" w:type="dxa"/>
            </w:tcMar>
            <w:vAlign w:val="center"/>
          </w:tcPr>
          <w:p w14:paraId="1F344088" w14:textId="77777777" w:rsidR="0011285F" w:rsidRDefault="00856F57">
            <w:pPr>
              <w:spacing w:line="300" w:lineRule="exact"/>
              <w:jc w:val="left"/>
              <w:rPr>
                <w:color w:val="000000" w:themeColor="text1"/>
                <w:spacing w:val="-4"/>
                <w:kern w:val="0"/>
              </w:rPr>
            </w:pPr>
            <w:r>
              <w:rPr>
                <w:color w:val="000000" w:themeColor="text1"/>
                <w:spacing w:val="-4"/>
                <w:kern w:val="0"/>
              </w:rPr>
              <w:t>剧毒品、易制毒品、易制爆品、爆炸品购买前须经学校审批，报公安部门批准或备案后，向具有经营许可资质的单位购买。校职能部门保留资料、建立档案。不得私自从外单位获取管控化学品</w:t>
            </w:r>
          </w:p>
        </w:tc>
      </w:tr>
      <w:tr w:rsidR="0011285F" w14:paraId="6BEFD205" w14:textId="77777777">
        <w:trPr>
          <w:trHeight w:val="785"/>
        </w:trPr>
        <w:tc>
          <w:tcPr>
            <w:tcW w:w="0" w:type="auto"/>
            <w:tcMar>
              <w:left w:w="45" w:type="dxa"/>
              <w:right w:w="45" w:type="dxa"/>
            </w:tcMar>
            <w:vAlign w:val="center"/>
          </w:tcPr>
          <w:p w14:paraId="341AA0A2" w14:textId="77777777" w:rsidR="0011285F" w:rsidRDefault="00856F57">
            <w:pPr>
              <w:widowControl/>
              <w:spacing w:line="300" w:lineRule="exact"/>
              <w:jc w:val="center"/>
              <w:rPr>
                <w:color w:val="000000" w:themeColor="text1"/>
                <w:kern w:val="0"/>
              </w:rPr>
            </w:pPr>
            <w:r>
              <w:rPr>
                <w:color w:val="000000" w:themeColor="text1"/>
                <w:kern w:val="0"/>
              </w:rPr>
              <w:t>9.1.3</w:t>
            </w:r>
          </w:p>
        </w:tc>
        <w:tc>
          <w:tcPr>
            <w:tcW w:w="8505" w:type="dxa"/>
            <w:tcMar>
              <w:left w:w="45" w:type="dxa"/>
              <w:right w:w="45" w:type="dxa"/>
            </w:tcMar>
            <w:vAlign w:val="center"/>
          </w:tcPr>
          <w:p w14:paraId="7C914422" w14:textId="77777777" w:rsidR="0011285F" w:rsidRDefault="00856F57">
            <w:pPr>
              <w:spacing w:line="300" w:lineRule="exact"/>
              <w:jc w:val="left"/>
              <w:rPr>
                <w:color w:val="000000" w:themeColor="text1"/>
                <w:kern w:val="0"/>
              </w:rPr>
            </w:pPr>
            <w:r>
              <w:rPr>
                <w:color w:val="000000" w:themeColor="text1"/>
                <w:kern w:val="0"/>
              </w:rPr>
              <w:t>麻醉药品、精神药品等购买前须向食品药品监督管理部门申请，报批同意后向定点供应商或者定点生产企业采购</w:t>
            </w:r>
          </w:p>
        </w:tc>
      </w:tr>
      <w:tr w:rsidR="0011285F" w14:paraId="7B7AE90B" w14:textId="77777777">
        <w:trPr>
          <w:trHeight w:val="487"/>
        </w:trPr>
        <w:tc>
          <w:tcPr>
            <w:tcW w:w="0" w:type="auto"/>
            <w:tcMar>
              <w:left w:w="45" w:type="dxa"/>
              <w:right w:w="45" w:type="dxa"/>
            </w:tcMar>
            <w:vAlign w:val="center"/>
          </w:tcPr>
          <w:p w14:paraId="6A590BD1" w14:textId="77777777" w:rsidR="0011285F" w:rsidRDefault="00856F57">
            <w:pPr>
              <w:widowControl/>
              <w:spacing w:line="300" w:lineRule="exact"/>
              <w:jc w:val="center"/>
              <w:rPr>
                <w:color w:val="000000" w:themeColor="text1"/>
                <w:kern w:val="0"/>
              </w:rPr>
            </w:pPr>
            <w:r>
              <w:rPr>
                <w:color w:val="000000" w:themeColor="text1"/>
                <w:kern w:val="0"/>
              </w:rPr>
              <w:t>9.1.4</w:t>
            </w:r>
          </w:p>
        </w:tc>
        <w:tc>
          <w:tcPr>
            <w:tcW w:w="8505" w:type="dxa"/>
            <w:tcMar>
              <w:left w:w="45" w:type="dxa"/>
              <w:right w:w="45" w:type="dxa"/>
            </w:tcMar>
            <w:vAlign w:val="center"/>
          </w:tcPr>
          <w:p w14:paraId="75273075" w14:textId="77777777" w:rsidR="0011285F" w:rsidRDefault="00856F57">
            <w:pPr>
              <w:autoSpaceDE w:val="0"/>
              <w:autoSpaceDN w:val="0"/>
              <w:adjustRightInd w:val="0"/>
              <w:spacing w:line="300" w:lineRule="exact"/>
              <w:jc w:val="left"/>
              <w:rPr>
                <w:color w:val="000000" w:themeColor="text1"/>
                <w:kern w:val="0"/>
              </w:rPr>
            </w:pPr>
            <w:r>
              <w:rPr>
                <w:color w:val="000000" w:themeColor="text1"/>
                <w:kern w:val="0"/>
              </w:rPr>
              <w:t>购买危险化学品应有规范的验收记录，出入库台账，和废弃物处置台账</w:t>
            </w:r>
          </w:p>
        </w:tc>
      </w:tr>
      <w:tr w:rsidR="0011285F" w14:paraId="7652B868" w14:textId="77777777">
        <w:trPr>
          <w:trHeight w:val="487"/>
        </w:trPr>
        <w:tc>
          <w:tcPr>
            <w:tcW w:w="0" w:type="auto"/>
            <w:tcMar>
              <w:left w:w="45" w:type="dxa"/>
              <w:right w:w="45" w:type="dxa"/>
            </w:tcMar>
            <w:vAlign w:val="center"/>
          </w:tcPr>
          <w:p w14:paraId="354B449B" w14:textId="77777777" w:rsidR="0011285F" w:rsidRDefault="00856F57">
            <w:pPr>
              <w:widowControl/>
              <w:spacing w:line="300" w:lineRule="exact"/>
              <w:jc w:val="center"/>
              <w:rPr>
                <w:color w:val="000000" w:themeColor="text1"/>
                <w:kern w:val="0"/>
              </w:rPr>
            </w:pPr>
            <w:r>
              <w:rPr>
                <w:color w:val="000000" w:themeColor="text1"/>
                <w:kern w:val="0"/>
              </w:rPr>
              <w:t>9.1.5</w:t>
            </w:r>
          </w:p>
        </w:tc>
        <w:tc>
          <w:tcPr>
            <w:tcW w:w="8505" w:type="dxa"/>
            <w:tcMar>
              <w:left w:w="45" w:type="dxa"/>
              <w:right w:w="45" w:type="dxa"/>
            </w:tcMar>
            <w:vAlign w:val="center"/>
          </w:tcPr>
          <w:p w14:paraId="2393C0A8" w14:textId="77777777" w:rsidR="0011285F" w:rsidRDefault="00856F57">
            <w:pPr>
              <w:spacing w:line="300" w:lineRule="exact"/>
              <w:jc w:val="left"/>
              <w:rPr>
                <w:color w:val="000000" w:themeColor="text1"/>
                <w:kern w:val="0"/>
              </w:rPr>
            </w:pPr>
            <w:r>
              <w:rPr>
                <w:color w:val="000000" w:themeColor="text1"/>
                <w:kern w:val="0"/>
              </w:rPr>
              <w:t>保障化学品、气体运输安全；运送人员、送货方式等符合相关规范</w:t>
            </w:r>
          </w:p>
        </w:tc>
      </w:tr>
      <w:tr w:rsidR="0011285F" w14:paraId="3270BEB2" w14:textId="77777777">
        <w:trPr>
          <w:trHeight w:val="504"/>
        </w:trPr>
        <w:tc>
          <w:tcPr>
            <w:tcW w:w="0" w:type="auto"/>
            <w:tcMar>
              <w:left w:w="45" w:type="dxa"/>
              <w:right w:w="45" w:type="dxa"/>
            </w:tcMar>
            <w:vAlign w:val="center"/>
          </w:tcPr>
          <w:p w14:paraId="5E7963A4" w14:textId="77777777" w:rsidR="0011285F" w:rsidRDefault="00856F57">
            <w:pPr>
              <w:widowControl/>
              <w:spacing w:line="300" w:lineRule="exact"/>
              <w:jc w:val="center"/>
              <w:rPr>
                <w:b/>
                <w:color w:val="000000" w:themeColor="text1"/>
                <w:kern w:val="0"/>
              </w:rPr>
            </w:pPr>
            <w:r>
              <w:rPr>
                <w:b/>
                <w:color w:val="000000" w:themeColor="text1"/>
                <w:kern w:val="0"/>
              </w:rPr>
              <w:t>9.2</w:t>
            </w:r>
          </w:p>
        </w:tc>
        <w:tc>
          <w:tcPr>
            <w:tcW w:w="8505" w:type="dxa"/>
            <w:tcMar>
              <w:left w:w="45" w:type="dxa"/>
              <w:right w:w="45" w:type="dxa"/>
            </w:tcMar>
            <w:vAlign w:val="center"/>
          </w:tcPr>
          <w:p w14:paraId="71F08023" w14:textId="77777777" w:rsidR="0011285F" w:rsidRDefault="00856F57">
            <w:pPr>
              <w:widowControl/>
              <w:spacing w:line="300" w:lineRule="exact"/>
              <w:jc w:val="left"/>
              <w:rPr>
                <w:b/>
                <w:color w:val="000000" w:themeColor="text1"/>
                <w:kern w:val="0"/>
              </w:rPr>
            </w:pPr>
            <w:r>
              <w:rPr>
                <w:b/>
                <w:color w:val="000000" w:themeColor="text1"/>
                <w:kern w:val="0"/>
              </w:rPr>
              <w:t>实验室化学试剂存放</w:t>
            </w:r>
          </w:p>
        </w:tc>
      </w:tr>
      <w:tr w:rsidR="0011285F" w14:paraId="3D549D95" w14:textId="77777777">
        <w:trPr>
          <w:trHeight w:val="624"/>
        </w:trPr>
        <w:tc>
          <w:tcPr>
            <w:tcW w:w="0" w:type="auto"/>
            <w:tcMar>
              <w:left w:w="45" w:type="dxa"/>
              <w:right w:w="45" w:type="dxa"/>
            </w:tcMar>
            <w:vAlign w:val="center"/>
          </w:tcPr>
          <w:p w14:paraId="2A506F6F" w14:textId="77777777" w:rsidR="0011285F" w:rsidRDefault="00856F57">
            <w:pPr>
              <w:widowControl/>
              <w:spacing w:line="300" w:lineRule="exact"/>
              <w:jc w:val="center"/>
              <w:rPr>
                <w:color w:val="000000" w:themeColor="text1"/>
                <w:kern w:val="0"/>
              </w:rPr>
            </w:pPr>
            <w:r>
              <w:rPr>
                <w:color w:val="000000" w:themeColor="text1"/>
                <w:kern w:val="0"/>
              </w:rPr>
              <w:t>9.2.1</w:t>
            </w:r>
          </w:p>
        </w:tc>
        <w:tc>
          <w:tcPr>
            <w:tcW w:w="8505" w:type="dxa"/>
            <w:tcMar>
              <w:left w:w="45" w:type="dxa"/>
              <w:right w:w="45" w:type="dxa"/>
            </w:tcMar>
            <w:vAlign w:val="center"/>
          </w:tcPr>
          <w:p w14:paraId="6ACFB4B6" w14:textId="77777777" w:rsidR="0011285F" w:rsidRDefault="00856F57">
            <w:pPr>
              <w:widowControl/>
              <w:spacing w:line="280" w:lineRule="exact"/>
              <w:rPr>
                <w:b/>
                <w:color w:val="000000" w:themeColor="text1"/>
                <w:kern w:val="0"/>
              </w:rPr>
            </w:pPr>
            <w:r>
              <w:rPr>
                <w:color w:val="000000" w:themeColor="text1"/>
                <w:kern w:val="0"/>
              </w:rPr>
              <w:t>有实验室内化学品的动态使用台帐；建立本实验室危险化学品目录，并有危险化学品安全技术说明书（</w:t>
            </w:r>
            <w:r>
              <w:rPr>
                <w:color w:val="000000" w:themeColor="text1"/>
                <w:kern w:val="0"/>
              </w:rPr>
              <w:t>MSDS</w:t>
            </w:r>
            <w:r>
              <w:rPr>
                <w:color w:val="000000" w:themeColor="text1"/>
                <w:kern w:val="0"/>
              </w:rPr>
              <w:t>）或安全周知卡，方便查阅</w:t>
            </w:r>
          </w:p>
        </w:tc>
      </w:tr>
      <w:tr w:rsidR="0011285F" w14:paraId="2513C6A0" w14:textId="77777777">
        <w:trPr>
          <w:trHeight w:val="1241"/>
        </w:trPr>
        <w:tc>
          <w:tcPr>
            <w:tcW w:w="0" w:type="auto"/>
            <w:tcMar>
              <w:left w:w="45" w:type="dxa"/>
              <w:right w:w="45" w:type="dxa"/>
            </w:tcMar>
            <w:vAlign w:val="center"/>
          </w:tcPr>
          <w:p w14:paraId="722E3385" w14:textId="77777777" w:rsidR="0011285F" w:rsidRDefault="00856F57">
            <w:pPr>
              <w:widowControl/>
              <w:spacing w:line="300" w:lineRule="exact"/>
              <w:jc w:val="center"/>
              <w:rPr>
                <w:color w:val="000000" w:themeColor="text1"/>
                <w:kern w:val="0"/>
              </w:rPr>
            </w:pPr>
            <w:r>
              <w:rPr>
                <w:color w:val="000000" w:themeColor="text1"/>
                <w:kern w:val="0"/>
              </w:rPr>
              <w:lastRenderedPageBreak/>
              <w:t>9.2.2</w:t>
            </w:r>
          </w:p>
        </w:tc>
        <w:tc>
          <w:tcPr>
            <w:tcW w:w="8505" w:type="dxa"/>
            <w:tcMar>
              <w:left w:w="45" w:type="dxa"/>
              <w:right w:w="45" w:type="dxa"/>
            </w:tcMar>
            <w:vAlign w:val="center"/>
          </w:tcPr>
          <w:p w14:paraId="717B5FB6" w14:textId="77777777" w:rsidR="0011285F" w:rsidRDefault="00856F57">
            <w:pPr>
              <w:widowControl/>
              <w:spacing w:line="280" w:lineRule="exact"/>
              <w:rPr>
                <w:color w:val="000000" w:themeColor="text1"/>
              </w:rPr>
            </w:pPr>
            <w:r>
              <w:rPr>
                <w:color w:val="000000" w:themeColor="text1"/>
              </w:rPr>
              <w:t>实验室应有专用于存放试剂药品的空间（储藏室、储藏区、储存柜等）</w:t>
            </w:r>
            <w:r>
              <w:rPr>
                <w:bCs/>
                <w:color w:val="000000" w:themeColor="text1"/>
                <w:kern w:val="0"/>
              </w:rPr>
              <w:t>，应</w:t>
            </w:r>
            <w:r>
              <w:rPr>
                <w:color w:val="000000" w:themeColor="text1"/>
                <w:kern w:val="0"/>
              </w:rPr>
              <w:t>通风、隔热、避光、安全；有机溶剂储存区应远离热源和火源；易泄漏、易挥发的试剂保证充足的通风；试剂柜中不能有电源插座或接线板</w:t>
            </w:r>
          </w:p>
        </w:tc>
      </w:tr>
      <w:tr w:rsidR="0011285F" w14:paraId="42F95CCC" w14:textId="77777777">
        <w:trPr>
          <w:trHeight w:val="1060"/>
        </w:trPr>
        <w:tc>
          <w:tcPr>
            <w:tcW w:w="0" w:type="auto"/>
            <w:tcMar>
              <w:left w:w="45" w:type="dxa"/>
              <w:right w:w="45" w:type="dxa"/>
            </w:tcMar>
            <w:vAlign w:val="center"/>
          </w:tcPr>
          <w:p w14:paraId="02B7A532" w14:textId="77777777" w:rsidR="0011285F" w:rsidRDefault="00856F57">
            <w:pPr>
              <w:widowControl/>
              <w:spacing w:line="300" w:lineRule="exact"/>
              <w:jc w:val="center"/>
              <w:rPr>
                <w:color w:val="000000" w:themeColor="text1"/>
                <w:kern w:val="0"/>
              </w:rPr>
            </w:pPr>
            <w:r>
              <w:rPr>
                <w:color w:val="000000" w:themeColor="text1"/>
                <w:kern w:val="0"/>
              </w:rPr>
              <w:t>8.2.3</w:t>
            </w:r>
          </w:p>
        </w:tc>
        <w:tc>
          <w:tcPr>
            <w:tcW w:w="8505" w:type="dxa"/>
            <w:tcMar>
              <w:left w:w="45" w:type="dxa"/>
              <w:right w:w="45" w:type="dxa"/>
            </w:tcMar>
            <w:vAlign w:val="center"/>
          </w:tcPr>
          <w:p w14:paraId="5A492410" w14:textId="77777777" w:rsidR="0011285F" w:rsidRDefault="00856F57">
            <w:pPr>
              <w:widowControl/>
              <w:spacing w:line="280" w:lineRule="exact"/>
              <w:ind w:rightChars="-52" w:right="-125"/>
              <w:jc w:val="left"/>
              <w:rPr>
                <w:color w:val="000000" w:themeColor="text1"/>
                <w:kern w:val="0"/>
              </w:rPr>
            </w:pPr>
            <w:r>
              <w:rPr>
                <w:color w:val="000000" w:themeColor="text1"/>
                <w:kern w:val="0"/>
              </w:rPr>
              <w:t>化学品有序分类存放；配备必要的二次泄漏防护、吸附或防溢流功能；试剂不得叠放、配伍禁忌化学品不得混存、固体液体不混乱放置、装有试剂的试剂瓶不得开口放置；实验台架无挡板不得存放化学试剂</w:t>
            </w:r>
          </w:p>
        </w:tc>
      </w:tr>
      <w:tr w:rsidR="0011285F" w14:paraId="05DA8B30" w14:textId="77777777">
        <w:trPr>
          <w:trHeight w:val="1088"/>
        </w:trPr>
        <w:tc>
          <w:tcPr>
            <w:tcW w:w="0" w:type="auto"/>
            <w:tcMar>
              <w:left w:w="45" w:type="dxa"/>
              <w:right w:w="45" w:type="dxa"/>
            </w:tcMar>
            <w:vAlign w:val="center"/>
          </w:tcPr>
          <w:p w14:paraId="7369C690" w14:textId="77777777" w:rsidR="0011285F" w:rsidRDefault="00856F57">
            <w:pPr>
              <w:widowControl/>
              <w:spacing w:line="300" w:lineRule="exact"/>
              <w:jc w:val="center"/>
              <w:rPr>
                <w:color w:val="000000" w:themeColor="text1"/>
                <w:kern w:val="0"/>
              </w:rPr>
            </w:pPr>
            <w:r>
              <w:rPr>
                <w:color w:val="000000" w:themeColor="text1"/>
                <w:kern w:val="0"/>
              </w:rPr>
              <w:t>8.2.4</w:t>
            </w:r>
          </w:p>
        </w:tc>
        <w:tc>
          <w:tcPr>
            <w:tcW w:w="8505" w:type="dxa"/>
            <w:tcMar>
              <w:left w:w="45" w:type="dxa"/>
              <w:right w:w="45" w:type="dxa"/>
            </w:tcMar>
            <w:vAlign w:val="center"/>
          </w:tcPr>
          <w:p w14:paraId="3BF374F4" w14:textId="77777777" w:rsidR="0011285F" w:rsidRDefault="00856F57">
            <w:pPr>
              <w:widowControl/>
              <w:spacing w:line="300" w:lineRule="exact"/>
              <w:jc w:val="left"/>
              <w:rPr>
                <w:color w:val="000000" w:themeColor="text1"/>
                <w:kern w:val="0"/>
              </w:rPr>
            </w:pPr>
            <w:r>
              <w:rPr>
                <w:color w:val="000000" w:themeColor="text1"/>
                <w:kern w:val="0"/>
              </w:rPr>
              <w:t>实验室内存放的危险化学品总量原则上不应超过</w:t>
            </w:r>
            <w:proofErr w:type="spellStart"/>
            <w:r>
              <w:rPr>
                <w:color w:val="000000" w:themeColor="text1"/>
                <w:kern w:val="0"/>
              </w:rPr>
              <w:t>100L</w:t>
            </w:r>
            <w:proofErr w:type="spellEnd"/>
            <w:r>
              <w:rPr>
                <w:color w:val="000000" w:themeColor="text1"/>
                <w:kern w:val="0"/>
              </w:rPr>
              <w:t>或</w:t>
            </w:r>
            <w:proofErr w:type="spellStart"/>
            <w:r>
              <w:rPr>
                <w:color w:val="000000" w:themeColor="text1"/>
                <w:kern w:val="0"/>
              </w:rPr>
              <w:t>100kg</w:t>
            </w:r>
            <w:proofErr w:type="spellEnd"/>
            <w:r>
              <w:rPr>
                <w:color w:val="000000" w:themeColor="text1"/>
                <w:kern w:val="0"/>
              </w:rPr>
              <w:t>，其中易燃易爆性化学品的存放总量不应超过</w:t>
            </w:r>
            <w:proofErr w:type="spellStart"/>
            <w:r>
              <w:rPr>
                <w:color w:val="000000" w:themeColor="text1"/>
                <w:kern w:val="0"/>
              </w:rPr>
              <w:t>50L</w:t>
            </w:r>
            <w:proofErr w:type="spellEnd"/>
            <w:r>
              <w:rPr>
                <w:color w:val="000000" w:themeColor="text1"/>
                <w:kern w:val="0"/>
              </w:rPr>
              <w:t xml:space="preserve"> </w:t>
            </w:r>
            <w:r>
              <w:rPr>
                <w:color w:val="000000" w:themeColor="text1"/>
                <w:kern w:val="0"/>
              </w:rPr>
              <w:t>或</w:t>
            </w:r>
            <w:proofErr w:type="spellStart"/>
            <w:r>
              <w:rPr>
                <w:color w:val="000000" w:themeColor="text1"/>
                <w:kern w:val="0"/>
              </w:rPr>
              <w:t>50kg</w:t>
            </w:r>
            <w:proofErr w:type="spellEnd"/>
            <w:r>
              <w:rPr>
                <w:color w:val="000000" w:themeColor="text1"/>
                <w:kern w:val="0"/>
              </w:rPr>
              <w:t>，且单一包装容器不应大于</w:t>
            </w:r>
            <w:proofErr w:type="spellStart"/>
            <w:r>
              <w:rPr>
                <w:color w:val="000000" w:themeColor="text1"/>
                <w:kern w:val="0"/>
              </w:rPr>
              <w:t>20L</w:t>
            </w:r>
            <w:proofErr w:type="spellEnd"/>
            <w:r>
              <w:rPr>
                <w:color w:val="000000" w:themeColor="text1"/>
                <w:kern w:val="0"/>
              </w:rPr>
              <w:t>或</w:t>
            </w:r>
            <w:proofErr w:type="spellStart"/>
            <w:r>
              <w:rPr>
                <w:color w:val="000000" w:themeColor="text1"/>
                <w:kern w:val="0"/>
              </w:rPr>
              <w:t>20kg</w:t>
            </w:r>
            <w:proofErr w:type="spellEnd"/>
          </w:p>
        </w:tc>
      </w:tr>
      <w:tr w:rsidR="0011285F" w14:paraId="55055314" w14:textId="77777777">
        <w:trPr>
          <w:trHeight w:val="772"/>
        </w:trPr>
        <w:tc>
          <w:tcPr>
            <w:tcW w:w="0" w:type="auto"/>
            <w:tcMar>
              <w:left w:w="45" w:type="dxa"/>
              <w:right w:w="45" w:type="dxa"/>
            </w:tcMar>
            <w:vAlign w:val="center"/>
          </w:tcPr>
          <w:p w14:paraId="2C1A5C0C" w14:textId="77777777" w:rsidR="0011285F" w:rsidRDefault="00856F57">
            <w:pPr>
              <w:widowControl/>
              <w:spacing w:line="300" w:lineRule="exact"/>
              <w:jc w:val="center"/>
              <w:rPr>
                <w:color w:val="000000" w:themeColor="text1"/>
                <w:kern w:val="0"/>
              </w:rPr>
            </w:pPr>
            <w:r>
              <w:rPr>
                <w:color w:val="000000" w:themeColor="text1"/>
                <w:kern w:val="0"/>
              </w:rPr>
              <w:t>9.2.5</w:t>
            </w:r>
          </w:p>
        </w:tc>
        <w:tc>
          <w:tcPr>
            <w:tcW w:w="8505" w:type="dxa"/>
            <w:tcMar>
              <w:left w:w="45" w:type="dxa"/>
              <w:right w:w="45" w:type="dxa"/>
            </w:tcMar>
            <w:vAlign w:val="center"/>
          </w:tcPr>
          <w:p w14:paraId="0A4A0743" w14:textId="77777777" w:rsidR="0011285F" w:rsidRDefault="00856F57">
            <w:pPr>
              <w:widowControl/>
              <w:spacing w:line="300" w:lineRule="exact"/>
              <w:jc w:val="left"/>
              <w:rPr>
                <w:color w:val="000000" w:themeColor="text1"/>
                <w:kern w:val="0"/>
              </w:rPr>
            </w:pPr>
            <w:r>
              <w:rPr>
                <w:color w:val="000000" w:themeColor="text1"/>
                <w:kern w:val="0"/>
              </w:rPr>
              <w:t>如单个实验装置存在</w:t>
            </w:r>
            <w:proofErr w:type="spellStart"/>
            <w:r>
              <w:rPr>
                <w:color w:val="000000" w:themeColor="text1"/>
                <w:kern w:val="0"/>
              </w:rPr>
              <w:t>10L</w:t>
            </w:r>
            <w:proofErr w:type="spellEnd"/>
            <w:r>
              <w:rPr>
                <w:color w:val="000000" w:themeColor="text1"/>
                <w:kern w:val="0"/>
              </w:rPr>
              <w:t>以上甲类物质储罐，或</w:t>
            </w:r>
            <w:proofErr w:type="spellStart"/>
            <w:r>
              <w:rPr>
                <w:color w:val="000000" w:themeColor="text1"/>
                <w:kern w:val="0"/>
              </w:rPr>
              <w:t>20L</w:t>
            </w:r>
            <w:proofErr w:type="spellEnd"/>
            <w:r>
              <w:rPr>
                <w:color w:val="000000" w:themeColor="text1"/>
                <w:kern w:val="0"/>
              </w:rPr>
              <w:t>以上乙类物质储罐，或</w:t>
            </w:r>
            <w:proofErr w:type="spellStart"/>
            <w:r>
              <w:rPr>
                <w:color w:val="000000" w:themeColor="text1"/>
                <w:kern w:val="0"/>
              </w:rPr>
              <w:t>50L</w:t>
            </w:r>
            <w:proofErr w:type="spellEnd"/>
            <w:r>
              <w:rPr>
                <w:color w:val="000000" w:themeColor="text1"/>
                <w:kern w:val="0"/>
              </w:rPr>
              <w:t>以上丙类物质储罐，需加装泄露报警器及通风联动装置</w:t>
            </w:r>
          </w:p>
        </w:tc>
      </w:tr>
      <w:tr w:rsidR="0011285F" w14:paraId="3444DB76" w14:textId="77777777">
        <w:trPr>
          <w:trHeight w:val="1395"/>
        </w:trPr>
        <w:tc>
          <w:tcPr>
            <w:tcW w:w="0" w:type="auto"/>
            <w:tcMar>
              <w:left w:w="45" w:type="dxa"/>
              <w:right w:w="45" w:type="dxa"/>
            </w:tcMar>
            <w:vAlign w:val="center"/>
          </w:tcPr>
          <w:p w14:paraId="485119E1" w14:textId="77777777" w:rsidR="0011285F" w:rsidRDefault="00856F57">
            <w:pPr>
              <w:widowControl/>
              <w:spacing w:line="300" w:lineRule="exact"/>
              <w:jc w:val="center"/>
              <w:rPr>
                <w:color w:val="000000" w:themeColor="text1"/>
                <w:kern w:val="0"/>
              </w:rPr>
            </w:pPr>
            <w:r>
              <w:rPr>
                <w:color w:val="000000" w:themeColor="text1"/>
                <w:kern w:val="0"/>
              </w:rPr>
              <w:t>9.2.6</w:t>
            </w:r>
          </w:p>
        </w:tc>
        <w:tc>
          <w:tcPr>
            <w:tcW w:w="8505" w:type="dxa"/>
            <w:tcMar>
              <w:left w:w="45" w:type="dxa"/>
              <w:right w:w="45" w:type="dxa"/>
            </w:tcMar>
            <w:vAlign w:val="center"/>
          </w:tcPr>
          <w:p w14:paraId="6A5AB0FD" w14:textId="77777777" w:rsidR="0011285F" w:rsidRDefault="00856F57">
            <w:pPr>
              <w:autoSpaceDE w:val="0"/>
              <w:autoSpaceDN w:val="0"/>
              <w:adjustRightInd w:val="0"/>
              <w:spacing w:line="300" w:lineRule="exact"/>
              <w:jc w:val="left"/>
              <w:rPr>
                <w:color w:val="000000" w:themeColor="text1"/>
                <w:kern w:val="0"/>
              </w:rPr>
            </w:pPr>
            <w:r>
              <w:rPr>
                <w:color w:val="000000" w:themeColor="text1"/>
                <w:kern w:val="0"/>
              </w:rPr>
              <w:t>化学品包装物上应有符合规定的化学品标签；当化学品由原包装物转移或分装到其他包装物内时，转移或分装后的包装物应及时重新粘贴标识。化学品标签脱落、</w:t>
            </w:r>
            <w:r>
              <w:rPr>
                <w:bCs/>
                <w:color w:val="000000" w:themeColor="text1"/>
                <w:kern w:val="0"/>
              </w:rPr>
              <w:t>模糊、腐蚀</w:t>
            </w:r>
            <w:r>
              <w:rPr>
                <w:color w:val="000000" w:themeColor="text1"/>
                <w:kern w:val="0"/>
              </w:rPr>
              <w:t>后应及时补上，如不能确认，则以废弃化学品处置</w:t>
            </w:r>
          </w:p>
        </w:tc>
      </w:tr>
      <w:tr w:rsidR="0011285F" w14:paraId="0330C9D2" w14:textId="77777777">
        <w:trPr>
          <w:trHeight w:val="450"/>
        </w:trPr>
        <w:tc>
          <w:tcPr>
            <w:tcW w:w="0" w:type="auto"/>
            <w:tcMar>
              <w:left w:w="45" w:type="dxa"/>
              <w:right w:w="45" w:type="dxa"/>
            </w:tcMar>
            <w:vAlign w:val="center"/>
          </w:tcPr>
          <w:p w14:paraId="50A419E1" w14:textId="77777777" w:rsidR="0011285F" w:rsidRDefault="00856F57">
            <w:pPr>
              <w:widowControl/>
              <w:spacing w:line="300" w:lineRule="exact"/>
              <w:jc w:val="center"/>
              <w:rPr>
                <w:color w:val="000000" w:themeColor="text1"/>
                <w:kern w:val="0"/>
              </w:rPr>
            </w:pPr>
            <w:r>
              <w:rPr>
                <w:color w:val="000000" w:themeColor="text1"/>
                <w:kern w:val="0"/>
              </w:rPr>
              <w:t>9.2.7</w:t>
            </w:r>
          </w:p>
        </w:tc>
        <w:tc>
          <w:tcPr>
            <w:tcW w:w="8505" w:type="dxa"/>
            <w:tcMar>
              <w:left w:w="45" w:type="dxa"/>
              <w:right w:w="45" w:type="dxa"/>
            </w:tcMar>
            <w:vAlign w:val="center"/>
          </w:tcPr>
          <w:p w14:paraId="4281A8AD" w14:textId="77777777" w:rsidR="0011285F" w:rsidRDefault="00856F57">
            <w:pPr>
              <w:widowControl/>
              <w:spacing w:line="300" w:lineRule="exact"/>
              <w:jc w:val="left"/>
              <w:rPr>
                <w:color w:val="000000" w:themeColor="text1"/>
                <w:kern w:val="0"/>
              </w:rPr>
            </w:pPr>
            <w:r>
              <w:rPr>
                <w:color w:val="000000" w:themeColor="text1"/>
                <w:kern w:val="0"/>
              </w:rPr>
              <w:t>定期清理过期药品，无累积现象</w:t>
            </w:r>
          </w:p>
        </w:tc>
      </w:tr>
      <w:tr w:rsidR="0011285F" w14:paraId="4C4A7EDB" w14:textId="77777777">
        <w:trPr>
          <w:trHeight w:val="403"/>
        </w:trPr>
        <w:tc>
          <w:tcPr>
            <w:tcW w:w="0" w:type="auto"/>
            <w:tcMar>
              <w:left w:w="45" w:type="dxa"/>
              <w:right w:w="45" w:type="dxa"/>
            </w:tcMar>
            <w:vAlign w:val="center"/>
          </w:tcPr>
          <w:p w14:paraId="01BB3005" w14:textId="77777777" w:rsidR="0011285F" w:rsidRDefault="00856F57">
            <w:pPr>
              <w:widowControl/>
              <w:spacing w:line="300" w:lineRule="exact"/>
              <w:jc w:val="center"/>
              <w:rPr>
                <w:b/>
                <w:color w:val="000000" w:themeColor="text1"/>
                <w:kern w:val="0"/>
              </w:rPr>
            </w:pPr>
            <w:r>
              <w:rPr>
                <w:b/>
                <w:color w:val="000000" w:themeColor="text1"/>
                <w:kern w:val="0"/>
              </w:rPr>
              <w:t>9.3</w:t>
            </w:r>
          </w:p>
        </w:tc>
        <w:tc>
          <w:tcPr>
            <w:tcW w:w="8505" w:type="dxa"/>
            <w:tcMar>
              <w:left w:w="45" w:type="dxa"/>
              <w:right w:w="45" w:type="dxa"/>
            </w:tcMar>
            <w:vAlign w:val="center"/>
          </w:tcPr>
          <w:p w14:paraId="052DE22D" w14:textId="77777777" w:rsidR="0011285F" w:rsidRDefault="00856F57">
            <w:pPr>
              <w:widowControl/>
              <w:spacing w:line="300" w:lineRule="exact"/>
              <w:jc w:val="left"/>
              <w:rPr>
                <w:b/>
                <w:color w:val="000000" w:themeColor="text1"/>
                <w:kern w:val="0"/>
              </w:rPr>
            </w:pPr>
            <w:r>
              <w:rPr>
                <w:b/>
                <w:color w:val="000000" w:themeColor="text1"/>
                <w:kern w:val="0"/>
              </w:rPr>
              <w:t>实验操作安全</w:t>
            </w:r>
          </w:p>
        </w:tc>
      </w:tr>
      <w:tr w:rsidR="0011285F" w14:paraId="10FF94B1" w14:textId="77777777">
        <w:trPr>
          <w:trHeight w:val="702"/>
        </w:trPr>
        <w:tc>
          <w:tcPr>
            <w:tcW w:w="0" w:type="auto"/>
            <w:tcMar>
              <w:left w:w="45" w:type="dxa"/>
              <w:right w:w="45" w:type="dxa"/>
            </w:tcMar>
            <w:vAlign w:val="center"/>
          </w:tcPr>
          <w:p w14:paraId="60F177B4" w14:textId="77777777" w:rsidR="0011285F" w:rsidRDefault="00856F57">
            <w:pPr>
              <w:widowControl/>
              <w:spacing w:line="300" w:lineRule="exact"/>
              <w:jc w:val="center"/>
              <w:rPr>
                <w:color w:val="000000" w:themeColor="text1"/>
                <w:kern w:val="0"/>
              </w:rPr>
            </w:pPr>
            <w:r>
              <w:rPr>
                <w:color w:val="000000" w:themeColor="text1"/>
                <w:kern w:val="0"/>
              </w:rPr>
              <w:t>9.3.1</w:t>
            </w:r>
          </w:p>
        </w:tc>
        <w:tc>
          <w:tcPr>
            <w:tcW w:w="8505" w:type="dxa"/>
            <w:tcMar>
              <w:left w:w="45" w:type="dxa"/>
              <w:right w:w="45" w:type="dxa"/>
            </w:tcMar>
            <w:vAlign w:val="center"/>
          </w:tcPr>
          <w:p w14:paraId="2A8A26CF" w14:textId="77777777" w:rsidR="0011285F" w:rsidRDefault="00856F57">
            <w:pPr>
              <w:widowControl/>
              <w:spacing w:line="300" w:lineRule="exact"/>
              <w:jc w:val="left"/>
              <w:rPr>
                <w:color w:val="000000" w:themeColor="text1"/>
                <w:kern w:val="0"/>
              </w:rPr>
            </w:pPr>
            <w:r>
              <w:rPr>
                <w:color w:val="000000" w:themeColor="text1"/>
                <w:kern w:val="0"/>
              </w:rPr>
              <w:t>设计化学实验时，使用化学品应尽可能取向低毒、少量；强放热反应要从小规模开始，确认安全才能放大</w:t>
            </w:r>
          </w:p>
        </w:tc>
      </w:tr>
      <w:tr w:rsidR="0011285F" w14:paraId="51B79AE5" w14:textId="77777777">
        <w:trPr>
          <w:trHeight w:val="626"/>
        </w:trPr>
        <w:tc>
          <w:tcPr>
            <w:tcW w:w="0" w:type="auto"/>
            <w:tcMar>
              <w:left w:w="45" w:type="dxa"/>
              <w:right w:w="45" w:type="dxa"/>
            </w:tcMar>
            <w:vAlign w:val="center"/>
          </w:tcPr>
          <w:p w14:paraId="37F7F456" w14:textId="77777777" w:rsidR="0011285F" w:rsidRDefault="00856F57">
            <w:pPr>
              <w:widowControl/>
              <w:spacing w:line="300" w:lineRule="exact"/>
              <w:jc w:val="center"/>
              <w:rPr>
                <w:color w:val="000000" w:themeColor="text1"/>
                <w:kern w:val="0"/>
              </w:rPr>
            </w:pPr>
            <w:r>
              <w:rPr>
                <w:color w:val="000000" w:themeColor="text1"/>
                <w:kern w:val="0"/>
              </w:rPr>
              <w:t>9.3.2</w:t>
            </w:r>
          </w:p>
        </w:tc>
        <w:tc>
          <w:tcPr>
            <w:tcW w:w="8505" w:type="dxa"/>
            <w:tcMar>
              <w:left w:w="45" w:type="dxa"/>
              <w:right w:w="45" w:type="dxa"/>
            </w:tcMar>
            <w:vAlign w:val="center"/>
          </w:tcPr>
          <w:p w14:paraId="3E655D43" w14:textId="77777777" w:rsidR="0011285F" w:rsidRDefault="00856F57">
            <w:pPr>
              <w:widowControl/>
              <w:spacing w:line="300" w:lineRule="exact"/>
              <w:jc w:val="left"/>
              <w:rPr>
                <w:color w:val="000000" w:themeColor="text1"/>
                <w:kern w:val="0"/>
              </w:rPr>
            </w:pPr>
            <w:r>
              <w:rPr>
                <w:color w:val="000000" w:themeColor="text1"/>
                <w:kern w:val="0"/>
              </w:rPr>
              <w:t>制定危险实验、危险化工工艺指导书，上墙或便于取阅；按照指导书进行实验</w:t>
            </w:r>
          </w:p>
        </w:tc>
      </w:tr>
      <w:tr w:rsidR="0011285F" w14:paraId="2E3D1C06" w14:textId="77777777">
        <w:trPr>
          <w:trHeight w:val="763"/>
        </w:trPr>
        <w:tc>
          <w:tcPr>
            <w:tcW w:w="0" w:type="auto"/>
            <w:tcMar>
              <w:left w:w="45" w:type="dxa"/>
              <w:right w:w="45" w:type="dxa"/>
            </w:tcMar>
            <w:vAlign w:val="center"/>
          </w:tcPr>
          <w:p w14:paraId="0BBE2EF1" w14:textId="77777777" w:rsidR="0011285F" w:rsidRDefault="00856F57">
            <w:pPr>
              <w:widowControl/>
              <w:spacing w:line="300" w:lineRule="exact"/>
              <w:jc w:val="center"/>
              <w:rPr>
                <w:color w:val="000000" w:themeColor="text1"/>
                <w:kern w:val="0"/>
              </w:rPr>
            </w:pPr>
            <w:r>
              <w:rPr>
                <w:color w:val="000000" w:themeColor="text1"/>
                <w:kern w:val="0"/>
              </w:rPr>
              <w:t>9.3.3</w:t>
            </w:r>
          </w:p>
        </w:tc>
        <w:tc>
          <w:tcPr>
            <w:tcW w:w="8505" w:type="dxa"/>
            <w:tcMar>
              <w:left w:w="45" w:type="dxa"/>
              <w:right w:w="45" w:type="dxa"/>
            </w:tcMar>
            <w:vAlign w:val="center"/>
          </w:tcPr>
          <w:p w14:paraId="1A1B8EAC" w14:textId="77777777" w:rsidR="0011285F" w:rsidRDefault="00856F57">
            <w:pPr>
              <w:widowControl/>
              <w:spacing w:line="300" w:lineRule="exact"/>
              <w:jc w:val="left"/>
              <w:rPr>
                <w:color w:val="000000" w:themeColor="text1"/>
                <w:kern w:val="0"/>
              </w:rPr>
            </w:pPr>
            <w:r>
              <w:rPr>
                <w:color w:val="000000" w:themeColor="text1"/>
                <w:kern w:val="0"/>
              </w:rPr>
              <w:t>建立针对特殊危险实验的应急预案，方便取阅；实验人员熟悉所涉及的危险性及应急处理措施</w:t>
            </w:r>
          </w:p>
        </w:tc>
      </w:tr>
      <w:tr w:rsidR="0011285F" w14:paraId="34972C33" w14:textId="77777777">
        <w:trPr>
          <w:trHeight w:val="1072"/>
        </w:trPr>
        <w:tc>
          <w:tcPr>
            <w:tcW w:w="0" w:type="auto"/>
            <w:tcMar>
              <w:left w:w="45" w:type="dxa"/>
              <w:right w:w="45" w:type="dxa"/>
            </w:tcMar>
            <w:vAlign w:val="center"/>
          </w:tcPr>
          <w:p w14:paraId="7968ED37" w14:textId="77777777" w:rsidR="0011285F" w:rsidRDefault="00856F57">
            <w:pPr>
              <w:widowControl/>
              <w:spacing w:line="300" w:lineRule="exact"/>
              <w:jc w:val="center"/>
              <w:rPr>
                <w:color w:val="000000" w:themeColor="text1"/>
                <w:kern w:val="0"/>
              </w:rPr>
            </w:pPr>
            <w:r>
              <w:rPr>
                <w:color w:val="000000" w:themeColor="text1"/>
                <w:kern w:val="0"/>
              </w:rPr>
              <w:t>9.3.4</w:t>
            </w:r>
          </w:p>
        </w:tc>
        <w:tc>
          <w:tcPr>
            <w:tcW w:w="8505" w:type="dxa"/>
            <w:tcMar>
              <w:left w:w="45" w:type="dxa"/>
              <w:right w:w="45" w:type="dxa"/>
            </w:tcMar>
            <w:vAlign w:val="center"/>
          </w:tcPr>
          <w:p w14:paraId="49614B6B" w14:textId="77777777" w:rsidR="0011285F" w:rsidRDefault="00856F57">
            <w:pPr>
              <w:widowControl/>
              <w:spacing w:line="300" w:lineRule="exact"/>
              <w:jc w:val="left"/>
              <w:rPr>
                <w:color w:val="000000" w:themeColor="text1"/>
                <w:kern w:val="0"/>
              </w:rPr>
            </w:pPr>
            <w:r>
              <w:rPr>
                <w:color w:val="000000" w:themeColor="text1"/>
                <w:kern w:val="0"/>
              </w:rPr>
              <w:t>涉及危险化工工艺、重点监管危险化学品的反应装置应设置自动化控制系统；涉及放热反应的危险化工工艺生产装置应设置双重电源供电或控制系统应配置不间断电源</w:t>
            </w:r>
          </w:p>
        </w:tc>
      </w:tr>
      <w:tr w:rsidR="0011285F" w14:paraId="0E34F08C" w14:textId="77777777">
        <w:trPr>
          <w:trHeight w:val="774"/>
        </w:trPr>
        <w:tc>
          <w:tcPr>
            <w:tcW w:w="0" w:type="auto"/>
            <w:tcMar>
              <w:left w:w="45" w:type="dxa"/>
              <w:right w:w="45" w:type="dxa"/>
            </w:tcMar>
            <w:vAlign w:val="center"/>
          </w:tcPr>
          <w:p w14:paraId="268782AF" w14:textId="77777777" w:rsidR="0011285F" w:rsidRDefault="00856F57">
            <w:pPr>
              <w:widowControl/>
              <w:spacing w:line="300" w:lineRule="exact"/>
              <w:jc w:val="center"/>
              <w:rPr>
                <w:color w:val="000000" w:themeColor="text1"/>
                <w:kern w:val="0"/>
              </w:rPr>
            </w:pPr>
            <w:r>
              <w:rPr>
                <w:color w:val="000000" w:themeColor="text1"/>
                <w:kern w:val="0"/>
              </w:rPr>
              <w:t>9.3.5</w:t>
            </w:r>
          </w:p>
        </w:tc>
        <w:tc>
          <w:tcPr>
            <w:tcW w:w="8505" w:type="dxa"/>
            <w:tcMar>
              <w:left w:w="45" w:type="dxa"/>
              <w:right w:w="45" w:type="dxa"/>
            </w:tcMar>
            <w:vAlign w:val="center"/>
          </w:tcPr>
          <w:p w14:paraId="37AD4B77" w14:textId="77777777" w:rsidR="0011285F" w:rsidRDefault="00856F57">
            <w:pPr>
              <w:widowControl/>
              <w:spacing w:line="300" w:lineRule="exact"/>
              <w:jc w:val="left"/>
              <w:rPr>
                <w:color w:val="000000" w:themeColor="text1"/>
                <w:kern w:val="0"/>
              </w:rPr>
            </w:pPr>
            <w:r>
              <w:rPr>
                <w:color w:val="000000" w:themeColor="text1"/>
                <w:kern w:val="0"/>
              </w:rPr>
              <w:t>对于产生有毒和异味废气的实验，在通风橱中进行，并在实验装置尾端配有气体吸收装置；配备合适有效的呼吸器</w:t>
            </w:r>
          </w:p>
        </w:tc>
      </w:tr>
      <w:tr w:rsidR="0011285F" w14:paraId="74E048A4" w14:textId="77777777">
        <w:trPr>
          <w:trHeight w:val="369"/>
        </w:trPr>
        <w:tc>
          <w:tcPr>
            <w:tcW w:w="0" w:type="auto"/>
            <w:tcMar>
              <w:left w:w="45" w:type="dxa"/>
              <w:right w:w="45" w:type="dxa"/>
            </w:tcMar>
            <w:vAlign w:val="center"/>
          </w:tcPr>
          <w:p w14:paraId="1FFCD5F2" w14:textId="77777777" w:rsidR="0011285F" w:rsidRDefault="00856F57">
            <w:pPr>
              <w:widowControl/>
              <w:spacing w:line="300" w:lineRule="exact"/>
              <w:jc w:val="center"/>
              <w:rPr>
                <w:color w:val="000000" w:themeColor="text1"/>
                <w:kern w:val="0"/>
              </w:rPr>
            </w:pPr>
            <w:r>
              <w:rPr>
                <w:color w:val="000000" w:themeColor="text1"/>
                <w:kern w:val="0"/>
              </w:rPr>
              <w:t>9.3.6</w:t>
            </w:r>
          </w:p>
        </w:tc>
        <w:tc>
          <w:tcPr>
            <w:tcW w:w="8505" w:type="dxa"/>
            <w:tcMar>
              <w:left w:w="45" w:type="dxa"/>
              <w:right w:w="45" w:type="dxa"/>
            </w:tcMar>
            <w:vAlign w:val="center"/>
          </w:tcPr>
          <w:p w14:paraId="41A86966" w14:textId="77777777" w:rsidR="0011285F" w:rsidRDefault="00856F57">
            <w:pPr>
              <w:spacing w:line="300" w:lineRule="exact"/>
              <w:rPr>
                <w:color w:val="000000" w:themeColor="text1"/>
                <w:kern w:val="0"/>
              </w:rPr>
            </w:pPr>
            <w:r>
              <w:rPr>
                <w:color w:val="000000" w:themeColor="text1"/>
                <w:kern w:val="0"/>
              </w:rPr>
              <w:t>从试剂瓶倾倒腐蚀性液体试剂后，瓶身上无残液</w:t>
            </w:r>
          </w:p>
        </w:tc>
      </w:tr>
      <w:tr w:rsidR="0011285F" w14:paraId="7573AD19" w14:textId="77777777">
        <w:trPr>
          <w:trHeight w:val="402"/>
        </w:trPr>
        <w:tc>
          <w:tcPr>
            <w:tcW w:w="0" w:type="auto"/>
            <w:tcMar>
              <w:left w:w="45" w:type="dxa"/>
              <w:right w:w="45" w:type="dxa"/>
            </w:tcMar>
            <w:vAlign w:val="center"/>
          </w:tcPr>
          <w:p w14:paraId="5B4FAC92" w14:textId="77777777" w:rsidR="0011285F" w:rsidRDefault="00856F57">
            <w:pPr>
              <w:widowControl/>
              <w:spacing w:line="300" w:lineRule="exact"/>
              <w:ind w:firstLineChars="98" w:firstLine="236"/>
              <w:rPr>
                <w:b/>
                <w:color w:val="000000" w:themeColor="text1"/>
                <w:kern w:val="0"/>
              </w:rPr>
            </w:pPr>
            <w:r>
              <w:rPr>
                <w:b/>
                <w:color w:val="000000" w:themeColor="text1"/>
                <w:kern w:val="0"/>
              </w:rPr>
              <w:t>9.4</w:t>
            </w:r>
          </w:p>
        </w:tc>
        <w:tc>
          <w:tcPr>
            <w:tcW w:w="8505" w:type="dxa"/>
            <w:tcMar>
              <w:left w:w="45" w:type="dxa"/>
              <w:right w:w="45" w:type="dxa"/>
            </w:tcMar>
            <w:vAlign w:val="center"/>
          </w:tcPr>
          <w:p w14:paraId="1A9C3395" w14:textId="77777777" w:rsidR="0011285F" w:rsidRDefault="00856F57">
            <w:pPr>
              <w:widowControl/>
              <w:spacing w:line="300" w:lineRule="exact"/>
              <w:jc w:val="left"/>
              <w:rPr>
                <w:b/>
                <w:color w:val="000000" w:themeColor="text1"/>
                <w:kern w:val="0"/>
              </w:rPr>
            </w:pPr>
            <w:r>
              <w:rPr>
                <w:b/>
                <w:color w:val="000000" w:themeColor="text1"/>
                <w:kern w:val="0"/>
              </w:rPr>
              <w:t>剧毒品管理</w:t>
            </w:r>
          </w:p>
        </w:tc>
      </w:tr>
      <w:tr w:rsidR="0011285F" w14:paraId="74EF7F19" w14:textId="77777777">
        <w:trPr>
          <w:trHeight w:val="920"/>
        </w:trPr>
        <w:tc>
          <w:tcPr>
            <w:tcW w:w="0" w:type="auto"/>
            <w:tcMar>
              <w:left w:w="45" w:type="dxa"/>
              <w:right w:w="45" w:type="dxa"/>
            </w:tcMar>
            <w:vAlign w:val="center"/>
          </w:tcPr>
          <w:p w14:paraId="71C48D58" w14:textId="77777777" w:rsidR="0011285F" w:rsidRDefault="00856F57">
            <w:pPr>
              <w:widowControl/>
              <w:spacing w:line="300" w:lineRule="exact"/>
              <w:jc w:val="center"/>
              <w:rPr>
                <w:color w:val="000000" w:themeColor="text1"/>
                <w:kern w:val="0"/>
              </w:rPr>
            </w:pPr>
            <w:r>
              <w:rPr>
                <w:color w:val="000000" w:themeColor="text1"/>
                <w:kern w:val="0"/>
              </w:rPr>
              <w:t>9.4.1</w:t>
            </w:r>
          </w:p>
        </w:tc>
        <w:tc>
          <w:tcPr>
            <w:tcW w:w="8505" w:type="dxa"/>
            <w:tcMar>
              <w:left w:w="45" w:type="dxa"/>
              <w:right w:w="45" w:type="dxa"/>
            </w:tcMar>
            <w:vAlign w:val="center"/>
          </w:tcPr>
          <w:p w14:paraId="1C6F4D26" w14:textId="77777777" w:rsidR="0011285F" w:rsidRDefault="00856F57">
            <w:pPr>
              <w:widowControl/>
              <w:spacing w:line="260" w:lineRule="exact"/>
              <w:jc w:val="left"/>
              <w:rPr>
                <w:color w:val="000000" w:themeColor="text1"/>
                <w:kern w:val="0"/>
              </w:rPr>
            </w:pPr>
            <w:r>
              <w:rPr>
                <w:color w:val="000000" w:themeColor="text1"/>
                <w:kern w:val="0"/>
              </w:rPr>
              <w:t>配备专门的保险柜并固定，实行双人双锁保管；对于具有高挥发性、低闪点的剧毒品应存放在具有防爆功能的冰箱内，并配备双锁；房间配备监控与报警装置</w:t>
            </w:r>
          </w:p>
        </w:tc>
      </w:tr>
      <w:tr w:rsidR="0011285F" w14:paraId="5A6B8BD1" w14:textId="77777777">
        <w:trPr>
          <w:trHeight w:val="640"/>
        </w:trPr>
        <w:tc>
          <w:tcPr>
            <w:tcW w:w="0" w:type="auto"/>
            <w:tcMar>
              <w:left w:w="45" w:type="dxa"/>
              <w:right w:w="45" w:type="dxa"/>
            </w:tcMar>
            <w:vAlign w:val="center"/>
          </w:tcPr>
          <w:p w14:paraId="22EBC92F" w14:textId="77777777" w:rsidR="0011285F" w:rsidRDefault="00856F57">
            <w:pPr>
              <w:widowControl/>
              <w:spacing w:line="300" w:lineRule="exact"/>
              <w:jc w:val="center"/>
              <w:rPr>
                <w:color w:val="000000" w:themeColor="text1"/>
                <w:kern w:val="0"/>
              </w:rPr>
            </w:pPr>
            <w:r>
              <w:rPr>
                <w:color w:val="000000" w:themeColor="text1"/>
                <w:kern w:val="0"/>
              </w:rPr>
              <w:t>9.4.2</w:t>
            </w:r>
          </w:p>
        </w:tc>
        <w:tc>
          <w:tcPr>
            <w:tcW w:w="8505" w:type="dxa"/>
            <w:tcMar>
              <w:left w:w="45" w:type="dxa"/>
              <w:right w:w="45" w:type="dxa"/>
            </w:tcMar>
            <w:vAlign w:val="center"/>
          </w:tcPr>
          <w:p w14:paraId="4A91E784" w14:textId="77777777" w:rsidR="0011285F" w:rsidRDefault="00856F57">
            <w:pPr>
              <w:autoSpaceDE w:val="0"/>
              <w:autoSpaceDN w:val="0"/>
              <w:adjustRightInd w:val="0"/>
              <w:spacing w:line="300" w:lineRule="exact"/>
              <w:jc w:val="left"/>
              <w:rPr>
                <w:color w:val="000000" w:themeColor="text1"/>
                <w:kern w:val="0"/>
              </w:rPr>
            </w:pPr>
            <w:r>
              <w:rPr>
                <w:color w:val="000000" w:themeColor="text1"/>
                <w:kern w:val="0"/>
              </w:rPr>
              <w:t>执行双人收发、双人运输；应严格记录品种、规格以及购入、发放、退回的日期、单位及经手人、数量以及结存数量</w:t>
            </w:r>
          </w:p>
        </w:tc>
      </w:tr>
      <w:tr w:rsidR="0011285F" w14:paraId="04B680EF" w14:textId="77777777">
        <w:trPr>
          <w:trHeight w:val="369"/>
        </w:trPr>
        <w:tc>
          <w:tcPr>
            <w:tcW w:w="0" w:type="auto"/>
            <w:tcMar>
              <w:left w:w="45" w:type="dxa"/>
              <w:right w:w="45" w:type="dxa"/>
            </w:tcMar>
            <w:vAlign w:val="center"/>
          </w:tcPr>
          <w:p w14:paraId="6ADFBB19" w14:textId="77777777" w:rsidR="0011285F" w:rsidRDefault="00856F57">
            <w:pPr>
              <w:widowControl/>
              <w:spacing w:line="300" w:lineRule="exact"/>
              <w:jc w:val="center"/>
              <w:rPr>
                <w:color w:val="000000" w:themeColor="text1"/>
                <w:kern w:val="0"/>
              </w:rPr>
            </w:pPr>
            <w:r>
              <w:rPr>
                <w:color w:val="000000" w:themeColor="text1"/>
                <w:kern w:val="0"/>
              </w:rPr>
              <w:lastRenderedPageBreak/>
              <w:t>9.4.3</w:t>
            </w:r>
          </w:p>
        </w:tc>
        <w:tc>
          <w:tcPr>
            <w:tcW w:w="8505" w:type="dxa"/>
            <w:tcMar>
              <w:left w:w="45" w:type="dxa"/>
              <w:right w:w="45" w:type="dxa"/>
            </w:tcMar>
            <w:vAlign w:val="center"/>
          </w:tcPr>
          <w:p w14:paraId="241996AF" w14:textId="77777777" w:rsidR="0011285F" w:rsidRDefault="00856F57">
            <w:pPr>
              <w:widowControl/>
              <w:spacing w:line="300" w:lineRule="exact"/>
              <w:jc w:val="left"/>
              <w:rPr>
                <w:color w:val="000000" w:themeColor="text1"/>
                <w:kern w:val="0"/>
              </w:rPr>
            </w:pPr>
            <w:r>
              <w:rPr>
                <w:color w:val="000000" w:themeColor="text1"/>
                <w:kern w:val="0"/>
              </w:rPr>
              <w:t>使用时有两人同时在场，且计量取用后立即放回保险柜，详细记载用途，双人签字</w:t>
            </w:r>
          </w:p>
        </w:tc>
      </w:tr>
      <w:tr w:rsidR="0011285F" w14:paraId="0C21F611" w14:textId="77777777">
        <w:trPr>
          <w:trHeight w:val="369"/>
        </w:trPr>
        <w:tc>
          <w:tcPr>
            <w:tcW w:w="0" w:type="auto"/>
            <w:tcMar>
              <w:left w:w="45" w:type="dxa"/>
              <w:right w:w="45" w:type="dxa"/>
            </w:tcMar>
            <w:vAlign w:val="center"/>
          </w:tcPr>
          <w:p w14:paraId="687CFDA1" w14:textId="77777777" w:rsidR="0011285F" w:rsidRDefault="00856F57">
            <w:pPr>
              <w:widowControl/>
              <w:spacing w:line="300" w:lineRule="exact"/>
              <w:jc w:val="center"/>
              <w:rPr>
                <w:color w:val="000000" w:themeColor="text1"/>
                <w:kern w:val="0"/>
              </w:rPr>
            </w:pPr>
            <w:r>
              <w:rPr>
                <w:color w:val="000000" w:themeColor="text1"/>
                <w:kern w:val="0"/>
              </w:rPr>
              <w:t>9.4.4</w:t>
            </w:r>
          </w:p>
        </w:tc>
        <w:tc>
          <w:tcPr>
            <w:tcW w:w="8505" w:type="dxa"/>
            <w:tcMar>
              <w:left w:w="45" w:type="dxa"/>
              <w:right w:w="45" w:type="dxa"/>
            </w:tcMar>
            <w:vAlign w:val="center"/>
          </w:tcPr>
          <w:p w14:paraId="1E1AFB28" w14:textId="77777777" w:rsidR="0011285F" w:rsidRDefault="00856F57">
            <w:pPr>
              <w:widowControl/>
              <w:spacing w:line="300" w:lineRule="exact"/>
              <w:jc w:val="left"/>
              <w:rPr>
                <w:color w:val="000000" w:themeColor="text1"/>
                <w:kern w:val="0"/>
              </w:rPr>
            </w:pPr>
            <w:r>
              <w:rPr>
                <w:color w:val="000000" w:themeColor="text1"/>
                <w:kern w:val="0"/>
              </w:rPr>
              <w:t>建立规范的剧毒品处置流程，依规对残余、废弃的剧毒品或空瓶进行处置，双人签字</w:t>
            </w:r>
          </w:p>
        </w:tc>
      </w:tr>
      <w:tr w:rsidR="0011285F" w14:paraId="360A399E" w14:textId="77777777">
        <w:trPr>
          <w:trHeight w:val="369"/>
        </w:trPr>
        <w:tc>
          <w:tcPr>
            <w:tcW w:w="0" w:type="auto"/>
            <w:tcMar>
              <w:left w:w="45" w:type="dxa"/>
              <w:right w:w="45" w:type="dxa"/>
            </w:tcMar>
            <w:vAlign w:val="center"/>
          </w:tcPr>
          <w:p w14:paraId="0DE99710" w14:textId="77777777" w:rsidR="0011285F" w:rsidRDefault="00856F57">
            <w:pPr>
              <w:widowControl/>
              <w:spacing w:line="300" w:lineRule="exact"/>
              <w:jc w:val="center"/>
              <w:rPr>
                <w:rFonts w:eastAsia="楷体_GB2312"/>
                <w:b/>
                <w:color w:val="000000" w:themeColor="text1"/>
                <w:kern w:val="0"/>
              </w:rPr>
            </w:pPr>
            <w:r>
              <w:rPr>
                <w:rFonts w:eastAsia="楷体_GB2312"/>
                <w:b/>
                <w:color w:val="000000" w:themeColor="text1"/>
                <w:kern w:val="0"/>
              </w:rPr>
              <w:t>9.5</w:t>
            </w:r>
          </w:p>
        </w:tc>
        <w:tc>
          <w:tcPr>
            <w:tcW w:w="8505" w:type="dxa"/>
            <w:tcMar>
              <w:left w:w="45" w:type="dxa"/>
              <w:right w:w="45" w:type="dxa"/>
            </w:tcMar>
            <w:vAlign w:val="center"/>
          </w:tcPr>
          <w:p w14:paraId="5554ECB8" w14:textId="77777777" w:rsidR="0011285F" w:rsidRDefault="00856F57">
            <w:pPr>
              <w:widowControl/>
              <w:spacing w:line="300" w:lineRule="exact"/>
              <w:jc w:val="left"/>
              <w:rPr>
                <w:b/>
                <w:color w:val="000000" w:themeColor="text1"/>
                <w:kern w:val="0"/>
              </w:rPr>
            </w:pPr>
            <w:r>
              <w:rPr>
                <w:b/>
                <w:color w:val="000000" w:themeColor="text1"/>
                <w:kern w:val="0"/>
              </w:rPr>
              <w:t>其它管控化学品的管理</w:t>
            </w:r>
          </w:p>
        </w:tc>
      </w:tr>
      <w:tr w:rsidR="0011285F" w14:paraId="79C48CD7" w14:textId="77777777">
        <w:trPr>
          <w:trHeight w:val="720"/>
        </w:trPr>
        <w:tc>
          <w:tcPr>
            <w:tcW w:w="0" w:type="auto"/>
            <w:tcMar>
              <w:left w:w="45" w:type="dxa"/>
              <w:right w:w="45" w:type="dxa"/>
            </w:tcMar>
            <w:vAlign w:val="center"/>
          </w:tcPr>
          <w:p w14:paraId="41513605" w14:textId="77777777" w:rsidR="0011285F" w:rsidRDefault="00856F57">
            <w:pPr>
              <w:widowControl/>
              <w:spacing w:line="300" w:lineRule="exact"/>
              <w:jc w:val="center"/>
              <w:rPr>
                <w:color w:val="000000" w:themeColor="text1"/>
                <w:kern w:val="0"/>
              </w:rPr>
            </w:pPr>
            <w:r>
              <w:rPr>
                <w:color w:val="000000" w:themeColor="text1"/>
                <w:kern w:val="0"/>
              </w:rPr>
              <w:t>9.5.1</w:t>
            </w:r>
          </w:p>
        </w:tc>
        <w:tc>
          <w:tcPr>
            <w:tcW w:w="8505" w:type="dxa"/>
            <w:tcMar>
              <w:left w:w="45" w:type="dxa"/>
              <w:right w:w="45" w:type="dxa"/>
            </w:tcMar>
            <w:vAlign w:val="center"/>
          </w:tcPr>
          <w:p w14:paraId="63922C90" w14:textId="77777777" w:rsidR="0011285F" w:rsidRDefault="00856F57">
            <w:pPr>
              <w:widowControl/>
              <w:spacing w:line="300" w:lineRule="exact"/>
              <w:jc w:val="left"/>
              <w:rPr>
                <w:color w:val="000000" w:themeColor="text1"/>
                <w:kern w:val="0"/>
              </w:rPr>
            </w:pPr>
            <w:r>
              <w:rPr>
                <w:color w:val="000000" w:themeColor="text1"/>
                <w:kern w:val="0"/>
              </w:rPr>
              <w:t>易制毒品分类存放、专人保管，做好领取、使用、处置记录；其中第一类易制毒品实行</w:t>
            </w:r>
            <w:r>
              <w:rPr>
                <w:color w:val="000000" w:themeColor="text1"/>
                <w:kern w:val="0"/>
              </w:rPr>
              <w:t>“</w:t>
            </w:r>
            <w:r>
              <w:rPr>
                <w:color w:val="000000" w:themeColor="text1"/>
                <w:kern w:val="0"/>
              </w:rPr>
              <w:t>五双</w:t>
            </w:r>
            <w:r>
              <w:rPr>
                <w:color w:val="000000" w:themeColor="text1"/>
                <w:kern w:val="0"/>
              </w:rPr>
              <w:t>”</w:t>
            </w:r>
            <w:r>
              <w:rPr>
                <w:color w:val="000000" w:themeColor="text1"/>
                <w:kern w:val="0"/>
              </w:rPr>
              <w:t>管理制度</w:t>
            </w:r>
          </w:p>
        </w:tc>
      </w:tr>
      <w:tr w:rsidR="0011285F" w14:paraId="731EB41C" w14:textId="77777777">
        <w:trPr>
          <w:trHeight w:val="446"/>
        </w:trPr>
        <w:tc>
          <w:tcPr>
            <w:tcW w:w="0" w:type="auto"/>
            <w:tcMar>
              <w:left w:w="45" w:type="dxa"/>
              <w:right w:w="45" w:type="dxa"/>
            </w:tcMar>
            <w:vAlign w:val="center"/>
          </w:tcPr>
          <w:p w14:paraId="045C0FF7" w14:textId="77777777" w:rsidR="0011285F" w:rsidRDefault="00856F57">
            <w:pPr>
              <w:widowControl/>
              <w:spacing w:line="300" w:lineRule="exact"/>
              <w:jc w:val="center"/>
              <w:rPr>
                <w:color w:val="000000" w:themeColor="text1"/>
                <w:kern w:val="0"/>
              </w:rPr>
            </w:pPr>
            <w:r>
              <w:rPr>
                <w:color w:val="000000" w:themeColor="text1"/>
                <w:kern w:val="0"/>
              </w:rPr>
              <w:t>9.5.2</w:t>
            </w:r>
          </w:p>
        </w:tc>
        <w:tc>
          <w:tcPr>
            <w:tcW w:w="8505" w:type="dxa"/>
            <w:tcMar>
              <w:left w:w="45" w:type="dxa"/>
              <w:right w:w="45" w:type="dxa"/>
            </w:tcMar>
            <w:vAlign w:val="center"/>
          </w:tcPr>
          <w:p w14:paraId="5ADD33F2" w14:textId="77777777" w:rsidR="0011285F" w:rsidRDefault="00856F57">
            <w:pPr>
              <w:widowControl/>
              <w:spacing w:line="300" w:lineRule="exact"/>
              <w:jc w:val="left"/>
              <w:rPr>
                <w:color w:val="000000" w:themeColor="text1"/>
                <w:kern w:val="0"/>
              </w:rPr>
            </w:pPr>
            <w:r>
              <w:rPr>
                <w:color w:val="000000" w:themeColor="text1"/>
                <w:kern w:val="0"/>
              </w:rPr>
              <w:t>易制爆品分类存放、专人保管，做好领取、使用、处置记录</w:t>
            </w:r>
          </w:p>
        </w:tc>
      </w:tr>
      <w:tr w:rsidR="0011285F" w14:paraId="01AF54E3" w14:textId="77777777">
        <w:trPr>
          <w:trHeight w:val="467"/>
        </w:trPr>
        <w:tc>
          <w:tcPr>
            <w:tcW w:w="0" w:type="auto"/>
            <w:tcMar>
              <w:left w:w="45" w:type="dxa"/>
              <w:right w:w="45" w:type="dxa"/>
            </w:tcMar>
            <w:vAlign w:val="center"/>
          </w:tcPr>
          <w:p w14:paraId="7BF09745" w14:textId="77777777" w:rsidR="0011285F" w:rsidRDefault="00856F57">
            <w:pPr>
              <w:widowControl/>
              <w:spacing w:line="300" w:lineRule="exact"/>
              <w:jc w:val="center"/>
              <w:rPr>
                <w:color w:val="000000" w:themeColor="text1"/>
                <w:kern w:val="0"/>
              </w:rPr>
            </w:pPr>
            <w:r>
              <w:rPr>
                <w:color w:val="000000" w:themeColor="text1"/>
                <w:kern w:val="0"/>
              </w:rPr>
              <w:t>9.5.3</w:t>
            </w:r>
          </w:p>
        </w:tc>
        <w:tc>
          <w:tcPr>
            <w:tcW w:w="8505" w:type="dxa"/>
            <w:tcMar>
              <w:left w:w="45" w:type="dxa"/>
              <w:right w:w="45" w:type="dxa"/>
            </w:tcMar>
            <w:vAlign w:val="center"/>
          </w:tcPr>
          <w:p w14:paraId="57E83112" w14:textId="77777777" w:rsidR="0011285F" w:rsidRDefault="00856F57">
            <w:pPr>
              <w:widowControl/>
              <w:spacing w:line="300" w:lineRule="exact"/>
              <w:jc w:val="left"/>
              <w:rPr>
                <w:color w:val="000000" w:themeColor="text1"/>
                <w:kern w:val="0"/>
              </w:rPr>
            </w:pPr>
            <w:r>
              <w:rPr>
                <w:color w:val="000000" w:themeColor="text1"/>
                <w:kern w:val="0"/>
              </w:rPr>
              <w:t>爆炸品单独隔离，限量存储，使用、销毁按照公安部门的要求执行</w:t>
            </w:r>
          </w:p>
        </w:tc>
      </w:tr>
      <w:tr w:rsidR="0011285F" w14:paraId="4D7E0D55" w14:textId="77777777">
        <w:trPr>
          <w:trHeight w:val="770"/>
        </w:trPr>
        <w:tc>
          <w:tcPr>
            <w:tcW w:w="0" w:type="auto"/>
            <w:tcMar>
              <w:left w:w="45" w:type="dxa"/>
              <w:right w:w="45" w:type="dxa"/>
            </w:tcMar>
            <w:vAlign w:val="center"/>
          </w:tcPr>
          <w:p w14:paraId="3E5837AC" w14:textId="77777777" w:rsidR="0011285F" w:rsidRDefault="00856F57">
            <w:pPr>
              <w:widowControl/>
              <w:spacing w:line="300" w:lineRule="exact"/>
              <w:jc w:val="center"/>
              <w:rPr>
                <w:color w:val="000000" w:themeColor="text1"/>
                <w:kern w:val="0"/>
              </w:rPr>
            </w:pPr>
            <w:r>
              <w:rPr>
                <w:color w:val="000000" w:themeColor="text1"/>
                <w:kern w:val="0"/>
              </w:rPr>
              <w:t>9.5.4</w:t>
            </w:r>
          </w:p>
        </w:tc>
        <w:tc>
          <w:tcPr>
            <w:tcW w:w="8505" w:type="dxa"/>
            <w:tcMar>
              <w:left w:w="45" w:type="dxa"/>
              <w:right w:w="45" w:type="dxa"/>
            </w:tcMar>
            <w:vAlign w:val="center"/>
          </w:tcPr>
          <w:p w14:paraId="595C8598" w14:textId="77777777" w:rsidR="0011285F" w:rsidRDefault="00856F57">
            <w:pPr>
              <w:widowControl/>
              <w:spacing w:line="300" w:lineRule="exact"/>
              <w:jc w:val="left"/>
              <w:rPr>
                <w:color w:val="000000" w:themeColor="text1"/>
                <w:kern w:val="0"/>
              </w:rPr>
            </w:pPr>
            <w:r>
              <w:rPr>
                <w:color w:val="000000" w:themeColor="text1"/>
                <w:kern w:val="0"/>
              </w:rPr>
              <w:t>麻醉品和精神类药品储存于专门的保险柜中，有规范的领取、使用、处置台账</w:t>
            </w:r>
          </w:p>
        </w:tc>
      </w:tr>
      <w:tr w:rsidR="0011285F" w14:paraId="259DB7C7" w14:textId="77777777">
        <w:trPr>
          <w:trHeight w:val="454"/>
        </w:trPr>
        <w:tc>
          <w:tcPr>
            <w:tcW w:w="0" w:type="auto"/>
            <w:tcMar>
              <w:left w:w="45" w:type="dxa"/>
              <w:right w:w="45" w:type="dxa"/>
            </w:tcMar>
            <w:vAlign w:val="center"/>
          </w:tcPr>
          <w:p w14:paraId="77D24C0B" w14:textId="77777777" w:rsidR="0011285F" w:rsidRDefault="00856F57">
            <w:pPr>
              <w:widowControl/>
              <w:spacing w:line="300" w:lineRule="exact"/>
              <w:jc w:val="center"/>
              <w:rPr>
                <w:b/>
                <w:color w:val="000000" w:themeColor="text1"/>
                <w:kern w:val="0"/>
              </w:rPr>
            </w:pPr>
            <w:r>
              <w:rPr>
                <w:b/>
                <w:color w:val="000000" w:themeColor="text1"/>
                <w:kern w:val="0"/>
              </w:rPr>
              <w:t>9.6</w:t>
            </w:r>
          </w:p>
        </w:tc>
        <w:tc>
          <w:tcPr>
            <w:tcW w:w="8505" w:type="dxa"/>
            <w:tcMar>
              <w:left w:w="45" w:type="dxa"/>
              <w:right w:w="45" w:type="dxa"/>
            </w:tcMar>
            <w:vAlign w:val="center"/>
          </w:tcPr>
          <w:p w14:paraId="59BC3DDA" w14:textId="77777777" w:rsidR="0011285F" w:rsidRDefault="00856F57">
            <w:pPr>
              <w:widowControl/>
              <w:spacing w:line="300" w:lineRule="exact"/>
              <w:jc w:val="left"/>
              <w:rPr>
                <w:b/>
                <w:color w:val="000000" w:themeColor="text1"/>
                <w:kern w:val="0"/>
              </w:rPr>
            </w:pPr>
            <w:r>
              <w:rPr>
                <w:b/>
                <w:color w:val="000000" w:themeColor="text1"/>
                <w:kern w:val="0"/>
              </w:rPr>
              <w:t>实验气体管理</w:t>
            </w:r>
          </w:p>
        </w:tc>
      </w:tr>
      <w:tr w:rsidR="0011285F" w14:paraId="4C646423" w14:textId="77777777">
        <w:trPr>
          <w:trHeight w:val="461"/>
        </w:trPr>
        <w:tc>
          <w:tcPr>
            <w:tcW w:w="0" w:type="auto"/>
            <w:tcMar>
              <w:left w:w="45" w:type="dxa"/>
              <w:right w:w="45" w:type="dxa"/>
            </w:tcMar>
            <w:vAlign w:val="center"/>
          </w:tcPr>
          <w:p w14:paraId="2EA01021" w14:textId="77777777" w:rsidR="0011285F" w:rsidRDefault="00856F57">
            <w:pPr>
              <w:widowControl/>
              <w:spacing w:line="300" w:lineRule="exact"/>
              <w:jc w:val="center"/>
              <w:rPr>
                <w:color w:val="000000" w:themeColor="text1"/>
                <w:kern w:val="0"/>
              </w:rPr>
            </w:pPr>
            <w:r>
              <w:rPr>
                <w:color w:val="000000" w:themeColor="text1"/>
                <w:kern w:val="0"/>
              </w:rPr>
              <w:t>9.6.1</w:t>
            </w:r>
          </w:p>
        </w:tc>
        <w:tc>
          <w:tcPr>
            <w:tcW w:w="8505" w:type="dxa"/>
            <w:tcMar>
              <w:left w:w="45" w:type="dxa"/>
              <w:right w:w="45" w:type="dxa"/>
            </w:tcMar>
            <w:vAlign w:val="center"/>
          </w:tcPr>
          <w:p w14:paraId="4D979CBA" w14:textId="77777777" w:rsidR="0011285F" w:rsidRDefault="00856F57">
            <w:pPr>
              <w:widowControl/>
              <w:spacing w:line="300" w:lineRule="exact"/>
              <w:jc w:val="left"/>
              <w:rPr>
                <w:color w:val="000000" w:themeColor="text1"/>
                <w:kern w:val="0"/>
              </w:rPr>
            </w:pPr>
            <w:r>
              <w:rPr>
                <w:color w:val="000000" w:themeColor="text1"/>
                <w:kern w:val="0"/>
              </w:rPr>
              <w:t>从合格供应商处采购实验气体，建立气体钢瓶台帐</w:t>
            </w:r>
          </w:p>
        </w:tc>
      </w:tr>
      <w:tr w:rsidR="0011285F" w14:paraId="0CD6EB35" w14:textId="77777777">
        <w:trPr>
          <w:trHeight w:val="1076"/>
        </w:trPr>
        <w:tc>
          <w:tcPr>
            <w:tcW w:w="0" w:type="auto"/>
            <w:tcMar>
              <w:left w:w="45" w:type="dxa"/>
              <w:right w:w="45" w:type="dxa"/>
            </w:tcMar>
            <w:vAlign w:val="center"/>
          </w:tcPr>
          <w:p w14:paraId="42626104" w14:textId="77777777" w:rsidR="0011285F" w:rsidRDefault="00856F57">
            <w:pPr>
              <w:widowControl/>
              <w:spacing w:line="300" w:lineRule="exact"/>
              <w:jc w:val="center"/>
              <w:rPr>
                <w:color w:val="000000" w:themeColor="text1"/>
                <w:kern w:val="0"/>
              </w:rPr>
            </w:pPr>
            <w:r>
              <w:rPr>
                <w:color w:val="000000" w:themeColor="text1"/>
                <w:kern w:val="0"/>
              </w:rPr>
              <w:t>9.6.2</w:t>
            </w:r>
          </w:p>
        </w:tc>
        <w:tc>
          <w:tcPr>
            <w:tcW w:w="8505" w:type="dxa"/>
            <w:tcMar>
              <w:left w:w="45" w:type="dxa"/>
              <w:right w:w="45" w:type="dxa"/>
            </w:tcMar>
            <w:vAlign w:val="center"/>
          </w:tcPr>
          <w:p w14:paraId="5330A92C" w14:textId="77777777" w:rsidR="0011285F" w:rsidRDefault="00856F57">
            <w:pPr>
              <w:widowControl/>
              <w:spacing w:line="280" w:lineRule="exact"/>
              <w:jc w:val="left"/>
              <w:rPr>
                <w:color w:val="000000" w:themeColor="text1"/>
                <w:kern w:val="0"/>
              </w:rPr>
            </w:pPr>
            <w:r>
              <w:rPr>
                <w:color w:val="000000" w:themeColor="text1"/>
                <w:kern w:val="0"/>
              </w:rPr>
              <w:t>气体钢瓶存放点须通风、远离热源、</w:t>
            </w:r>
            <w:r>
              <w:rPr>
                <w:color w:val="000000" w:themeColor="text1"/>
              </w:rPr>
              <w:t>避免暴晒，地面平整干燥；</w:t>
            </w:r>
            <w:r>
              <w:rPr>
                <w:color w:val="000000" w:themeColor="text1"/>
                <w:kern w:val="0"/>
              </w:rPr>
              <w:t>危险气体钢瓶存放在（配置通风设施和监控报警装置）安全气瓶柜，张贴必要的安全警示标识；</w:t>
            </w:r>
            <w:r>
              <w:rPr>
                <w:color w:val="000000" w:themeColor="text1"/>
              </w:rPr>
              <w:t>惰性气体</w:t>
            </w:r>
            <w:r>
              <w:rPr>
                <w:color w:val="000000" w:themeColor="text1"/>
                <w:kern w:val="0"/>
              </w:rPr>
              <w:t>气瓶装有防倒链、防倒栏栅</w:t>
            </w:r>
          </w:p>
        </w:tc>
      </w:tr>
      <w:tr w:rsidR="0011285F" w14:paraId="63327CDF" w14:textId="77777777">
        <w:trPr>
          <w:trHeight w:val="602"/>
        </w:trPr>
        <w:tc>
          <w:tcPr>
            <w:tcW w:w="0" w:type="auto"/>
            <w:tcMar>
              <w:left w:w="45" w:type="dxa"/>
              <w:right w:w="45" w:type="dxa"/>
            </w:tcMar>
            <w:vAlign w:val="center"/>
          </w:tcPr>
          <w:p w14:paraId="2C0A0B26" w14:textId="77777777" w:rsidR="0011285F" w:rsidRDefault="00856F57">
            <w:pPr>
              <w:widowControl/>
              <w:spacing w:line="300" w:lineRule="exact"/>
              <w:jc w:val="center"/>
              <w:rPr>
                <w:color w:val="000000" w:themeColor="text1"/>
                <w:kern w:val="0"/>
              </w:rPr>
            </w:pPr>
            <w:r>
              <w:rPr>
                <w:color w:val="000000" w:themeColor="text1"/>
                <w:kern w:val="0"/>
              </w:rPr>
              <w:t>9.6.3</w:t>
            </w:r>
          </w:p>
        </w:tc>
        <w:tc>
          <w:tcPr>
            <w:tcW w:w="8505" w:type="dxa"/>
            <w:tcMar>
              <w:left w:w="45" w:type="dxa"/>
              <w:right w:w="45" w:type="dxa"/>
            </w:tcMar>
            <w:vAlign w:val="center"/>
          </w:tcPr>
          <w:p w14:paraId="185A81CE" w14:textId="77777777" w:rsidR="0011285F" w:rsidRDefault="00856F57">
            <w:pPr>
              <w:widowControl/>
              <w:spacing w:line="280" w:lineRule="exact"/>
              <w:jc w:val="left"/>
              <w:rPr>
                <w:color w:val="000000" w:themeColor="text1"/>
                <w:kern w:val="0"/>
              </w:rPr>
            </w:pPr>
            <w:r>
              <w:rPr>
                <w:color w:val="000000" w:themeColor="text1"/>
              </w:rPr>
              <w:t>存有大量惰性气体或液氮、</w:t>
            </w:r>
            <w:r>
              <w:rPr>
                <w:color w:val="000000" w:themeColor="text1"/>
              </w:rPr>
              <w:t>CO</w:t>
            </w:r>
            <w:r>
              <w:rPr>
                <w:color w:val="000000" w:themeColor="text1"/>
                <w:vertAlign w:val="subscript"/>
              </w:rPr>
              <w:t>2</w:t>
            </w:r>
            <w:r>
              <w:rPr>
                <w:color w:val="000000" w:themeColor="text1"/>
              </w:rPr>
              <w:t>的较小密闭空间，需加装氧气含量报警表</w:t>
            </w:r>
          </w:p>
        </w:tc>
      </w:tr>
      <w:tr w:rsidR="0011285F" w14:paraId="01049CDE" w14:textId="77777777">
        <w:trPr>
          <w:trHeight w:val="766"/>
        </w:trPr>
        <w:tc>
          <w:tcPr>
            <w:tcW w:w="0" w:type="auto"/>
            <w:tcMar>
              <w:left w:w="45" w:type="dxa"/>
              <w:right w:w="45" w:type="dxa"/>
            </w:tcMar>
            <w:vAlign w:val="center"/>
          </w:tcPr>
          <w:p w14:paraId="22ED6A54" w14:textId="77777777" w:rsidR="0011285F" w:rsidRDefault="00856F57">
            <w:pPr>
              <w:widowControl/>
              <w:spacing w:line="300" w:lineRule="exact"/>
              <w:jc w:val="center"/>
              <w:rPr>
                <w:color w:val="000000" w:themeColor="text1"/>
                <w:kern w:val="0"/>
              </w:rPr>
            </w:pPr>
            <w:r>
              <w:rPr>
                <w:color w:val="000000" w:themeColor="text1"/>
                <w:kern w:val="0"/>
              </w:rPr>
              <w:t>9.6.4</w:t>
            </w:r>
          </w:p>
        </w:tc>
        <w:tc>
          <w:tcPr>
            <w:tcW w:w="8505" w:type="dxa"/>
            <w:tcMar>
              <w:left w:w="45" w:type="dxa"/>
              <w:right w:w="45" w:type="dxa"/>
            </w:tcMar>
            <w:vAlign w:val="center"/>
          </w:tcPr>
          <w:p w14:paraId="0914E0E6" w14:textId="77777777" w:rsidR="0011285F" w:rsidRDefault="00856F57">
            <w:pPr>
              <w:widowControl/>
              <w:spacing w:line="300" w:lineRule="exact"/>
              <w:jc w:val="left"/>
              <w:rPr>
                <w:color w:val="000000" w:themeColor="text1"/>
                <w:kern w:val="0"/>
              </w:rPr>
            </w:pPr>
            <w:r>
              <w:rPr>
                <w:color w:val="000000" w:themeColor="text1"/>
                <w:kern w:val="0"/>
              </w:rPr>
              <w:t>所有钢瓶颜色和字体清楚，有状态标识，有钢瓶定期检验合格标识（由供应商负责）；未使用的钢瓶有钢瓶帽</w:t>
            </w:r>
          </w:p>
        </w:tc>
      </w:tr>
      <w:tr w:rsidR="0011285F" w14:paraId="706CCE83" w14:textId="77777777">
        <w:trPr>
          <w:trHeight w:val="937"/>
        </w:trPr>
        <w:tc>
          <w:tcPr>
            <w:tcW w:w="0" w:type="auto"/>
            <w:tcMar>
              <w:left w:w="45" w:type="dxa"/>
              <w:right w:w="45" w:type="dxa"/>
            </w:tcMar>
            <w:vAlign w:val="center"/>
          </w:tcPr>
          <w:p w14:paraId="2902A4CD" w14:textId="77777777" w:rsidR="0011285F" w:rsidRDefault="00856F57">
            <w:pPr>
              <w:widowControl/>
              <w:spacing w:line="300" w:lineRule="exact"/>
              <w:jc w:val="center"/>
              <w:rPr>
                <w:color w:val="000000" w:themeColor="text1"/>
                <w:kern w:val="0"/>
              </w:rPr>
            </w:pPr>
            <w:r>
              <w:rPr>
                <w:color w:val="000000" w:themeColor="text1"/>
                <w:kern w:val="0"/>
              </w:rPr>
              <w:t>9.6.5</w:t>
            </w:r>
          </w:p>
        </w:tc>
        <w:tc>
          <w:tcPr>
            <w:tcW w:w="8505" w:type="dxa"/>
            <w:tcMar>
              <w:left w:w="45" w:type="dxa"/>
              <w:right w:w="45" w:type="dxa"/>
            </w:tcMar>
            <w:vAlign w:val="center"/>
          </w:tcPr>
          <w:p w14:paraId="65791022" w14:textId="77777777" w:rsidR="0011285F" w:rsidRDefault="00856F57">
            <w:pPr>
              <w:widowControl/>
              <w:spacing w:line="300" w:lineRule="exact"/>
              <w:jc w:val="left"/>
              <w:rPr>
                <w:color w:val="000000" w:themeColor="text1"/>
                <w:kern w:val="0"/>
              </w:rPr>
            </w:pPr>
            <w:r>
              <w:rPr>
                <w:color w:val="000000" w:themeColor="text1"/>
                <w:kern w:val="0"/>
              </w:rPr>
              <w:t>独立的气体钢瓶室，通风、不混放、有监控、管路有编号、去向明确；有专人管理和记录；气体管路连接正确、有标识，管路材质选择合适，无破损或老化现象，</w:t>
            </w:r>
          </w:p>
        </w:tc>
      </w:tr>
      <w:tr w:rsidR="0011285F" w14:paraId="2294CBCD" w14:textId="77777777">
        <w:trPr>
          <w:trHeight w:val="506"/>
        </w:trPr>
        <w:tc>
          <w:tcPr>
            <w:tcW w:w="0" w:type="auto"/>
            <w:tcMar>
              <w:left w:w="45" w:type="dxa"/>
              <w:right w:w="45" w:type="dxa"/>
            </w:tcMar>
            <w:vAlign w:val="center"/>
          </w:tcPr>
          <w:p w14:paraId="193B7E2A" w14:textId="77777777" w:rsidR="0011285F" w:rsidRDefault="00856F57">
            <w:pPr>
              <w:widowControl/>
              <w:spacing w:line="300" w:lineRule="exact"/>
              <w:jc w:val="center"/>
              <w:rPr>
                <w:color w:val="000000" w:themeColor="text1"/>
                <w:kern w:val="0"/>
              </w:rPr>
            </w:pPr>
            <w:r>
              <w:rPr>
                <w:color w:val="000000" w:themeColor="text1"/>
                <w:kern w:val="0"/>
              </w:rPr>
              <w:t>9.6.6</w:t>
            </w:r>
          </w:p>
        </w:tc>
        <w:tc>
          <w:tcPr>
            <w:tcW w:w="8505" w:type="dxa"/>
            <w:tcMar>
              <w:left w:w="45" w:type="dxa"/>
              <w:right w:w="45" w:type="dxa"/>
            </w:tcMar>
            <w:vAlign w:val="center"/>
          </w:tcPr>
          <w:p w14:paraId="1A63CD6E" w14:textId="77777777" w:rsidR="0011285F" w:rsidRDefault="00856F57">
            <w:pPr>
              <w:widowControl/>
              <w:spacing w:line="300" w:lineRule="exact"/>
              <w:jc w:val="left"/>
              <w:rPr>
                <w:color w:val="000000" w:themeColor="text1"/>
                <w:kern w:val="0"/>
              </w:rPr>
            </w:pPr>
            <w:r>
              <w:rPr>
                <w:color w:val="000000" w:themeColor="text1"/>
                <w:kern w:val="0"/>
              </w:rPr>
              <w:t>定期进行气体泄漏检查；存在多条气体管路的房间须张贴详细的管路</w:t>
            </w:r>
          </w:p>
          <w:p w14:paraId="01CCA2F9" w14:textId="77777777" w:rsidR="0011285F" w:rsidRDefault="00856F57">
            <w:pPr>
              <w:widowControl/>
              <w:spacing w:line="300" w:lineRule="exact"/>
              <w:jc w:val="left"/>
              <w:rPr>
                <w:color w:val="000000" w:themeColor="text1"/>
                <w:kern w:val="0"/>
              </w:rPr>
            </w:pPr>
            <w:r>
              <w:rPr>
                <w:color w:val="000000" w:themeColor="text1"/>
                <w:kern w:val="0"/>
              </w:rPr>
              <w:t>图</w:t>
            </w:r>
          </w:p>
        </w:tc>
      </w:tr>
      <w:tr w:rsidR="0011285F" w14:paraId="55C3F07F" w14:textId="77777777">
        <w:trPr>
          <w:trHeight w:val="358"/>
        </w:trPr>
        <w:tc>
          <w:tcPr>
            <w:tcW w:w="0" w:type="auto"/>
            <w:tcMar>
              <w:left w:w="45" w:type="dxa"/>
              <w:right w:w="45" w:type="dxa"/>
            </w:tcMar>
            <w:vAlign w:val="center"/>
          </w:tcPr>
          <w:p w14:paraId="415B4ACC" w14:textId="77777777" w:rsidR="0011285F" w:rsidRDefault="00856F57">
            <w:pPr>
              <w:spacing w:line="300" w:lineRule="exact"/>
              <w:jc w:val="center"/>
              <w:rPr>
                <w:color w:val="000000" w:themeColor="text1"/>
                <w:kern w:val="0"/>
              </w:rPr>
            </w:pPr>
            <w:r>
              <w:rPr>
                <w:color w:val="000000" w:themeColor="text1"/>
                <w:kern w:val="0"/>
              </w:rPr>
              <w:t>9.6.7</w:t>
            </w:r>
          </w:p>
        </w:tc>
        <w:tc>
          <w:tcPr>
            <w:tcW w:w="8505" w:type="dxa"/>
            <w:tcMar>
              <w:left w:w="45" w:type="dxa"/>
              <w:right w:w="45" w:type="dxa"/>
            </w:tcMar>
            <w:vAlign w:val="center"/>
          </w:tcPr>
          <w:p w14:paraId="66513DFD" w14:textId="77777777" w:rsidR="0011285F" w:rsidRDefault="00856F57">
            <w:pPr>
              <w:spacing w:line="300" w:lineRule="exact"/>
              <w:jc w:val="left"/>
              <w:rPr>
                <w:color w:val="000000" w:themeColor="text1"/>
                <w:kern w:val="0"/>
              </w:rPr>
            </w:pPr>
            <w:r>
              <w:rPr>
                <w:color w:val="000000" w:themeColor="text1"/>
                <w:kern w:val="0"/>
              </w:rPr>
              <w:t>可燃性气体与氧气等助燃气体不混放</w:t>
            </w:r>
          </w:p>
        </w:tc>
      </w:tr>
      <w:tr w:rsidR="0011285F" w14:paraId="5B1E857D" w14:textId="77777777">
        <w:trPr>
          <w:trHeight w:val="369"/>
        </w:trPr>
        <w:tc>
          <w:tcPr>
            <w:tcW w:w="0" w:type="auto"/>
            <w:tcBorders>
              <w:left w:val="single" w:sz="4" w:space="0" w:color="auto"/>
            </w:tcBorders>
            <w:tcMar>
              <w:left w:w="45" w:type="dxa"/>
              <w:right w:w="45" w:type="dxa"/>
            </w:tcMar>
            <w:vAlign w:val="center"/>
          </w:tcPr>
          <w:p w14:paraId="58EE0CF4" w14:textId="77777777" w:rsidR="0011285F" w:rsidRDefault="00856F57">
            <w:pPr>
              <w:widowControl/>
              <w:spacing w:line="300" w:lineRule="exact"/>
              <w:jc w:val="center"/>
              <w:rPr>
                <w:color w:val="000000" w:themeColor="text1"/>
                <w:kern w:val="0"/>
              </w:rPr>
            </w:pPr>
            <w:r>
              <w:rPr>
                <w:color w:val="000000" w:themeColor="text1"/>
                <w:kern w:val="0"/>
              </w:rPr>
              <w:t>9.6.8</w:t>
            </w:r>
          </w:p>
        </w:tc>
        <w:tc>
          <w:tcPr>
            <w:tcW w:w="8505" w:type="dxa"/>
            <w:tcMar>
              <w:left w:w="45" w:type="dxa"/>
              <w:right w:w="45" w:type="dxa"/>
            </w:tcMar>
            <w:vAlign w:val="center"/>
          </w:tcPr>
          <w:p w14:paraId="3F73DE28" w14:textId="77777777" w:rsidR="0011285F" w:rsidRDefault="00856F57">
            <w:pPr>
              <w:widowControl/>
              <w:spacing w:line="300" w:lineRule="exact"/>
              <w:jc w:val="left"/>
              <w:rPr>
                <w:color w:val="000000" w:themeColor="text1"/>
                <w:kern w:val="0"/>
              </w:rPr>
            </w:pPr>
            <w:r>
              <w:rPr>
                <w:color w:val="000000" w:themeColor="text1"/>
                <w:kern w:val="0"/>
              </w:rPr>
              <w:t>实验结束后，气体钢瓶总阀须关闭</w:t>
            </w:r>
          </w:p>
        </w:tc>
      </w:tr>
      <w:tr w:rsidR="0011285F" w14:paraId="461EAEB8" w14:textId="77777777">
        <w:trPr>
          <w:trHeight w:val="954"/>
        </w:trPr>
        <w:tc>
          <w:tcPr>
            <w:tcW w:w="0" w:type="auto"/>
            <w:tcMar>
              <w:left w:w="45" w:type="dxa"/>
              <w:right w:w="45" w:type="dxa"/>
            </w:tcMar>
            <w:vAlign w:val="center"/>
          </w:tcPr>
          <w:p w14:paraId="3CF3E7E6" w14:textId="77777777" w:rsidR="0011285F" w:rsidRDefault="00856F57">
            <w:pPr>
              <w:widowControl/>
              <w:spacing w:line="300" w:lineRule="exact"/>
              <w:jc w:val="center"/>
              <w:rPr>
                <w:color w:val="000000" w:themeColor="text1"/>
                <w:kern w:val="0"/>
              </w:rPr>
            </w:pPr>
            <w:r>
              <w:rPr>
                <w:color w:val="000000" w:themeColor="text1"/>
                <w:kern w:val="0"/>
              </w:rPr>
              <w:t>9.6.10</w:t>
            </w:r>
          </w:p>
        </w:tc>
        <w:tc>
          <w:tcPr>
            <w:tcW w:w="8505" w:type="dxa"/>
            <w:tcMar>
              <w:left w:w="45" w:type="dxa"/>
              <w:right w:w="45" w:type="dxa"/>
            </w:tcMar>
            <w:vAlign w:val="center"/>
          </w:tcPr>
          <w:p w14:paraId="74143413" w14:textId="77777777" w:rsidR="0011285F" w:rsidRDefault="00856F57">
            <w:pPr>
              <w:autoSpaceDE w:val="0"/>
              <w:autoSpaceDN w:val="0"/>
              <w:adjustRightInd w:val="0"/>
              <w:spacing w:line="300" w:lineRule="exact"/>
              <w:jc w:val="left"/>
              <w:rPr>
                <w:color w:val="000000" w:themeColor="text1"/>
                <w:kern w:val="0"/>
              </w:rPr>
            </w:pPr>
            <w:r>
              <w:rPr>
                <w:color w:val="000000" w:themeColor="text1"/>
                <w:kern w:val="0"/>
              </w:rPr>
              <w:t>无大量气体钢瓶堆放现象；每间实验室内存放的氧气和可燃气体不宜超过一瓶，其他气瓶的存放，应控制在最小需求量；气体钢瓶不得放在走廊、大厅等公共场所</w:t>
            </w:r>
          </w:p>
        </w:tc>
      </w:tr>
      <w:tr w:rsidR="0011285F" w14:paraId="4ECF4816" w14:textId="77777777">
        <w:trPr>
          <w:trHeight w:val="443"/>
        </w:trPr>
        <w:tc>
          <w:tcPr>
            <w:tcW w:w="0" w:type="auto"/>
            <w:tcMar>
              <w:left w:w="45" w:type="dxa"/>
              <w:right w:w="45" w:type="dxa"/>
            </w:tcMar>
            <w:vAlign w:val="center"/>
          </w:tcPr>
          <w:p w14:paraId="22219F63" w14:textId="77777777" w:rsidR="0011285F" w:rsidRDefault="00856F57">
            <w:pPr>
              <w:widowControl/>
              <w:spacing w:line="300" w:lineRule="exact"/>
              <w:jc w:val="center"/>
              <w:rPr>
                <w:color w:val="000000" w:themeColor="text1"/>
                <w:kern w:val="0"/>
              </w:rPr>
            </w:pPr>
            <w:r>
              <w:rPr>
                <w:color w:val="000000" w:themeColor="text1"/>
                <w:kern w:val="0"/>
              </w:rPr>
              <w:t>9.6.11</w:t>
            </w:r>
          </w:p>
        </w:tc>
        <w:tc>
          <w:tcPr>
            <w:tcW w:w="8505" w:type="dxa"/>
            <w:tcMar>
              <w:left w:w="45" w:type="dxa"/>
              <w:right w:w="45" w:type="dxa"/>
            </w:tcMar>
            <w:vAlign w:val="center"/>
          </w:tcPr>
          <w:p w14:paraId="7EEC6AEF" w14:textId="77777777" w:rsidR="0011285F" w:rsidRDefault="00856F57">
            <w:pPr>
              <w:widowControl/>
              <w:spacing w:line="300" w:lineRule="exact"/>
              <w:jc w:val="left"/>
              <w:rPr>
                <w:color w:val="000000" w:themeColor="text1"/>
                <w:kern w:val="0"/>
              </w:rPr>
            </w:pPr>
            <w:r>
              <w:rPr>
                <w:color w:val="000000" w:themeColor="text1"/>
                <w:kern w:val="0"/>
              </w:rPr>
              <w:t>不能带着减压阀移动钢瓶、不得在地上滚动钢瓶</w:t>
            </w:r>
          </w:p>
        </w:tc>
      </w:tr>
      <w:tr w:rsidR="0011285F" w14:paraId="289CFF07" w14:textId="77777777">
        <w:trPr>
          <w:trHeight w:val="369"/>
        </w:trPr>
        <w:tc>
          <w:tcPr>
            <w:tcW w:w="0" w:type="auto"/>
            <w:tcMar>
              <w:left w:w="45" w:type="dxa"/>
              <w:right w:w="45" w:type="dxa"/>
            </w:tcMar>
            <w:vAlign w:val="center"/>
          </w:tcPr>
          <w:p w14:paraId="010D582D" w14:textId="77777777" w:rsidR="0011285F" w:rsidRDefault="00856F57">
            <w:pPr>
              <w:widowControl/>
              <w:spacing w:line="300" w:lineRule="exact"/>
              <w:jc w:val="center"/>
              <w:rPr>
                <w:b/>
                <w:color w:val="000000" w:themeColor="text1"/>
                <w:kern w:val="0"/>
              </w:rPr>
            </w:pPr>
            <w:r>
              <w:rPr>
                <w:b/>
                <w:color w:val="000000" w:themeColor="text1"/>
                <w:kern w:val="0"/>
              </w:rPr>
              <w:t>9.7</w:t>
            </w:r>
          </w:p>
        </w:tc>
        <w:tc>
          <w:tcPr>
            <w:tcW w:w="8505" w:type="dxa"/>
            <w:tcMar>
              <w:left w:w="45" w:type="dxa"/>
              <w:right w:w="45" w:type="dxa"/>
            </w:tcMar>
            <w:vAlign w:val="center"/>
          </w:tcPr>
          <w:p w14:paraId="77FC6433" w14:textId="77777777" w:rsidR="0011285F" w:rsidRDefault="00856F57">
            <w:pPr>
              <w:widowControl/>
              <w:spacing w:line="300" w:lineRule="exact"/>
              <w:jc w:val="left"/>
              <w:rPr>
                <w:b/>
                <w:color w:val="000000" w:themeColor="text1"/>
                <w:kern w:val="0"/>
              </w:rPr>
            </w:pPr>
            <w:r>
              <w:rPr>
                <w:b/>
                <w:color w:val="000000" w:themeColor="text1"/>
                <w:kern w:val="0"/>
              </w:rPr>
              <w:t>化学废弃物处置管理</w:t>
            </w:r>
          </w:p>
        </w:tc>
      </w:tr>
      <w:tr w:rsidR="0011285F" w14:paraId="635D9D56" w14:textId="77777777">
        <w:trPr>
          <w:trHeight w:val="369"/>
        </w:trPr>
        <w:tc>
          <w:tcPr>
            <w:tcW w:w="0" w:type="auto"/>
            <w:tcMar>
              <w:left w:w="45" w:type="dxa"/>
              <w:right w:w="45" w:type="dxa"/>
            </w:tcMar>
            <w:vAlign w:val="center"/>
          </w:tcPr>
          <w:p w14:paraId="29F0705C" w14:textId="77777777" w:rsidR="0011285F" w:rsidRDefault="00856F57">
            <w:pPr>
              <w:widowControl/>
              <w:spacing w:line="300" w:lineRule="exact"/>
              <w:jc w:val="center"/>
              <w:rPr>
                <w:color w:val="000000" w:themeColor="text1"/>
                <w:kern w:val="0"/>
              </w:rPr>
            </w:pPr>
            <w:r>
              <w:rPr>
                <w:color w:val="000000" w:themeColor="text1"/>
                <w:kern w:val="0"/>
              </w:rPr>
              <w:t>9.7.1</w:t>
            </w:r>
          </w:p>
        </w:tc>
        <w:tc>
          <w:tcPr>
            <w:tcW w:w="8505" w:type="dxa"/>
            <w:tcMar>
              <w:left w:w="45" w:type="dxa"/>
              <w:right w:w="45" w:type="dxa"/>
            </w:tcMar>
            <w:vAlign w:val="center"/>
          </w:tcPr>
          <w:p w14:paraId="08133179" w14:textId="77777777" w:rsidR="0011285F" w:rsidRDefault="00856F57">
            <w:pPr>
              <w:widowControl/>
              <w:spacing w:line="300" w:lineRule="exact"/>
              <w:jc w:val="left"/>
              <w:rPr>
                <w:color w:val="000000" w:themeColor="text1"/>
                <w:kern w:val="0"/>
              </w:rPr>
            </w:pPr>
            <w:r>
              <w:rPr>
                <w:color w:val="000000" w:themeColor="text1"/>
                <w:kern w:val="0"/>
              </w:rPr>
              <w:t>与有资质的处置单位（企业）签约处置化学废弃物</w:t>
            </w:r>
          </w:p>
        </w:tc>
      </w:tr>
      <w:tr w:rsidR="0011285F" w14:paraId="231FD1FB" w14:textId="77777777">
        <w:trPr>
          <w:trHeight w:val="653"/>
        </w:trPr>
        <w:tc>
          <w:tcPr>
            <w:tcW w:w="0" w:type="auto"/>
            <w:tcMar>
              <w:left w:w="45" w:type="dxa"/>
              <w:right w:w="45" w:type="dxa"/>
            </w:tcMar>
            <w:vAlign w:val="center"/>
          </w:tcPr>
          <w:p w14:paraId="1969D6CB" w14:textId="77777777" w:rsidR="0011285F" w:rsidRDefault="00856F57">
            <w:pPr>
              <w:widowControl/>
              <w:spacing w:line="300" w:lineRule="exact"/>
              <w:jc w:val="center"/>
              <w:rPr>
                <w:color w:val="000000" w:themeColor="text1"/>
                <w:kern w:val="0"/>
              </w:rPr>
            </w:pPr>
            <w:r>
              <w:rPr>
                <w:color w:val="000000" w:themeColor="text1"/>
                <w:kern w:val="0"/>
              </w:rPr>
              <w:t>9.7.2</w:t>
            </w:r>
          </w:p>
        </w:tc>
        <w:tc>
          <w:tcPr>
            <w:tcW w:w="8505" w:type="dxa"/>
            <w:tcMar>
              <w:left w:w="45" w:type="dxa"/>
              <w:right w:w="45" w:type="dxa"/>
            </w:tcMar>
            <w:vAlign w:val="center"/>
          </w:tcPr>
          <w:p w14:paraId="0C61E877" w14:textId="77777777" w:rsidR="0011285F" w:rsidRDefault="00856F57">
            <w:pPr>
              <w:widowControl/>
              <w:spacing w:line="300" w:lineRule="exact"/>
              <w:jc w:val="left"/>
              <w:rPr>
                <w:color w:val="000000" w:themeColor="text1"/>
                <w:kern w:val="0"/>
              </w:rPr>
            </w:pPr>
            <w:r>
              <w:rPr>
                <w:color w:val="000000" w:themeColor="text1"/>
                <w:kern w:val="0"/>
              </w:rPr>
              <w:t>有统一的化学实验废弃物标签，包含废物类别、危险特性、主要成分、产生部门、送储人、日期等信息</w:t>
            </w:r>
          </w:p>
        </w:tc>
      </w:tr>
      <w:tr w:rsidR="0011285F" w14:paraId="1A1A0A96" w14:textId="77777777">
        <w:trPr>
          <w:trHeight w:val="1086"/>
        </w:trPr>
        <w:tc>
          <w:tcPr>
            <w:tcW w:w="0" w:type="auto"/>
            <w:tcMar>
              <w:left w:w="45" w:type="dxa"/>
              <w:right w:w="45" w:type="dxa"/>
            </w:tcMar>
            <w:vAlign w:val="center"/>
          </w:tcPr>
          <w:p w14:paraId="16C75F3B" w14:textId="77777777" w:rsidR="0011285F" w:rsidRDefault="00856F57">
            <w:pPr>
              <w:widowControl/>
              <w:spacing w:line="300" w:lineRule="exact"/>
              <w:jc w:val="center"/>
              <w:rPr>
                <w:color w:val="000000" w:themeColor="text1"/>
                <w:kern w:val="0"/>
              </w:rPr>
            </w:pPr>
            <w:r>
              <w:rPr>
                <w:color w:val="000000" w:themeColor="text1"/>
                <w:kern w:val="0"/>
              </w:rPr>
              <w:lastRenderedPageBreak/>
              <w:t>9.7.3</w:t>
            </w:r>
          </w:p>
        </w:tc>
        <w:tc>
          <w:tcPr>
            <w:tcW w:w="8505" w:type="dxa"/>
            <w:tcMar>
              <w:left w:w="45" w:type="dxa"/>
              <w:right w:w="45" w:type="dxa"/>
            </w:tcMar>
            <w:vAlign w:val="center"/>
          </w:tcPr>
          <w:p w14:paraId="799D1420" w14:textId="77777777" w:rsidR="0011285F" w:rsidRDefault="00856F57">
            <w:pPr>
              <w:widowControl/>
              <w:spacing w:line="300" w:lineRule="exact"/>
              <w:jc w:val="left"/>
              <w:rPr>
                <w:color w:val="000000" w:themeColor="text1"/>
                <w:kern w:val="0"/>
              </w:rPr>
            </w:pPr>
            <w:r>
              <w:rPr>
                <w:color w:val="000000" w:themeColor="text1"/>
                <w:kern w:val="0"/>
              </w:rPr>
              <w:t>配备了化学实验废弃物分类容器，对化学废弃物进行分类收集与存放（应避免易产生剧烈反应的废弃物混放）、贴好标签，盖子不敞开；实验室内无大量存放现象</w:t>
            </w:r>
          </w:p>
        </w:tc>
      </w:tr>
      <w:tr w:rsidR="0011285F" w14:paraId="3831A670" w14:textId="77777777">
        <w:trPr>
          <w:trHeight w:val="462"/>
        </w:trPr>
        <w:tc>
          <w:tcPr>
            <w:tcW w:w="0" w:type="auto"/>
            <w:tcMar>
              <w:left w:w="45" w:type="dxa"/>
              <w:right w:w="45" w:type="dxa"/>
            </w:tcMar>
            <w:vAlign w:val="center"/>
          </w:tcPr>
          <w:p w14:paraId="7414D2D0" w14:textId="77777777" w:rsidR="0011285F" w:rsidRDefault="00856F57">
            <w:pPr>
              <w:widowControl/>
              <w:spacing w:line="300" w:lineRule="exact"/>
              <w:jc w:val="center"/>
              <w:rPr>
                <w:color w:val="000000" w:themeColor="text1"/>
                <w:kern w:val="0"/>
              </w:rPr>
            </w:pPr>
            <w:r>
              <w:rPr>
                <w:color w:val="000000" w:themeColor="text1"/>
                <w:kern w:val="0"/>
              </w:rPr>
              <w:t>9.7.4</w:t>
            </w:r>
          </w:p>
        </w:tc>
        <w:tc>
          <w:tcPr>
            <w:tcW w:w="8505" w:type="dxa"/>
            <w:tcMar>
              <w:left w:w="45" w:type="dxa"/>
              <w:right w:w="45" w:type="dxa"/>
            </w:tcMar>
            <w:vAlign w:val="center"/>
          </w:tcPr>
          <w:p w14:paraId="5DE869DA" w14:textId="77777777" w:rsidR="0011285F" w:rsidRDefault="00856F57">
            <w:pPr>
              <w:widowControl/>
              <w:spacing w:line="300" w:lineRule="exact"/>
              <w:jc w:val="left"/>
              <w:rPr>
                <w:color w:val="000000" w:themeColor="text1"/>
                <w:kern w:val="0"/>
              </w:rPr>
            </w:pPr>
            <w:r>
              <w:rPr>
                <w:color w:val="000000" w:themeColor="text1"/>
                <w:kern w:val="0"/>
              </w:rPr>
              <w:t>对于危险性大的废弃物，要独立包装，标签信息明确</w:t>
            </w:r>
          </w:p>
        </w:tc>
      </w:tr>
      <w:tr w:rsidR="0011285F" w14:paraId="2F188C0B" w14:textId="77777777">
        <w:trPr>
          <w:trHeight w:val="752"/>
        </w:trPr>
        <w:tc>
          <w:tcPr>
            <w:tcW w:w="0" w:type="auto"/>
            <w:tcMar>
              <w:left w:w="45" w:type="dxa"/>
              <w:right w:w="45" w:type="dxa"/>
            </w:tcMar>
            <w:vAlign w:val="center"/>
          </w:tcPr>
          <w:p w14:paraId="63CAF326" w14:textId="77777777" w:rsidR="0011285F" w:rsidRDefault="00856F57">
            <w:pPr>
              <w:widowControl/>
              <w:spacing w:line="300" w:lineRule="exact"/>
              <w:jc w:val="center"/>
              <w:rPr>
                <w:color w:val="000000" w:themeColor="text1"/>
                <w:kern w:val="0"/>
              </w:rPr>
            </w:pPr>
            <w:r>
              <w:rPr>
                <w:color w:val="000000" w:themeColor="text1"/>
                <w:kern w:val="0"/>
              </w:rPr>
              <w:t>9.7.5</w:t>
            </w:r>
          </w:p>
        </w:tc>
        <w:tc>
          <w:tcPr>
            <w:tcW w:w="8505" w:type="dxa"/>
            <w:tcMar>
              <w:left w:w="45" w:type="dxa"/>
              <w:right w:w="45" w:type="dxa"/>
            </w:tcMar>
            <w:vAlign w:val="center"/>
          </w:tcPr>
          <w:p w14:paraId="7BDED82F" w14:textId="77777777" w:rsidR="0011285F" w:rsidRDefault="00856F57">
            <w:pPr>
              <w:widowControl/>
              <w:spacing w:line="300" w:lineRule="exact"/>
              <w:jc w:val="left"/>
              <w:rPr>
                <w:color w:val="000000" w:themeColor="text1"/>
                <w:kern w:val="0"/>
              </w:rPr>
            </w:pPr>
            <w:r>
              <w:rPr>
                <w:color w:val="000000" w:themeColor="text1"/>
                <w:kern w:val="0"/>
              </w:rPr>
              <w:t>化学废弃物包装严密，及时送学校废弃物暂存柜；无室外堆放实验废弃物现象</w:t>
            </w:r>
          </w:p>
        </w:tc>
      </w:tr>
      <w:tr w:rsidR="0011285F" w14:paraId="719CEBB5" w14:textId="77777777">
        <w:trPr>
          <w:trHeight w:val="369"/>
        </w:trPr>
        <w:tc>
          <w:tcPr>
            <w:tcW w:w="0" w:type="auto"/>
            <w:tcMar>
              <w:left w:w="45" w:type="dxa"/>
              <w:right w:w="45" w:type="dxa"/>
            </w:tcMar>
            <w:vAlign w:val="center"/>
          </w:tcPr>
          <w:p w14:paraId="5BC15D55" w14:textId="77777777" w:rsidR="0011285F" w:rsidRDefault="00856F57">
            <w:pPr>
              <w:widowControl/>
              <w:spacing w:line="300" w:lineRule="exact"/>
              <w:jc w:val="center"/>
              <w:rPr>
                <w:color w:val="000000" w:themeColor="text1"/>
                <w:kern w:val="0"/>
              </w:rPr>
            </w:pPr>
            <w:r>
              <w:rPr>
                <w:color w:val="000000" w:themeColor="text1"/>
                <w:kern w:val="0"/>
              </w:rPr>
              <w:t>9.7.6</w:t>
            </w:r>
          </w:p>
        </w:tc>
        <w:tc>
          <w:tcPr>
            <w:tcW w:w="8505" w:type="dxa"/>
            <w:tcMar>
              <w:left w:w="45" w:type="dxa"/>
              <w:right w:w="45" w:type="dxa"/>
            </w:tcMar>
            <w:vAlign w:val="center"/>
          </w:tcPr>
          <w:p w14:paraId="24266FD4" w14:textId="77777777" w:rsidR="0011285F" w:rsidRDefault="00856F57">
            <w:pPr>
              <w:widowControl/>
              <w:spacing w:line="300" w:lineRule="exact"/>
              <w:jc w:val="left"/>
              <w:rPr>
                <w:color w:val="000000" w:themeColor="text1"/>
                <w:kern w:val="0"/>
              </w:rPr>
            </w:pPr>
            <w:r>
              <w:rPr>
                <w:color w:val="000000" w:themeColor="text1"/>
                <w:kern w:val="0"/>
              </w:rPr>
              <w:t>化学实验固体废物和生活垃圾不混放，不向下水道倾倒废旧化学试剂和废液</w:t>
            </w:r>
          </w:p>
        </w:tc>
      </w:tr>
      <w:tr w:rsidR="0011285F" w14:paraId="38405C40" w14:textId="77777777">
        <w:trPr>
          <w:trHeight w:val="369"/>
        </w:trPr>
        <w:tc>
          <w:tcPr>
            <w:tcW w:w="0" w:type="auto"/>
            <w:tcMar>
              <w:left w:w="45" w:type="dxa"/>
              <w:right w:w="45" w:type="dxa"/>
            </w:tcMar>
            <w:vAlign w:val="center"/>
          </w:tcPr>
          <w:p w14:paraId="2C0B7AD6" w14:textId="77777777" w:rsidR="0011285F" w:rsidRDefault="00856F57">
            <w:pPr>
              <w:widowControl/>
              <w:spacing w:line="300" w:lineRule="exact"/>
              <w:jc w:val="center"/>
              <w:rPr>
                <w:color w:val="000000" w:themeColor="text1"/>
                <w:kern w:val="0"/>
              </w:rPr>
            </w:pPr>
            <w:r>
              <w:rPr>
                <w:color w:val="000000" w:themeColor="text1"/>
                <w:kern w:val="0"/>
              </w:rPr>
              <w:t>9.7.7</w:t>
            </w:r>
          </w:p>
        </w:tc>
        <w:tc>
          <w:tcPr>
            <w:tcW w:w="8505" w:type="dxa"/>
            <w:tcMar>
              <w:left w:w="45" w:type="dxa"/>
              <w:right w:w="45" w:type="dxa"/>
            </w:tcMar>
            <w:vAlign w:val="center"/>
          </w:tcPr>
          <w:p w14:paraId="4F7435CA" w14:textId="77777777" w:rsidR="0011285F" w:rsidRDefault="00856F57">
            <w:pPr>
              <w:widowControl/>
              <w:spacing w:line="300" w:lineRule="exact"/>
              <w:jc w:val="left"/>
              <w:rPr>
                <w:color w:val="000000" w:themeColor="text1"/>
                <w:kern w:val="0"/>
              </w:rPr>
            </w:pPr>
            <w:r>
              <w:rPr>
                <w:color w:val="000000" w:themeColor="text1"/>
                <w:kern w:val="0"/>
              </w:rPr>
              <w:t>锐器废物盛放在纸板箱等不易被刺穿的容器中</w:t>
            </w:r>
          </w:p>
        </w:tc>
      </w:tr>
      <w:tr w:rsidR="0011285F" w14:paraId="06CA09F8" w14:textId="77777777">
        <w:trPr>
          <w:trHeight w:val="369"/>
        </w:trPr>
        <w:tc>
          <w:tcPr>
            <w:tcW w:w="0" w:type="auto"/>
            <w:tcMar>
              <w:left w:w="45" w:type="dxa"/>
              <w:right w:w="45" w:type="dxa"/>
            </w:tcMar>
            <w:vAlign w:val="center"/>
          </w:tcPr>
          <w:p w14:paraId="181FE33C" w14:textId="77777777" w:rsidR="0011285F" w:rsidRDefault="00856F57">
            <w:pPr>
              <w:widowControl/>
              <w:spacing w:line="300" w:lineRule="exact"/>
              <w:ind w:firstLineChars="50" w:firstLine="120"/>
              <w:rPr>
                <w:b/>
                <w:color w:val="000000" w:themeColor="text1"/>
                <w:kern w:val="0"/>
              </w:rPr>
            </w:pPr>
            <w:r>
              <w:rPr>
                <w:b/>
                <w:color w:val="000000" w:themeColor="text1"/>
                <w:kern w:val="0"/>
              </w:rPr>
              <w:t>9.8</w:t>
            </w:r>
          </w:p>
        </w:tc>
        <w:tc>
          <w:tcPr>
            <w:tcW w:w="8505" w:type="dxa"/>
            <w:tcMar>
              <w:left w:w="45" w:type="dxa"/>
              <w:right w:w="45" w:type="dxa"/>
            </w:tcMar>
            <w:vAlign w:val="center"/>
          </w:tcPr>
          <w:p w14:paraId="1A5D426D" w14:textId="77777777" w:rsidR="0011285F" w:rsidRDefault="00856F57">
            <w:pPr>
              <w:widowControl/>
              <w:spacing w:line="300" w:lineRule="exact"/>
              <w:jc w:val="left"/>
              <w:rPr>
                <w:b/>
                <w:color w:val="000000" w:themeColor="text1"/>
                <w:kern w:val="0"/>
              </w:rPr>
            </w:pPr>
            <w:r>
              <w:rPr>
                <w:b/>
                <w:color w:val="000000" w:themeColor="text1"/>
                <w:kern w:val="0"/>
              </w:rPr>
              <w:t>危化品仓库与废弃物中转站</w:t>
            </w:r>
          </w:p>
        </w:tc>
      </w:tr>
      <w:tr w:rsidR="0011285F" w14:paraId="669BF5A0" w14:textId="77777777">
        <w:trPr>
          <w:trHeight w:val="963"/>
        </w:trPr>
        <w:tc>
          <w:tcPr>
            <w:tcW w:w="0" w:type="auto"/>
            <w:tcMar>
              <w:left w:w="45" w:type="dxa"/>
              <w:right w:w="45" w:type="dxa"/>
            </w:tcMar>
            <w:vAlign w:val="center"/>
          </w:tcPr>
          <w:p w14:paraId="0FED35AE" w14:textId="77777777" w:rsidR="0011285F" w:rsidRDefault="00856F57">
            <w:pPr>
              <w:widowControl/>
              <w:spacing w:line="300" w:lineRule="exact"/>
              <w:jc w:val="center"/>
              <w:rPr>
                <w:color w:val="000000" w:themeColor="text1"/>
                <w:kern w:val="0"/>
              </w:rPr>
            </w:pPr>
            <w:r>
              <w:rPr>
                <w:color w:val="000000" w:themeColor="text1"/>
                <w:kern w:val="0"/>
              </w:rPr>
              <w:t>9.8.1</w:t>
            </w:r>
          </w:p>
        </w:tc>
        <w:tc>
          <w:tcPr>
            <w:tcW w:w="8505" w:type="dxa"/>
            <w:tcMar>
              <w:left w:w="45" w:type="dxa"/>
              <w:right w:w="45" w:type="dxa"/>
            </w:tcMar>
            <w:vAlign w:val="center"/>
          </w:tcPr>
          <w:p w14:paraId="1A310BBC" w14:textId="77777777" w:rsidR="0011285F" w:rsidRDefault="00856F57">
            <w:pPr>
              <w:widowControl/>
              <w:spacing w:line="300" w:lineRule="exact"/>
              <w:rPr>
                <w:color w:val="000000" w:themeColor="text1"/>
                <w:kern w:val="0"/>
              </w:rPr>
            </w:pPr>
            <w:r>
              <w:rPr>
                <w:color w:val="000000" w:themeColor="text1"/>
                <w:kern w:val="0"/>
              </w:rPr>
              <w:t>学校有危险品仓库、化学实验废弃物中转站，须有通风、隔热、避光、防盗、防爆、防静电、泄露报警、应急喷淋、安全警示标识等管控措施，符合相关规定，专人管理</w:t>
            </w:r>
          </w:p>
        </w:tc>
      </w:tr>
      <w:tr w:rsidR="0011285F" w14:paraId="7060D34F" w14:textId="77777777">
        <w:trPr>
          <w:trHeight w:val="764"/>
        </w:trPr>
        <w:tc>
          <w:tcPr>
            <w:tcW w:w="0" w:type="auto"/>
            <w:tcMar>
              <w:left w:w="45" w:type="dxa"/>
              <w:right w:w="45" w:type="dxa"/>
            </w:tcMar>
            <w:vAlign w:val="center"/>
          </w:tcPr>
          <w:p w14:paraId="082ADC29" w14:textId="77777777" w:rsidR="0011285F" w:rsidRDefault="00856F57">
            <w:pPr>
              <w:widowControl/>
              <w:spacing w:line="300" w:lineRule="exact"/>
              <w:jc w:val="center"/>
              <w:rPr>
                <w:color w:val="000000" w:themeColor="text1"/>
                <w:kern w:val="0"/>
              </w:rPr>
            </w:pPr>
            <w:r>
              <w:rPr>
                <w:color w:val="000000" w:themeColor="text1"/>
                <w:kern w:val="0"/>
              </w:rPr>
              <w:t>9.8.2</w:t>
            </w:r>
          </w:p>
        </w:tc>
        <w:tc>
          <w:tcPr>
            <w:tcW w:w="8505" w:type="dxa"/>
            <w:tcMar>
              <w:left w:w="45" w:type="dxa"/>
              <w:right w:w="45" w:type="dxa"/>
            </w:tcMar>
            <w:vAlign w:val="center"/>
          </w:tcPr>
          <w:p w14:paraId="6F4CCCFC" w14:textId="77777777" w:rsidR="0011285F" w:rsidRDefault="00856F57">
            <w:pPr>
              <w:widowControl/>
              <w:spacing w:line="300" w:lineRule="exact"/>
              <w:rPr>
                <w:color w:val="000000" w:themeColor="text1"/>
                <w:kern w:val="0"/>
              </w:rPr>
            </w:pPr>
            <w:r>
              <w:rPr>
                <w:color w:val="000000" w:themeColor="text1"/>
                <w:kern w:val="0"/>
              </w:rPr>
              <w:t>消防</w:t>
            </w:r>
            <w:r>
              <w:rPr>
                <w:color w:val="000000" w:themeColor="text1"/>
              </w:rPr>
              <w:t>设施符合国家相关规定，正确配备灭火器材（如灭火器、灭火毯、沙箱、自动喷淋等）</w:t>
            </w:r>
          </w:p>
        </w:tc>
      </w:tr>
      <w:tr w:rsidR="0011285F" w14:paraId="6CECE273" w14:textId="77777777">
        <w:trPr>
          <w:trHeight w:val="1083"/>
        </w:trPr>
        <w:tc>
          <w:tcPr>
            <w:tcW w:w="0" w:type="auto"/>
            <w:tcMar>
              <w:left w:w="45" w:type="dxa"/>
              <w:right w:w="45" w:type="dxa"/>
            </w:tcMar>
            <w:vAlign w:val="center"/>
          </w:tcPr>
          <w:p w14:paraId="4D976FF7" w14:textId="77777777" w:rsidR="0011285F" w:rsidRDefault="00856F57">
            <w:pPr>
              <w:widowControl/>
              <w:spacing w:line="300" w:lineRule="exact"/>
              <w:jc w:val="center"/>
              <w:rPr>
                <w:color w:val="000000" w:themeColor="text1"/>
                <w:kern w:val="0"/>
              </w:rPr>
            </w:pPr>
            <w:r>
              <w:rPr>
                <w:color w:val="000000" w:themeColor="text1"/>
                <w:kern w:val="0"/>
              </w:rPr>
              <w:t>9.8.3</w:t>
            </w:r>
          </w:p>
        </w:tc>
        <w:tc>
          <w:tcPr>
            <w:tcW w:w="8505" w:type="dxa"/>
            <w:tcMar>
              <w:left w:w="45" w:type="dxa"/>
              <w:right w:w="45" w:type="dxa"/>
            </w:tcMar>
            <w:vAlign w:val="center"/>
          </w:tcPr>
          <w:p w14:paraId="45AF30B8" w14:textId="77777777" w:rsidR="0011285F" w:rsidRDefault="00856F57">
            <w:pPr>
              <w:widowControl/>
              <w:spacing w:line="300" w:lineRule="exact"/>
              <w:rPr>
                <w:color w:val="000000" w:themeColor="text1"/>
                <w:kern w:val="0"/>
              </w:rPr>
            </w:pPr>
            <w:r>
              <w:rPr>
                <w:color w:val="000000" w:themeColor="text1"/>
                <w:kern w:val="0"/>
              </w:rPr>
              <w:t>若是实验楼内暂存库，必须有警示、通风、隔热、避光、防盗、防爆、防静电、泄露报警、应急喷淋等管控措施，面积小于</w:t>
            </w:r>
            <w:proofErr w:type="spellStart"/>
            <w:r>
              <w:rPr>
                <w:color w:val="000000" w:themeColor="text1"/>
                <w:kern w:val="0"/>
              </w:rPr>
              <w:t>30m</w:t>
            </w:r>
            <w:r>
              <w:rPr>
                <w:color w:val="000000" w:themeColor="text1"/>
                <w:kern w:val="0"/>
                <w:vertAlign w:val="superscript"/>
              </w:rPr>
              <w:t>2</w:t>
            </w:r>
            <w:proofErr w:type="spellEnd"/>
            <w:r>
              <w:rPr>
                <w:color w:val="000000" w:themeColor="text1"/>
                <w:kern w:val="0"/>
              </w:rPr>
              <w:t>；暂存库不能在地下室空间</w:t>
            </w:r>
          </w:p>
        </w:tc>
      </w:tr>
      <w:tr w:rsidR="0011285F" w14:paraId="196A4281" w14:textId="77777777">
        <w:trPr>
          <w:trHeight w:val="369"/>
        </w:trPr>
        <w:tc>
          <w:tcPr>
            <w:tcW w:w="0" w:type="auto"/>
            <w:tcMar>
              <w:left w:w="45" w:type="dxa"/>
              <w:right w:w="45" w:type="dxa"/>
            </w:tcMar>
            <w:vAlign w:val="center"/>
          </w:tcPr>
          <w:p w14:paraId="56B84D49" w14:textId="77777777" w:rsidR="0011285F" w:rsidRDefault="00856F57">
            <w:pPr>
              <w:widowControl/>
              <w:spacing w:line="300" w:lineRule="exact"/>
              <w:jc w:val="center"/>
              <w:rPr>
                <w:color w:val="000000" w:themeColor="text1"/>
                <w:kern w:val="0"/>
              </w:rPr>
            </w:pPr>
            <w:r>
              <w:rPr>
                <w:color w:val="000000" w:themeColor="text1"/>
                <w:kern w:val="0"/>
              </w:rPr>
              <w:t>9.8.4</w:t>
            </w:r>
          </w:p>
        </w:tc>
        <w:tc>
          <w:tcPr>
            <w:tcW w:w="8505" w:type="dxa"/>
            <w:tcMar>
              <w:left w:w="45" w:type="dxa"/>
              <w:right w:w="45" w:type="dxa"/>
            </w:tcMar>
            <w:vAlign w:val="center"/>
          </w:tcPr>
          <w:p w14:paraId="7779DEEE" w14:textId="77777777" w:rsidR="0011285F" w:rsidRDefault="00856F57">
            <w:pPr>
              <w:widowControl/>
              <w:spacing w:line="300" w:lineRule="exact"/>
              <w:rPr>
                <w:color w:val="000000" w:themeColor="text1"/>
                <w:kern w:val="0"/>
              </w:rPr>
            </w:pPr>
            <w:r>
              <w:rPr>
                <w:color w:val="000000" w:themeColor="text1"/>
              </w:rPr>
              <w:t>化学品、废弃物分类区域明确，规范放置</w:t>
            </w:r>
          </w:p>
        </w:tc>
      </w:tr>
      <w:tr w:rsidR="0011285F" w14:paraId="45993C61" w14:textId="77777777">
        <w:trPr>
          <w:trHeight w:val="369"/>
        </w:trPr>
        <w:tc>
          <w:tcPr>
            <w:tcW w:w="0" w:type="auto"/>
            <w:tcMar>
              <w:left w:w="45" w:type="dxa"/>
              <w:right w:w="45" w:type="dxa"/>
            </w:tcMar>
            <w:vAlign w:val="center"/>
          </w:tcPr>
          <w:p w14:paraId="1C861406" w14:textId="77777777" w:rsidR="0011285F" w:rsidRDefault="00856F57">
            <w:pPr>
              <w:widowControl/>
              <w:spacing w:line="300" w:lineRule="exact"/>
              <w:jc w:val="center"/>
              <w:rPr>
                <w:color w:val="000000" w:themeColor="text1"/>
                <w:kern w:val="0"/>
              </w:rPr>
            </w:pPr>
            <w:r>
              <w:rPr>
                <w:color w:val="000000" w:themeColor="text1"/>
                <w:kern w:val="0"/>
              </w:rPr>
              <w:t>9.8.5</w:t>
            </w:r>
          </w:p>
        </w:tc>
        <w:tc>
          <w:tcPr>
            <w:tcW w:w="8505" w:type="dxa"/>
            <w:tcMar>
              <w:left w:w="45" w:type="dxa"/>
              <w:right w:w="45" w:type="dxa"/>
            </w:tcMar>
            <w:vAlign w:val="center"/>
          </w:tcPr>
          <w:p w14:paraId="5EBAF6C1" w14:textId="77777777" w:rsidR="0011285F" w:rsidRDefault="00856F57">
            <w:pPr>
              <w:widowControl/>
              <w:spacing w:line="300" w:lineRule="exact"/>
              <w:rPr>
                <w:color w:val="000000" w:themeColor="text1"/>
                <w:kern w:val="0"/>
              </w:rPr>
            </w:pPr>
            <w:r>
              <w:rPr>
                <w:color w:val="000000" w:themeColor="text1"/>
              </w:rPr>
              <w:t>建立进出库台账</w:t>
            </w:r>
          </w:p>
        </w:tc>
      </w:tr>
      <w:tr w:rsidR="0011285F" w14:paraId="1B8BB178" w14:textId="77777777">
        <w:trPr>
          <w:trHeight w:val="369"/>
        </w:trPr>
        <w:tc>
          <w:tcPr>
            <w:tcW w:w="0" w:type="auto"/>
            <w:tcMar>
              <w:left w:w="45" w:type="dxa"/>
              <w:right w:w="45" w:type="dxa"/>
            </w:tcMar>
            <w:vAlign w:val="center"/>
          </w:tcPr>
          <w:p w14:paraId="22AE2F28" w14:textId="77777777" w:rsidR="0011285F" w:rsidRDefault="00856F57">
            <w:pPr>
              <w:widowControl/>
              <w:spacing w:line="300" w:lineRule="exact"/>
              <w:ind w:firstLineChars="49" w:firstLine="118"/>
              <w:rPr>
                <w:b/>
                <w:color w:val="000000" w:themeColor="text1"/>
                <w:kern w:val="0"/>
              </w:rPr>
            </w:pPr>
            <w:r>
              <w:rPr>
                <w:b/>
                <w:color w:val="000000" w:themeColor="text1"/>
                <w:kern w:val="0"/>
              </w:rPr>
              <w:t>9.9</w:t>
            </w:r>
          </w:p>
        </w:tc>
        <w:tc>
          <w:tcPr>
            <w:tcW w:w="8505" w:type="dxa"/>
            <w:tcMar>
              <w:left w:w="45" w:type="dxa"/>
              <w:right w:w="45" w:type="dxa"/>
            </w:tcMar>
            <w:vAlign w:val="center"/>
          </w:tcPr>
          <w:p w14:paraId="0F53C3D0" w14:textId="77777777" w:rsidR="0011285F" w:rsidRDefault="00856F57">
            <w:pPr>
              <w:widowControl/>
              <w:spacing w:line="300" w:lineRule="exact"/>
              <w:jc w:val="left"/>
              <w:rPr>
                <w:b/>
                <w:i/>
                <w:color w:val="000000" w:themeColor="text1"/>
                <w:kern w:val="0"/>
              </w:rPr>
            </w:pPr>
            <w:r>
              <w:rPr>
                <w:b/>
                <w:color w:val="000000" w:themeColor="text1"/>
                <w:kern w:val="0"/>
              </w:rPr>
              <w:t>其它化学安全（自配试剂</w:t>
            </w:r>
            <w:r>
              <w:rPr>
                <w:b/>
                <w:i/>
                <w:color w:val="000000" w:themeColor="text1"/>
                <w:kern w:val="0"/>
              </w:rPr>
              <w:t>）</w:t>
            </w:r>
          </w:p>
        </w:tc>
      </w:tr>
      <w:tr w:rsidR="0011285F" w14:paraId="3F2E7D6D" w14:textId="77777777">
        <w:trPr>
          <w:trHeight w:val="369"/>
        </w:trPr>
        <w:tc>
          <w:tcPr>
            <w:tcW w:w="0" w:type="auto"/>
            <w:tcMar>
              <w:left w:w="45" w:type="dxa"/>
              <w:right w:w="45" w:type="dxa"/>
            </w:tcMar>
            <w:vAlign w:val="center"/>
          </w:tcPr>
          <w:p w14:paraId="59241731" w14:textId="77777777" w:rsidR="0011285F" w:rsidRDefault="00856F57">
            <w:pPr>
              <w:widowControl/>
              <w:spacing w:line="300" w:lineRule="exact"/>
              <w:ind w:firstLineChars="50" w:firstLine="120"/>
              <w:rPr>
                <w:color w:val="000000" w:themeColor="text1"/>
                <w:kern w:val="0"/>
              </w:rPr>
            </w:pPr>
            <w:r>
              <w:rPr>
                <w:color w:val="000000" w:themeColor="text1"/>
                <w:kern w:val="0"/>
              </w:rPr>
              <w:t>9.9.1</w:t>
            </w:r>
          </w:p>
        </w:tc>
        <w:tc>
          <w:tcPr>
            <w:tcW w:w="8505" w:type="dxa"/>
            <w:tcMar>
              <w:left w:w="45" w:type="dxa"/>
              <w:right w:w="45" w:type="dxa"/>
            </w:tcMar>
            <w:vAlign w:val="center"/>
          </w:tcPr>
          <w:p w14:paraId="589AA165" w14:textId="77777777" w:rsidR="0011285F" w:rsidRDefault="00856F57">
            <w:pPr>
              <w:widowControl/>
              <w:spacing w:line="300" w:lineRule="exact"/>
              <w:jc w:val="left"/>
              <w:rPr>
                <w:color w:val="000000" w:themeColor="text1"/>
                <w:kern w:val="0"/>
              </w:rPr>
            </w:pPr>
            <w:r>
              <w:rPr>
                <w:color w:val="000000" w:themeColor="text1"/>
                <w:kern w:val="0"/>
              </w:rPr>
              <w:t>有统一的试剂标签（用于配置试剂、合成品、样品等），信息包括名称、浓度、责任人、日期、储存条件等</w:t>
            </w:r>
          </w:p>
        </w:tc>
      </w:tr>
      <w:tr w:rsidR="0011285F" w14:paraId="17A025E1" w14:textId="77777777">
        <w:trPr>
          <w:trHeight w:val="369"/>
        </w:trPr>
        <w:tc>
          <w:tcPr>
            <w:tcW w:w="0" w:type="auto"/>
            <w:tcMar>
              <w:left w:w="45" w:type="dxa"/>
              <w:right w:w="45" w:type="dxa"/>
            </w:tcMar>
            <w:vAlign w:val="center"/>
          </w:tcPr>
          <w:p w14:paraId="758EA15A" w14:textId="77777777" w:rsidR="0011285F" w:rsidRDefault="00856F57">
            <w:pPr>
              <w:widowControl/>
              <w:spacing w:line="300" w:lineRule="exact"/>
              <w:ind w:firstLineChars="50" w:firstLine="120"/>
              <w:rPr>
                <w:color w:val="000000" w:themeColor="text1"/>
                <w:kern w:val="0"/>
              </w:rPr>
            </w:pPr>
            <w:r>
              <w:rPr>
                <w:color w:val="000000" w:themeColor="text1"/>
                <w:kern w:val="0"/>
              </w:rPr>
              <w:t>9.9.2</w:t>
            </w:r>
          </w:p>
        </w:tc>
        <w:tc>
          <w:tcPr>
            <w:tcW w:w="8505" w:type="dxa"/>
            <w:tcMar>
              <w:left w:w="45" w:type="dxa"/>
              <w:right w:w="45" w:type="dxa"/>
            </w:tcMar>
            <w:vAlign w:val="center"/>
          </w:tcPr>
          <w:p w14:paraId="7BD0E2F7" w14:textId="77777777" w:rsidR="0011285F" w:rsidRDefault="00856F57">
            <w:pPr>
              <w:widowControl/>
              <w:spacing w:line="300" w:lineRule="exact"/>
              <w:jc w:val="left"/>
              <w:rPr>
                <w:color w:val="000000" w:themeColor="text1"/>
                <w:kern w:val="0"/>
              </w:rPr>
            </w:pPr>
            <w:r>
              <w:rPr>
                <w:color w:val="000000" w:themeColor="text1"/>
                <w:kern w:val="0"/>
              </w:rPr>
              <w:t>装有配置试剂、合成品、样品等容器上标签信息明确</w:t>
            </w:r>
          </w:p>
        </w:tc>
      </w:tr>
      <w:tr w:rsidR="0011285F" w14:paraId="0F8D28A8" w14:textId="77777777">
        <w:trPr>
          <w:trHeight w:val="369"/>
        </w:trPr>
        <w:tc>
          <w:tcPr>
            <w:tcW w:w="0" w:type="auto"/>
            <w:tcMar>
              <w:left w:w="45" w:type="dxa"/>
              <w:right w:w="45" w:type="dxa"/>
            </w:tcMar>
            <w:vAlign w:val="center"/>
          </w:tcPr>
          <w:p w14:paraId="75D9DDDC" w14:textId="77777777" w:rsidR="0011285F" w:rsidRDefault="00856F57">
            <w:pPr>
              <w:widowControl/>
              <w:spacing w:line="300" w:lineRule="exact"/>
              <w:ind w:firstLineChars="50" w:firstLine="120"/>
              <w:rPr>
                <w:color w:val="000000" w:themeColor="text1"/>
                <w:kern w:val="0"/>
              </w:rPr>
            </w:pPr>
            <w:r>
              <w:rPr>
                <w:color w:val="000000" w:themeColor="text1"/>
                <w:kern w:val="0"/>
              </w:rPr>
              <w:t>9.9.3</w:t>
            </w:r>
          </w:p>
        </w:tc>
        <w:tc>
          <w:tcPr>
            <w:tcW w:w="8505" w:type="dxa"/>
            <w:tcMar>
              <w:left w:w="45" w:type="dxa"/>
              <w:right w:w="45" w:type="dxa"/>
            </w:tcMar>
            <w:vAlign w:val="center"/>
          </w:tcPr>
          <w:p w14:paraId="422138CF" w14:textId="77777777" w:rsidR="0011285F" w:rsidRDefault="00856F57">
            <w:pPr>
              <w:widowControl/>
              <w:spacing w:line="300" w:lineRule="exact"/>
              <w:jc w:val="left"/>
              <w:rPr>
                <w:color w:val="000000" w:themeColor="text1"/>
                <w:kern w:val="0"/>
              </w:rPr>
            </w:pPr>
            <w:r>
              <w:rPr>
                <w:color w:val="000000" w:themeColor="text1"/>
                <w:kern w:val="0"/>
              </w:rPr>
              <w:t>盛放配置试剂、合成品等的烧杯、烧瓶不得无盖放置</w:t>
            </w:r>
          </w:p>
        </w:tc>
      </w:tr>
      <w:tr w:rsidR="0011285F" w14:paraId="52F0F7DD" w14:textId="77777777">
        <w:trPr>
          <w:trHeight w:val="763"/>
        </w:trPr>
        <w:tc>
          <w:tcPr>
            <w:tcW w:w="0" w:type="auto"/>
            <w:tcMar>
              <w:left w:w="45" w:type="dxa"/>
              <w:right w:w="45" w:type="dxa"/>
            </w:tcMar>
            <w:vAlign w:val="center"/>
          </w:tcPr>
          <w:p w14:paraId="355D6523" w14:textId="77777777" w:rsidR="0011285F" w:rsidRDefault="00856F57">
            <w:pPr>
              <w:widowControl/>
              <w:spacing w:line="300" w:lineRule="exact"/>
              <w:ind w:firstLineChars="50" w:firstLine="120"/>
              <w:rPr>
                <w:color w:val="000000" w:themeColor="text1"/>
                <w:kern w:val="0"/>
              </w:rPr>
            </w:pPr>
            <w:r>
              <w:rPr>
                <w:color w:val="000000" w:themeColor="text1"/>
                <w:kern w:val="0"/>
              </w:rPr>
              <w:t>9.9.4</w:t>
            </w:r>
          </w:p>
        </w:tc>
        <w:tc>
          <w:tcPr>
            <w:tcW w:w="8505" w:type="dxa"/>
            <w:tcMar>
              <w:left w:w="45" w:type="dxa"/>
              <w:right w:w="45" w:type="dxa"/>
            </w:tcMar>
            <w:vAlign w:val="center"/>
          </w:tcPr>
          <w:p w14:paraId="5AFDBAB7" w14:textId="77777777" w:rsidR="0011285F" w:rsidRDefault="00856F57">
            <w:pPr>
              <w:widowControl/>
              <w:spacing w:line="300" w:lineRule="exact"/>
              <w:jc w:val="left"/>
              <w:rPr>
                <w:color w:val="000000" w:themeColor="text1"/>
                <w:kern w:val="0"/>
              </w:rPr>
            </w:pPr>
            <w:r>
              <w:rPr>
                <w:color w:val="000000" w:themeColor="text1"/>
                <w:kern w:val="0"/>
              </w:rPr>
              <w:t>无使用饮料瓶存放试剂、样品的现象。如确需存放，必须撕去原包装纸，贴上统一的试剂标签</w:t>
            </w:r>
          </w:p>
        </w:tc>
      </w:tr>
      <w:tr w:rsidR="0011285F" w14:paraId="2DF76A92" w14:textId="77777777">
        <w:trPr>
          <w:trHeight w:val="369"/>
        </w:trPr>
        <w:tc>
          <w:tcPr>
            <w:tcW w:w="0" w:type="auto"/>
            <w:tcMar>
              <w:left w:w="45" w:type="dxa"/>
              <w:right w:w="45" w:type="dxa"/>
            </w:tcMar>
            <w:vAlign w:val="center"/>
          </w:tcPr>
          <w:p w14:paraId="0161BD05" w14:textId="77777777" w:rsidR="0011285F" w:rsidRDefault="00856F57">
            <w:pPr>
              <w:widowControl/>
              <w:spacing w:line="300" w:lineRule="exact"/>
              <w:ind w:firstLineChars="50" w:firstLine="120"/>
              <w:rPr>
                <w:color w:val="000000" w:themeColor="text1"/>
                <w:kern w:val="0"/>
              </w:rPr>
            </w:pPr>
            <w:r>
              <w:rPr>
                <w:color w:val="000000" w:themeColor="text1"/>
                <w:kern w:val="0"/>
              </w:rPr>
              <w:t>9.9.5</w:t>
            </w:r>
          </w:p>
        </w:tc>
        <w:tc>
          <w:tcPr>
            <w:tcW w:w="8505" w:type="dxa"/>
            <w:tcMar>
              <w:left w:w="45" w:type="dxa"/>
              <w:right w:w="45" w:type="dxa"/>
            </w:tcMar>
            <w:vAlign w:val="center"/>
          </w:tcPr>
          <w:p w14:paraId="1D9D133A" w14:textId="77777777" w:rsidR="0011285F" w:rsidRDefault="00856F57">
            <w:pPr>
              <w:widowControl/>
              <w:spacing w:line="300" w:lineRule="exact"/>
              <w:jc w:val="left"/>
              <w:rPr>
                <w:color w:val="000000" w:themeColor="text1"/>
                <w:kern w:val="0"/>
              </w:rPr>
            </w:pPr>
            <w:r>
              <w:rPr>
                <w:color w:val="000000" w:themeColor="text1"/>
                <w:kern w:val="0"/>
              </w:rPr>
              <w:t>原标签纸未撕去的空试剂瓶中不存放其它化学品（如确实有需要，务必贴上所装存试剂信息的新标签）</w:t>
            </w:r>
          </w:p>
        </w:tc>
      </w:tr>
      <w:tr w:rsidR="0011285F" w14:paraId="380D477F" w14:textId="77777777">
        <w:trPr>
          <w:trHeight w:val="369"/>
        </w:trPr>
        <w:tc>
          <w:tcPr>
            <w:tcW w:w="0" w:type="auto"/>
            <w:tcMar>
              <w:left w:w="45" w:type="dxa"/>
              <w:right w:w="45" w:type="dxa"/>
            </w:tcMar>
            <w:vAlign w:val="center"/>
          </w:tcPr>
          <w:p w14:paraId="07C0217F" w14:textId="77777777" w:rsidR="0011285F" w:rsidRDefault="00856F57">
            <w:pPr>
              <w:widowControl/>
              <w:spacing w:line="300" w:lineRule="exact"/>
              <w:ind w:firstLineChars="50" w:firstLine="120"/>
              <w:rPr>
                <w:color w:val="000000" w:themeColor="text1"/>
                <w:kern w:val="0"/>
              </w:rPr>
            </w:pPr>
            <w:r>
              <w:rPr>
                <w:color w:val="000000" w:themeColor="text1"/>
                <w:kern w:val="0"/>
              </w:rPr>
              <w:t>9.9.6</w:t>
            </w:r>
          </w:p>
        </w:tc>
        <w:tc>
          <w:tcPr>
            <w:tcW w:w="8505" w:type="dxa"/>
            <w:tcMar>
              <w:left w:w="45" w:type="dxa"/>
              <w:right w:w="45" w:type="dxa"/>
            </w:tcMar>
            <w:vAlign w:val="center"/>
          </w:tcPr>
          <w:p w14:paraId="70D1B4AD" w14:textId="77777777" w:rsidR="0011285F" w:rsidRDefault="00856F57">
            <w:pPr>
              <w:widowControl/>
              <w:spacing w:line="300" w:lineRule="exact"/>
              <w:jc w:val="left"/>
              <w:rPr>
                <w:color w:val="000000" w:themeColor="text1"/>
                <w:kern w:val="0"/>
              </w:rPr>
            </w:pPr>
            <w:r>
              <w:rPr>
                <w:color w:val="000000" w:themeColor="text1"/>
                <w:kern w:val="0"/>
              </w:rPr>
              <w:t>用于浸泡玻璃器皿的酸缸、碱缸等有盖子盖上、标签明确</w:t>
            </w:r>
          </w:p>
        </w:tc>
      </w:tr>
      <w:tr w:rsidR="0011285F" w14:paraId="121A3BF3" w14:textId="77777777">
        <w:trPr>
          <w:trHeight w:val="369"/>
        </w:trPr>
        <w:tc>
          <w:tcPr>
            <w:tcW w:w="0" w:type="auto"/>
            <w:tcMar>
              <w:left w:w="45" w:type="dxa"/>
              <w:right w:w="45" w:type="dxa"/>
            </w:tcMar>
            <w:vAlign w:val="center"/>
          </w:tcPr>
          <w:p w14:paraId="707CB1EB" w14:textId="77777777" w:rsidR="0011285F" w:rsidRDefault="00856F57">
            <w:pPr>
              <w:widowControl/>
              <w:spacing w:line="300" w:lineRule="exact"/>
              <w:ind w:firstLineChars="50" w:firstLine="120"/>
              <w:rPr>
                <w:color w:val="000000" w:themeColor="text1"/>
                <w:kern w:val="0"/>
              </w:rPr>
            </w:pPr>
            <w:r>
              <w:rPr>
                <w:color w:val="000000" w:themeColor="text1"/>
                <w:kern w:val="0"/>
              </w:rPr>
              <w:t>9.9.7</w:t>
            </w:r>
          </w:p>
        </w:tc>
        <w:tc>
          <w:tcPr>
            <w:tcW w:w="8505" w:type="dxa"/>
            <w:tcMar>
              <w:left w:w="45" w:type="dxa"/>
              <w:right w:w="45" w:type="dxa"/>
            </w:tcMar>
            <w:vAlign w:val="center"/>
          </w:tcPr>
          <w:p w14:paraId="7AC27BF4" w14:textId="77777777" w:rsidR="0011285F" w:rsidRDefault="00856F57">
            <w:pPr>
              <w:widowControl/>
              <w:spacing w:line="300" w:lineRule="exact"/>
              <w:jc w:val="left"/>
              <w:rPr>
                <w:color w:val="000000" w:themeColor="text1"/>
                <w:kern w:val="0"/>
              </w:rPr>
            </w:pPr>
            <w:r>
              <w:rPr>
                <w:color w:val="000000" w:themeColor="text1"/>
                <w:kern w:val="0"/>
              </w:rPr>
              <w:t>不使用破损量筒、试管等玻璃器皿</w:t>
            </w:r>
          </w:p>
        </w:tc>
      </w:tr>
      <w:tr w:rsidR="0011285F" w14:paraId="345F5A2B" w14:textId="77777777">
        <w:trPr>
          <w:trHeight w:val="369"/>
        </w:trPr>
        <w:tc>
          <w:tcPr>
            <w:tcW w:w="0" w:type="auto"/>
            <w:tcMar>
              <w:left w:w="45" w:type="dxa"/>
              <w:right w:w="45" w:type="dxa"/>
            </w:tcMar>
            <w:vAlign w:val="center"/>
          </w:tcPr>
          <w:p w14:paraId="137A99F2" w14:textId="77777777" w:rsidR="0011285F" w:rsidRDefault="00856F57">
            <w:pPr>
              <w:widowControl/>
              <w:spacing w:line="300" w:lineRule="exact"/>
              <w:ind w:firstLineChars="50" w:firstLine="120"/>
              <w:rPr>
                <w:color w:val="000000" w:themeColor="text1"/>
                <w:kern w:val="0"/>
              </w:rPr>
            </w:pPr>
            <w:r>
              <w:rPr>
                <w:color w:val="000000" w:themeColor="text1"/>
                <w:kern w:val="0"/>
              </w:rPr>
              <w:t>9.9.8</w:t>
            </w:r>
          </w:p>
        </w:tc>
        <w:tc>
          <w:tcPr>
            <w:tcW w:w="8505" w:type="dxa"/>
            <w:tcMar>
              <w:left w:w="45" w:type="dxa"/>
              <w:right w:w="45" w:type="dxa"/>
            </w:tcMar>
            <w:vAlign w:val="center"/>
          </w:tcPr>
          <w:p w14:paraId="61708306" w14:textId="77777777" w:rsidR="0011285F" w:rsidRDefault="00856F57">
            <w:pPr>
              <w:widowControl/>
              <w:spacing w:line="300" w:lineRule="exact"/>
              <w:jc w:val="left"/>
              <w:rPr>
                <w:color w:val="000000" w:themeColor="text1"/>
                <w:kern w:val="0"/>
              </w:rPr>
            </w:pPr>
            <w:r>
              <w:rPr>
                <w:color w:val="000000" w:themeColor="text1"/>
              </w:rPr>
              <w:t>化学实验室内有吸液（油）棉</w:t>
            </w:r>
            <w:r>
              <w:rPr>
                <w:color w:val="000000" w:themeColor="text1"/>
              </w:rPr>
              <w:t>/</w:t>
            </w:r>
            <w:r>
              <w:rPr>
                <w:color w:val="000000" w:themeColor="text1"/>
              </w:rPr>
              <w:t>条带、液体泄漏吸附剂等</w:t>
            </w:r>
          </w:p>
        </w:tc>
      </w:tr>
      <w:tr w:rsidR="0011285F" w14:paraId="57A9FF36" w14:textId="77777777">
        <w:trPr>
          <w:trHeight w:val="369"/>
        </w:trPr>
        <w:tc>
          <w:tcPr>
            <w:tcW w:w="0" w:type="auto"/>
            <w:tcMar>
              <w:left w:w="45" w:type="dxa"/>
              <w:right w:w="45" w:type="dxa"/>
            </w:tcMar>
            <w:vAlign w:val="center"/>
          </w:tcPr>
          <w:p w14:paraId="4912E70E" w14:textId="77777777" w:rsidR="0011285F" w:rsidRDefault="00856F57">
            <w:pPr>
              <w:widowControl/>
              <w:spacing w:line="300" w:lineRule="exact"/>
              <w:jc w:val="center"/>
              <w:rPr>
                <w:b/>
                <w:color w:val="000000" w:themeColor="text1"/>
                <w:kern w:val="0"/>
              </w:rPr>
            </w:pPr>
            <w:r>
              <w:rPr>
                <w:b/>
                <w:color w:val="000000" w:themeColor="text1"/>
                <w:kern w:val="0"/>
              </w:rPr>
              <w:t>10</w:t>
            </w:r>
          </w:p>
        </w:tc>
        <w:tc>
          <w:tcPr>
            <w:tcW w:w="8505" w:type="dxa"/>
            <w:tcMar>
              <w:left w:w="45" w:type="dxa"/>
              <w:right w:w="45" w:type="dxa"/>
            </w:tcMar>
            <w:vAlign w:val="center"/>
          </w:tcPr>
          <w:p w14:paraId="7536F034" w14:textId="77777777" w:rsidR="0011285F" w:rsidRDefault="00856F57">
            <w:pPr>
              <w:widowControl/>
              <w:spacing w:line="300" w:lineRule="exact"/>
              <w:jc w:val="left"/>
              <w:rPr>
                <w:b/>
                <w:color w:val="000000" w:themeColor="text1"/>
                <w:kern w:val="0"/>
              </w:rPr>
            </w:pPr>
            <w:r>
              <w:rPr>
                <w:b/>
                <w:color w:val="000000" w:themeColor="text1"/>
                <w:kern w:val="0"/>
              </w:rPr>
              <w:t>生物安全</w:t>
            </w:r>
          </w:p>
        </w:tc>
      </w:tr>
      <w:tr w:rsidR="0011285F" w14:paraId="7F63F200" w14:textId="77777777">
        <w:trPr>
          <w:trHeight w:val="369"/>
        </w:trPr>
        <w:tc>
          <w:tcPr>
            <w:tcW w:w="0" w:type="auto"/>
            <w:tcMar>
              <w:left w:w="45" w:type="dxa"/>
              <w:right w:w="45" w:type="dxa"/>
            </w:tcMar>
            <w:vAlign w:val="center"/>
          </w:tcPr>
          <w:p w14:paraId="2FB0B26E" w14:textId="77777777" w:rsidR="0011285F" w:rsidRDefault="00856F57">
            <w:pPr>
              <w:widowControl/>
              <w:spacing w:line="300" w:lineRule="exact"/>
              <w:jc w:val="center"/>
              <w:rPr>
                <w:b/>
                <w:color w:val="000000" w:themeColor="text1"/>
                <w:kern w:val="0"/>
              </w:rPr>
            </w:pPr>
            <w:r>
              <w:rPr>
                <w:b/>
                <w:color w:val="000000" w:themeColor="text1"/>
                <w:kern w:val="0"/>
              </w:rPr>
              <w:t>10.1</w:t>
            </w:r>
          </w:p>
        </w:tc>
        <w:tc>
          <w:tcPr>
            <w:tcW w:w="8505" w:type="dxa"/>
            <w:tcMar>
              <w:left w:w="45" w:type="dxa"/>
              <w:right w:w="45" w:type="dxa"/>
            </w:tcMar>
            <w:vAlign w:val="center"/>
          </w:tcPr>
          <w:p w14:paraId="28B9EA72" w14:textId="77777777" w:rsidR="0011285F" w:rsidRDefault="00856F57">
            <w:pPr>
              <w:widowControl/>
              <w:spacing w:line="300" w:lineRule="exact"/>
              <w:jc w:val="left"/>
              <w:rPr>
                <w:b/>
                <w:color w:val="000000" w:themeColor="text1"/>
                <w:kern w:val="0"/>
              </w:rPr>
            </w:pPr>
            <w:r>
              <w:rPr>
                <w:b/>
                <w:color w:val="000000" w:themeColor="text1"/>
                <w:kern w:val="0"/>
              </w:rPr>
              <w:t>实验室资质</w:t>
            </w:r>
          </w:p>
        </w:tc>
      </w:tr>
      <w:tr w:rsidR="0011285F" w14:paraId="6D29DBE5" w14:textId="77777777">
        <w:trPr>
          <w:trHeight w:val="1275"/>
        </w:trPr>
        <w:tc>
          <w:tcPr>
            <w:tcW w:w="0" w:type="auto"/>
            <w:tcMar>
              <w:left w:w="45" w:type="dxa"/>
              <w:right w:w="45" w:type="dxa"/>
            </w:tcMar>
            <w:vAlign w:val="center"/>
          </w:tcPr>
          <w:p w14:paraId="3847DAFE" w14:textId="77777777" w:rsidR="0011285F" w:rsidRDefault="00856F57">
            <w:pPr>
              <w:widowControl/>
              <w:spacing w:line="300" w:lineRule="exact"/>
              <w:jc w:val="center"/>
              <w:rPr>
                <w:color w:val="000000" w:themeColor="text1"/>
                <w:kern w:val="0"/>
              </w:rPr>
            </w:pPr>
            <w:r>
              <w:rPr>
                <w:color w:val="000000" w:themeColor="text1"/>
                <w:kern w:val="0"/>
              </w:rPr>
              <w:lastRenderedPageBreak/>
              <w:t>10.1.1</w:t>
            </w:r>
          </w:p>
        </w:tc>
        <w:tc>
          <w:tcPr>
            <w:tcW w:w="8505" w:type="dxa"/>
            <w:tcMar>
              <w:left w:w="45" w:type="dxa"/>
              <w:right w:w="45" w:type="dxa"/>
            </w:tcMar>
            <w:vAlign w:val="center"/>
          </w:tcPr>
          <w:p w14:paraId="37A918D1" w14:textId="77777777" w:rsidR="0011285F" w:rsidRDefault="00856F57">
            <w:pPr>
              <w:widowControl/>
              <w:spacing w:line="300" w:lineRule="exact"/>
              <w:jc w:val="left"/>
              <w:rPr>
                <w:color w:val="000000" w:themeColor="text1"/>
                <w:kern w:val="0"/>
              </w:rPr>
            </w:pPr>
            <w:r>
              <w:rPr>
                <w:color w:val="000000" w:themeColor="text1"/>
                <w:kern w:val="0"/>
              </w:rPr>
              <w:t>开展病原、微生物实验研究的实验室，须具备相应的安全等级资质。其中</w:t>
            </w:r>
            <w:proofErr w:type="spellStart"/>
            <w:r>
              <w:rPr>
                <w:bCs/>
                <w:color w:val="000000" w:themeColor="text1"/>
                <w:kern w:val="0"/>
              </w:rPr>
              <w:t>BSL</w:t>
            </w:r>
            <w:proofErr w:type="spellEnd"/>
            <w:r>
              <w:rPr>
                <w:bCs/>
                <w:color w:val="000000" w:themeColor="text1"/>
                <w:kern w:val="0"/>
              </w:rPr>
              <w:t>-3/</w:t>
            </w:r>
            <w:proofErr w:type="spellStart"/>
            <w:r>
              <w:rPr>
                <w:bCs/>
                <w:color w:val="000000" w:themeColor="text1"/>
                <w:kern w:val="0"/>
              </w:rPr>
              <w:t>ABSL</w:t>
            </w:r>
            <w:proofErr w:type="spellEnd"/>
            <w:r>
              <w:rPr>
                <w:bCs/>
                <w:color w:val="000000" w:themeColor="text1"/>
                <w:kern w:val="0"/>
              </w:rPr>
              <w:t>-3</w:t>
            </w:r>
            <w:r>
              <w:rPr>
                <w:bCs/>
                <w:color w:val="000000" w:themeColor="text1"/>
                <w:kern w:val="0"/>
              </w:rPr>
              <w:t>、</w:t>
            </w:r>
            <w:proofErr w:type="spellStart"/>
            <w:r>
              <w:rPr>
                <w:bCs/>
                <w:color w:val="000000" w:themeColor="text1"/>
                <w:kern w:val="0"/>
              </w:rPr>
              <w:t>BSL</w:t>
            </w:r>
            <w:proofErr w:type="spellEnd"/>
            <w:r>
              <w:rPr>
                <w:bCs/>
                <w:color w:val="000000" w:themeColor="text1"/>
                <w:kern w:val="0"/>
              </w:rPr>
              <w:t>-4/</w:t>
            </w:r>
            <w:proofErr w:type="spellStart"/>
            <w:r>
              <w:rPr>
                <w:bCs/>
                <w:color w:val="000000" w:themeColor="text1"/>
                <w:kern w:val="0"/>
              </w:rPr>
              <w:t>ABSL</w:t>
            </w:r>
            <w:proofErr w:type="spellEnd"/>
            <w:r>
              <w:rPr>
                <w:bCs/>
                <w:color w:val="000000" w:themeColor="text1"/>
                <w:kern w:val="0"/>
              </w:rPr>
              <w:t>-4</w:t>
            </w:r>
            <w:r>
              <w:rPr>
                <w:bCs/>
                <w:color w:val="000000" w:themeColor="text1"/>
                <w:kern w:val="0"/>
              </w:rPr>
              <w:t>实验室须经政府部门批准建设；</w:t>
            </w:r>
            <w:proofErr w:type="spellStart"/>
            <w:r>
              <w:rPr>
                <w:bCs/>
                <w:color w:val="000000" w:themeColor="text1"/>
                <w:kern w:val="0"/>
              </w:rPr>
              <w:t>BSL</w:t>
            </w:r>
            <w:proofErr w:type="spellEnd"/>
            <w:r>
              <w:rPr>
                <w:bCs/>
                <w:color w:val="000000" w:themeColor="text1"/>
                <w:kern w:val="0"/>
              </w:rPr>
              <w:t xml:space="preserve">-1/ </w:t>
            </w:r>
            <w:proofErr w:type="spellStart"/>
            <w:r>
              <w:rPr>
                <w:bCs/>
                <w:color w:val="000000" w:themeColor="text1"/>
                <w:kern w:val="0"/>
              </w:rPr>
              <w:t>ABSL</w:t>
            </w:r>
            <w:proofErr w:type="spellEnd"/>
            <w:r>
              <w:rPr>
                <w:bCs/>
                <w:color w:val="000000" w:themeColor="text1"/>
                <w:kern w:val="0"/>
              </w:rPr>
              <w:t>-1</w:t>
            </w:r>
            <w:r>
              <w:rPr>
                <w:bCs/>
                <w:color w:val="000000" w:themeColor="text1"/>
                <w:kern w:val="0"/>
              </w:rPr>
              <w:t>、</w:t>
            </w:r>
            <w:proofErr w:type="spellStart"/>
            <w:r>
              <w:rPr>
                <w:bCs/>
                <w:color w:val="000000" w:themeColor="text1"/>
                <w:kern w:val="0"/>
              </w:rPr>
              <w:t>BSL</w:t>
            </w:r>
            <w:proofErr w:type="spellEnd"/>
            <w:r>
              <w:rPr>
                <w:bCs/>
                <w:color w:val="000000" w:themeColor="text1"/>
                <w:kern w:val="0"/>
              </w:rPr>
              <w:t xml:space="preserve">-2/ </w:t>
            </w:r>
            <w:proofErr w:type="spellStart"/>
            <w:r>
              <w:rPr>
                <w:bCs/>
                <w:color w:val="000000" w:themeColor="text1"/>
                <w:kern w:val="0"/>
              </w:rPr>
              <w:t>ABSL</w:t>
            </w:r>
            <w:proofErr w:type="spellEnd"/>
            <w:r>
              <w:rPr>
                <w:bCs/>
                <w:color w:val="000000" w:themeColor="text1"/>
                <w:kern w:val="0"/>
              </w:rPr>
              <w:t xml:space="preserve">-2 </w:t>
            </w:r>
            <w:r>
              <w:rPr>
                <w:color w:val="000000" w:themeColor="text1"/>
                <w:kern w:val="0"/>
              </w:rPr>
              <w:t>实验室由学校建设后报政府卫生或农业部门备案</w:t>
            </w:r>
          </w:p>
        </w:tc>
      </w:tr>
      <w:tr w:rsidR="0011285F" w14:paraId="4231C915" w14:textId="77777777">
        <w:trPr>
          <w:trHeight w:val="369"/>
        </w:trPr>
        <w:tc>
          <w:tcPr>
            <w:tcW w:w="0" w:type="auto"/>
            <w:tcMar>
              <w:left w:w="45" w:type="dxa"/>
              <w:right w:w="45" w:type="dxa"/>
            </w:tcMar>
            <w:vAlign w:val="center"/>
          </w:tcPr>
          <w:p w14:paraId="79E5D573" w14:textId="77777777" w:rsidR="0011285F" w:rsidRDefault="00856F57">
            <w:pPr>
              <w:widowControl/>
              <w:spacing w:line="300" w:lineRule="exact"/>
              <w:jc w:val="center"/>
              <w:rPr>
                <w:color w:val="000000" w:themeColor="text1"/>
                <w:kern w:val="0"/>
              </w:rPr>
            </w:pPr>
            <w:r>
              <w:rPr>
                <w:color w:val="000000" w:themeColor="text1"/>
                <w:kern w:val="0"/>
              </w:rPr>
              <w:t>10.1.2</w:t>
            </w:r>
          </w:p>
        </w:tc>
        <w:tc>
          <w:tcPr>
            <w:tcW w:w="8505" w:type="dxa"/>
            <w:tcMar>
              <w:left w:w="45" w:type="dxa"/>
              <w:right w:w="45" w:type="dxa"/>
            </w:tcMar>
            <w:vAlign w:val="center"/>
          </w:tcPr>
          <w:p w14:paraId="013AA753" w14:textId="77777777" w:rsidR="0011285F" w:rsidRDefault="00856F57">
            <w:pPr>
              <w:widowControl/>
              <w:spacing w:line="300" w:lineRule="exact"/>
              <w:jc w:val="left"/>
              <w:rPr>
                <w:color w:val="000000" w:themeColor="text1"/>
                <w:kern w:val="0"/>
              </w:rPr>
            </w:pPr>
            <w:r>
              <w:rPr>
                <w:color w:val="000000" w:themeColor="text1"/>
                <w:kern w:val="0"/>
              </w:rPr>
              <w:t>开展病原微生物实验须向卫生或农业主管部门申报备案</w:t>
            </w:r>
          </w:p>
        </w:tc>
      </w:tr>
      <w:tr w:rsidR="0011285F" w14:paraId="72EFA9F3" w14:textId="77777777">
        <w:trPr>
          <w:trHeight w:val="772"/>
        </w:trPr>
        <w:tc>
          <w:tcPr>
            <w:tcW w:w="0" w:type="auto"/>
            <w:tcMar>
              <w:left w:w="45" w:type="dxa"/>
              <w:right w:w="45" w:type="dxa"/>
            </w:tcMar>
            <w:vAlign w:val="center"/>
          </w:tcPr>
          <w:p w14:paraId="0AFC11BC" w14:textId="77777777" w:rsidR="0011285F" w:rsidRDefault="00856F57">
            <w:pPr>
              <w:widowControl/>
              <w:spacing w:line="300" w:lineRule="exact"/>
              <w:jc w:val="center"/>
              <w:rPr>
                <w:color w:val="000000" w:themeColor="text1"/>
                <w:kern w:val="0"/>
              </w:rPr>
            </w:pPr>
            <w:r>
              <w:rPr>
                <w:color w:val="000000" w:themeColor="text1"/>
                <w:kern w:val="0"/>
              </w:rPr>
              <w:t>10.1.3</w:t>
            </w:r>
          </w:p>
        </w:tc>
        <w:tc>
          <w:tcPr>
            <w:tcW w:w="8505" w:type="dxa"/>
            <w:tcMar>
              <w:left w:w="45" w:type="dxa"/>
              <w:right w:w="45" w:type="dxa"/>
            </w:tcMar>
            <w:vAlign w:val="center"/>
          </w:tcPr>
          <w:p w14:paraId="034115D8" w14:textId="77777777" w:rsidR="0011285F" w:rsidRDefault="00856F57">
            <w:pPr>
              <w:widowControl/>
              <w:spacing w:line="300" w:lineRule="exact"/>
              <w:jc w:val="left"/>
              <w:rPr>
                <w:color w:val="000000" w:themeColor="text1"/>
                <w:kern w:val="0"/>
              </w:rPr>
            </w:pPr>
            <w:r>
              <w:rPr>
                <w:color w:val="000000" w:themeColor="text1"/>
                <w:kern w:val="0"/>
              </w:rPr>
              <w:t>开展未经灭活的高致病性病原微生物（列入一类、二类）相关实验和研究，必须在</w:t>
            </w:r>
            <w:proofErr w:type="spellStart"/>
            <w:r>
              <w:rPr>
                <w:color w:val="000000" w:themeColor="text1"/>
                <w:kern w:val="0"/>
              </w:rPr>
              <w:t>BSL</w:t>
            </w:r>
            <w:proofErr w:type="spellEnd"/>
            <w:r>
              <w:rPr>
                <w:color w:val="000000" w:themeColor="text1"/>
                <w:kern w:val="0"/>
              </w:rPr>
              <w:t>-3/</w:t>
            </w:r>
            <w:proofErr w:type="spellStart"/>
            <w:r>
              <w:rPr>
                <w:color w:val="000000" w:themeColor="text1"/>
                <w:kern w:val="0"/>
              </w:rPr>
              <w:t>ABSL</w:t>
            </w:r>
            <w:proofErr w:type="spellEnd"/>
            <w:r>
              <w:rPr>
                <w:color w:val="000000" w:themeColor="text1"/>
                <w:kern w:val="0"/>
              </w:rPr>
              <w:t>-3</w:t>
            </w:r>
            <w:r>
              <w:rPr>
                <w:color w:val="000000" w:themeColor="text1"/>
                <w:kern w:val="0"/>
              </w:rPr>
              <w:t>、</w:t>
            </w:r>
            <w:proofErr w:type="spellStart"/>
            <w:r>
              <w:rPr>
                <w:color w:val="000000" w:themeColor="text1"/>
                <w:kern w:val="0"/>
              </w:rPr>
              <w:t>BSL</w:t>
            </w:r>
            <w:proofErr w:type="spellEnd"/>
            <w:r>
              <w:rPr>
                <w:color w:val="000000" w:themeColor="text1"/>
                <w:kern w:val="0"/>
              </w:rPr>
              <w:t>-4/</w:t>
            </w:r>
            <w:proofErr w:type="spellStart"/>
            <w:r>
              <w:rPr>
                <w:color w:val="000000" w:themeColor="text1"/>
                <w:kern w:val="0"/>
              </w:rPr>
              <w:t>ABSL</w:t>
            </w:r>
            <w:proofErr w:type="spellEnd"/>
            <w:r>
              <w:rPr>
                <w:color w:val="000000" w:themeColor="text1"/>
                <w:kern w:val="0"/>
              </w:rPr>
              <w:t>-4</w:t>
            </w:r>
            <w:r>
              <w:rPr>
                <w:color w:val="000000" w:themeColor="text1"/>
                <w:kern w:val="0"/>
              </w:rPr>
              <w:t>实验室中进行</w:t>
            </w:r>
          </w:p>
        </w:tc>
      </w:tr>
      <w:tr w:rsidR="0011285F" w14:paraId="25CE8A3D" w14:textId="77777777">
        <w:trPr>
          <w:trHeight w:val="1010"/>
        </w:trPr>
        <w:tc>
          <w:tcPr>
            <w:tcW w:w="0" w:type="auto"/>
            <w:tcMar>
              <w:left w:w="45" w:type="dxa"/>
              <w:right w:w="45" w:type="dxa"/>
            </w:tcMar>
            <w:vAlign w:val="center"/>
          </w:tcPr>
          <w:p w14:paraId="6F57CF1B" w14:textId="77777777" w:rsidR="0011285F" w:rsidRDefault="00856F57">
            <w:pPr>
              <w:widowControl/>
              <w:spacing w:line="300" w:lineRule="exact"/>
              <w:jc w:val="center"/>
              <w:rPr>
                <w:color w:val="000000" w:themeColor="text1"/>
                <w:kern w:val="0"/>
              </w:rPr>
            </w:pPr>
            <w:r>
              <w:rPr>
                <w:color w:val="000000" w:themeColor="text1"/>
                <w:kern w:val="0"/>
              </w:rPr>
              <w:t>10.1.4</w:t>
            </w:r>
          </w:p>
        </w:tc>
        <w:tc>
          <w:tcPr>
            <w:tcW w:w="8505" w:type="dxa"/>
            <w:tcMar>
              <w:left w:w="45" w:type="dxa"/>
              <w:right w:w="45" w:type="dxa"/>
            </w:tcMar>
            <w:vAlign w:val="center"/>
          </w:tcPr>
          <w:p w14:paraId="16B12B15" w14:textId="77777777" w:rsidR="0011285F" w:rsidRDefault="00856F57">
            <w:pPr>
              <w:widowControl/>
              <w:spacing w:line="300" w:lineRule="exact"/>
              <w:jc w:val="left"/>
              <w:rPr>
                <w:color w:val="000000" w:themeColor="text1"/>
                <w:kern w:val="0"/>
              </w:rPr>
            </w:pPr>
            <w:r>
              <w:rPr>
                <w:color w:val="000000" w:themeColor="text1"/>
                <w:kern w:val="0"/>
              </w:rPr>
              <w:t>开展低致病性病原微生物（列入三类、四类），或经灭活的高致病性感染性材料的相关实验和研究，必须在</w:t>
            </w:r>
            <w:proofErr w:type="spellStart"/>
            <w:r>
              <w:rPr>
                <w:color w:val="000000" w:themeColor="text1"/>
                <w:kern w:val="0"/>
              </w:rPr>
              <w:t>BSL</w:t>
            </w:r>
            <w:proofErr w:type="spellEnd"/>
            <w:r>
              <w:rPr>
                <w:color w:val="000000" w:themeColor="text1"/>
                <w:kern w:val="0"/>
              </w:rPr>
              <w:t xml:space="preserve">-1/ </w:t>
            </w:r>
            <w:proofErr w:type="spellStart"/>
            <w:r>
              <w:rPr>
                <w:color w:val="000000" w:themeColor="text1"/>
                <w:kern w:val="0"/>
              </w:rPr>
              <w:t>ABSL</w:t>
            </w:r>
            <w:proofErr w:type="spellEnd"/>
            <w:r>
              <w:rPr>
                <w:color w:val="000000" w:themeColor="text1"/>
                <w:kern w:val="0"/>
              </w:rPr>
              <w:t>-1</w:t>
            </w:r>
            <w:r>
              <w:rPr>
                <w:color w:val="000000" w:themeColor="text1"/>
                <w:kern w:val="0"/>
              </w:rPr>
              <w:t>、</w:t>
            </w:r>
            <w:proofErr w:type="spellStart"/>
            <w:r>
              <w:rPr>
                <w:color w:val="000000" w:themeColor="text1"/>
                <w:kern w:val="0"/>
              </w:rPr>
              <w:t>BSL</w:t>
            </w:r>
            <w:proofErr w:type="spellEnd"/>
            <w:r>
              <w:rPr>
                <w:color w:val="000000" w:themeColor="text1"/>
                <w:kern w:val="0"/>
              </w:rPr>
              <w:t xml:space="preserve">-2/ </w:t>
            </w:r>
            <w:proofErr w:type="spellStart"/>
            <w:r>
              <w:rPr>
                <w:color w:val="000000" w:themeColor="text1"/>
                <w:kern w:val="0"/>
              </w:rPr>
              <w:t>ABSL</w:t>
            </w:r>
            <w:proofErr w:type="spellEnd"/>
            <w:r>
              <w:rPr>
                <w:color w:val="000000" w:themeColor="text1"/>
                <w:kern w:val="0"/>
              </w:rPr>
              <w:t>-2</w:t>
            </w:r>
            <w:r>
              <w:rPr>
                <w:color w:val="000000" w:themeColor="text1"/>
                <w:kern w:val="0"/>
              </w:rPr>
              <w:t>或以上等级实验室中进行</w:t>
            </w:r>
          </w:p>
        </w:tc>
      </w:tr>
      <w:tr w:rsidR="0011285F" w14:paraId="416F7D46" w14:textId="77777777">
        <w:trPr>
          <w:trHeight w:val="456"/>
        </w:trPr>
        <w:tc>
          <w:tcPr>
            <w:tcW w:w="0" w:type="auto"/>
            <w:tcMar>
              <w:left w:w="45" w:type="dxa"/>
              <w:right w:w="45" w:type="dxa"/>
            </w:tcMar>
            <w:vAlign w:val="center"/>
          </w:tcPr>
          <w:p w14:paraId="7F9A162E" w14:textId="77777777" w:rsidR="0011285F" w:rsidRDefault="00856F57">
            <w:pPr>
              <w:widowControl/>
              <w:spacing w:line="300" w:lineRule="exact"/>
              <w:jc w:val="center"/>
              <w:rPr>
                <w:rFonts w:eastAsia="楷体_GB2312"/>
                <w:b/>
                <w:color w:val="000000" w:themeColor="text1"/>
                <w:kern w:val="0"/>
              </w:rPr>
            </w:pPr>
            <w:r>
              <w:rPr>
                <w:rFonts w:eastAsia="楷体_GB2312"/>
                <w:b/>
                <w:color w:val="000000" w:themeColor="text1"/>
                <w:kern w:val="0"/>
              </w:rPr>
              <w:t>10.2</w:t>
            </w:r>
          </w:p>
        </w:tc>
        <w:tc>
          <w:tcPr>
            <w:tcW w:w="8505" w:type="dxa"/>
            <w:tcMar>
              <w:left w:w="45" w:type="dxa"/>
              <w:right w:w="45" w:type="dxa"/>
            </w:tcMar>
            <w:vAlign w:val="center"/>
          </w:tcPr>
          <w:p w14:paraId="5551E29D" w14:textId="77777777" w:rsidR="0011285F" w:rsidRDefault="00856F57">
            <w:pPr>
              <w:widowControl/>
              <w:spacing w:line="300" w:lineRule="exact"/>
              <w:jc w:val="left"/>
              <w:rPr>
                <w:b/>
                <w:color w:val="000000" w:themeColor="text1"/>
                <w:kern w:val="0"/>
              </w:rPr>
            </w:pPr>
            <w:r>
              <w:rPr>
                <w:b/>
                <w:color w:val="000000" w:themeColor="text1"/>
                <w:kern w:val="0"/>
              </w:rPr>
              <w:t>场所与设施</w:t>
            </w:r>
          </w:p>
        </w:tc>
      </w:tr>
      <w:tr w:rsidR="0011285F" w14:paraId="6583A889" w14:textId="77777777">
        <w:trPr>
          <w:trHeight w:val="369"/>
        </w:trPr>
        <w:tc>
          <w:tcPr>
            <w:tcW w:w="0" w:type="auto"/>
            <w:tcMar>
              <w:left w:w="45" w:type="dxa"/>
              <w:right w:w="45" w:type="dxa"/>
            </w:tcMar>
            <w:vAlign w:val="center"/>
          </w:tcPr>
          <w:p w14:paraId="6D25B0E8" w14:textId="77777777" w:rsidR="0011285F" w:rsidRDefault="00856F57">
            <w:pPr>
              <w:widowControl/>
              <w:spacing w:line="300" w:lineRule="exact"/>
              <w:jc w:val="center"/>
              <w:rPr>
                <w:color w:val="000000" w:themeColor="text1"/>
                <w:kern w:val="0"/>
              </w:rPr>
            </w:pPr>
            <w:r>
              <w:rPr>
                <w:color w:val="000000" w:themeColor="text1"/>
                <w:kern w:val="0"/>
              </w:rPr>
              <w:t>10.2.1</w:t>
            </w:r>
          </w:p>
        </w:tc>
        <w:tc>
          <w:tcPr>
            <w:tcW w:w="8505" w:type="dxa"/>
            <w:tcMar>
              <w:left w:w="45" w:type="dxa"/>
              <w:right w:w="45" w:type="dxa"/>
            </w:tcMar>
            <w:vAlign w:val="center"/>
          </w:tcPr>
          <w:p w14:paraId="5A00A340" w14:textId="77777777" w:rsidR="0011285F" w:rsidRDefault="00856F57">
            <w:pPr>
              <w:widowControl/>
              <w:spacing w:line="300" w:lineRule="exact"/>
              <w:jc w:val="left"/>
              <w:rPr>
                <w:color w:val="000000" w:themeColor="text1"/>
                <w:kern w:val="0"/>
              </w:rPr>
            </w:pPr>
            <w:r>
              <w:rPr>
                <w:color w:val="000000" w:themeColor="text1"/>
                <w:kern w:val="0"/>
              </w:rPr>
              <w:t>实验室安全防范设施达到相应生物安全实验室要求，各区域分布合理、气压正常</w:t>
            </w:r>
            <w:r>
              <w:rPr>
                <w:color w:val="000000" w:themeColor="text1"/>
                <w:kern w:val="0"/>
              </w:rPr>
              <w:t xml:space="preserve"> </w:t>
            </w:r>
          </w:p>
        </w:tc>
      </w:tr>
      <w:tr w:rsidR="0011285F" w14:paraId="5FD05D44" w14:textId="77777777">
        <w:trPr>
          <w:trHeight w:val="369"/>
        </w:trPr>
        <w:tc>
          <w:tcPr>
            <w:tcW w:w="0" w:type="auto"/>
            <w:tcMar>
              <w:left w:w="45" w:type="dxa"/>
              <w:right w:w="45" w:type="dxa"/>
            </w:tcMar>
            <w:vAlign w:val="center"/>
          </w:tcPr>
          <w:p w14:paraId="06E58B41" w14:textId="77777777" w:rsidR="0011285F" w:rsidRDefault="00856F57">
            <w:pPr>
              <w:widowControl/>
              <w:spacing w:line="300" w:lineRule="exact"/>
              <w:jc w:val="center"/>
              <w:rPr>
                <w:color w:val="000000" w:themeColor="text1"/>
                <w:kern w:val="0"/>
              </w:rPr>
            </w:pPr>
            <w:r>
              <w:rPr>
                <w:color w:val="000000" w:themeColor="text1"/>
                <w:kern w:val="0"/>
              </w:rPr>
              <w:t>10.2.2</w:t>
            </w:r>
          </w:p>
        </w:tc>
        <w:tc>
          <w:tcPr>
            <w:tcW w:w="8505" w:type="dxa"/>
            <w:tcMar>
              <w:left w:w="45" w:type="dxa"/>
              <w:right w:w="45" w:type="dxa"/>
            </w:tcMar>
            <w:vAlign w:val="center"/>
          </w:tcPr>
          <w:p w14:paraId="2F1BFD47" w14:textId="77777777" w:rsidR="0011285F" w:rsidRDefault="00856F57">
            <w:pPr>
              <w:widowControl/>
              <w:spacing w:line="300" w:lineRule="exact"/>
              <w:jc w:val="left"/>
              <w:rPr>
                <w:color w:val="000000" w:themeColor="text1"/>
                <w:spacing w:val="-6"/>
                <w:kern w:val="0"/>
              </w:rPr>
            </w:pPr>
            <w:proofErr w:type="spellStart"/>
            <w:r>
              <w:rPr>
                <w:color w:val="000000" w:themeColor="text1"/>
                <w:spacing w:val="-6"/>
                <w:kern w:val="0"/>
              </w:rPr>
              <w:t>BSL</w:t>
            </w:r>
            <w:proofErr w:type="spellEnd"/>
            <w:r>
              <w:rPr>
                <w:color w:val="000000" w:themeColor="text1"/>
                <w:spacing w:val="-6"/>
                <w:kern w:val="0"/>
              </w:rPr>
              <w:t>-2/</w:t>
            </w:r>
            <w:proofErr w:type="spellStart"/>
            <w:r>
              <w:rPr>
                <w:color w:val="000000" w:themeColor="text1"/>
                <w:spacing w:val="-6"/>
                <w:kern w:val="0"/>
              </w:rPr>
              <w:t>ABSL</w:t>
            </w:r>
            <w:proofErr w:type="spellEnd"/>
            <w:r>
              <w:rPr>
                <w:color w:val="000000" w:themeColor="text1"/>
                <w:spacing w:val="-6"/>
                <w:kern w:val="0"/>
              </w:rPr>
              <w:t>-2</w:t>
            </w:r>
            <w:r>
              <w:rPr>
                <w:color w:val="000000" w:themeColor="text1"/>
                <w:spacing w:val="-6"/>
                <w:kern w:val="0"/>
              </w:rPr>
              <w:t>及以上安全等级实验室须设门禁管理和准入制度</w:t>
            </w:r>
          </w:p>
        </w:tc>
      </w:tr>
      <w:tr w:rsidR="0011285F" w14:paraId="18B0A36C" w14:textId="77777777">
        <w:trPr>
          <w:trHeight w:val="404"/>
        </w:trPr>
        <w:tc>
          <w:tcPr>
            <w:tcW w:w="0" w:type="auto"/>
            <w:tcMar>
              <w:left w:w="45" w:type="dxa"/>
              <w:right w:w="45" w:type="dxa"/>
            </w:tcMar>
            <w:vAlign w:val="center"/>
          </w:tcPr>
          <w:p w14:paraId="5796D6B0" w14:textId="77777777" w:rsidR="0011285F" w:rsidRDefault="00856F57">
            <w:pPr>
              <w:widowControl/>
              <w:spacing w:line="300" w:lineRule="exact"/>
              <w:jc w:val="center"/>
              <w:rPr>
                <w:color w:val="000000" w:themeColor="text1"/>
                <w:kern w:val="0"/>
              </w:rPr>
            </w:pPr>
            <w:r>
              <w:rPr>
                <w:color w:val="000000" w:themeColor="text1"/>
                <w:kern w:val="0"/>
              </w:rPr>
              <w:t>10.2.3</w:t>
            </w:r>
          </w:p>
        </w:tc>
        <w:tc>
          <w:tcPr>
            <w:tcW w:w="8505" w:type="dxa"/>
            <w:tcMar>
              <w:left w:w="45" w:type="dxa"/>
              <w:right w:w="45" w:type="dxa"/>
            </w:tcMar>
            <w:vAlign w:val="center"/>
          </w:tcPr>
          <w:p w14:paraId="50B707BC" w14:textId="77777777" w:rsidR="0011285F" w:rsidRDefault="00856F57">
            <w:pPr>
              <w:widowControl/>
              <w:spacing w:line="300" w:lineRule="exact"/>
              <w:jc w:val="left"/>
              <w:rPr>
                <w:color w:val="000000" w:themeColor="text1"/>
                <w:kern w:val="0"/>
              </w:rPr>
            </w:pPr>
            <w:r>
              <w:rPr>
                <w:color w:val="000000" w:themeColor="text1"/>
                <w:spacing w:val="-6"/>
                <w:kern w:val="0"/>
              </w:rPr>
              <w:t>储存病原微生物的场所或储柜配备防盗设施，并安装监控报警装置</w:t>
            </w:r>
          </w:p>
        </w:tc>
      </w:tr>
      <w:tr w:rsidR="0011285F" w14:paraId="2B98DAC3" w14:textId="77777777">
        <w:trPr>
          <w:trHeight w:val="764"/>
        </w:trPr>
        <w:tc>
          <w:tcPr>
            <w:tcW w:w="0" w:type="auto"/>
            <w:tcMar>
              <w:left w:w="45" w:type="dxa"/>
              <w:right w:w="45" w:type="dxa"/>
            </w:tcMar>
            <w:vAlign w:val="center"/>
          </w:tcPr>
          <w:p w14:paraId="4B7A1DD5" w14:textId="77777777" w:rsidR="0011285F" w:rsidRDefault="00856F57">
            <w:pPr>
              <w:widowControl/>
              <w:spacing w:line="300" w:lineRule="exact"/>
              <w:jc w:val="center"/>
              <w:rPr>
                <w:color w:val="000000" w:themeColor="text1"/>
                <w:kern w:val="0"/>
              </w:rPr>
            </w:pPr>
            <w:r>
              <w:rPr>
                <w:color w:val="000000" w:themeColor="text1"/>
                <w:kern w:val="0"/>
              </w:rPr>
              <w:t>10.2.4</w:t>
            </w:r>
          </w:p>
        </w:tc>
        <w:tc>
          <w:tcPr>
            <w:tcW w:w="8505" w:type="dxa"/>
            <w:tcMar>
              <w:left w:w="45" w:type="dxa"/>
              <w:right w:w="45" w:type="dxa"/>
            </w:tcMar>
            <w:vAlign w:val="center"/>
          </w:tcPr>
          <w:p w14:paraId="26D745AE" w14:textId="77777777" w:rsidR="0011285F" w:rsidRDefault="00856F57">
            <w:pPr>
              <w:widowControl/>
              <w:spacing w:line="300" w:lineRule="exact"/>
              <w:jc w:val="left"/>
              <w:rPr>
                <w:color w:val="000000" w:themeColor="text1"/>
                <w:kern w:val="0"/>
              </w:rPr>
            </w:pPr>
            <w:r>
              <w:rPr>
                <w:color w:val="000000" w:themeColor="text1"/>
                <w:kern w:val="0"/>
              </w:rPr>
              <w:t>配有符合相应要求的</w:t>
            </w:r>
            <w:r>
              <w:rPr>
                <w:color w:val="000000" w:themeColor="text1"/>
                <w:kern w:val="0"/>
              </w:rPr>
              <w:t>II</w:t>
            </w:r>
            <w:r>
              <w:rPr>
                <w:color w:val="000000" w:themeColor="text1"/>
                <w:kern w:val="0"/>
              </w:rPr>
              <w:t>级生物安全柜，定期进行检测；</w:t>
            </w:r>
            <w:r>
              <w:rPr>
                <w:bCs/>
                <w:color w:val="000000" w:themeColor="text1"/>
                <w:kern w:val="0"/>
              </w:rPr>
              <w:t>B</w:t>
            </w:r>
            <w:r>
              <w:rPr>
                <w:bCs/>
                <w:color w:val="000000" w:themeColor="text1"/>
                <w:kern w:val="0"/>
              </w:rPr>
              <w:t>型生物安全柜需有正常通风系统</w:t>
            </w:r>
          </w:p>
        </w:tc>
      </w:tr>
      <w:tr w:rsidR="0011285F" w14:paraId="25F3CA5A" w14:textId="77777777">
        <w:trPr>
          <w:trHeight w:val="476"/>
        </w:trPr>
        <w:tc>
          <w:tcPr>
            <w:tcW w:w="0" w:type="auto"/>
            <w:tcMar>
              <w:left w:w="45" w:type="dxa"/>
              <w:right w:w="45" w:type="dxa"/>
            </w:tcMar>
            <w:vAlign w:val="center"/>
          </w:tcPr>
          <w:p w14:paraId="220D274F" w14:textId="77777777" w:rsidR="0011285F" w:rsidRDefault="00856F57">
            <w:pPr>
              <w:widowControl/>
              <w:spacing w:line="300" w:lineRule="exact"/>
              <w:jc w:val="center"/>
              <w:rPr>
                <w:color w:val="000000" w:themeColor="text1"/>
                <w:kern w:val="0"/>
              </w:rPr>
            </w:pPr>
            <w:r>
              <w:rPr>
                <w:color w:val="000000" w:themeColor="text1"/>
                <w:kern w:val="0"/>
              </w:rPr>
              <w:t>10.2.5</w:t>
            </w:r>
          </w:p>
        </w:tc>
        <w:tc>
          <w:tcPr>
            <w:tcW w:w="8505" w:type="dxa"/>
            <w:tcMar>
              <w:left w:w="45" w:type="dxa"/>
              <w:right w:w="45" w:type="dxa"/>
            </w:tcMar>
            <w:vAlign w:val="center"/>
          </w:tcPr>
          <w:p w14:paraId="6DA9CB93" w14:textId="77777777" w:rsidR="0011285F" w:rsidRDefault="00856F57">
            <w:pPr>
              <w:widowControl/>
              <w:spacing w:line="300" w:lineRule="exact"/>
              <w:jc w:val="left"/>
              <w:rPr>
                <w:color w:val="000000" w:themeColor="text1"/>
                <w:kern w:val="0"/>
              </w:rPr>
            </w:pPr>
            <w:r>
              <w:rPr>
                <w:color w:val="000000" w:themeColor="text1"/>
                <w:spacing w:val="-6"/>
                <w:kern w:val="0"/>
              </w:rPr>
              <w:t>配有压力蒸汽灭菌器，并定期监测灭菌效果，有安全操作规程上墙</w:t>
            </w:r>
          </w:p>
        </w:tc>
      </w:tr>
      <w:tr w:rsidR="0011285F" w14:paraId="100848A9" w14:textId="77777777">
        <w:trPr>
          <w:trHeight w:val="453"/>
        </w:trPr>
        <w:tc>
          <w:tcPr>
            <w:tcW w:w="0" w:type="auto"/>
            <w:tcMar>
              <w:left w:w="45" w:type="dxa"/>
              <w:right w:w="45" w:type="dxa"/>
            </w:tcMar>
            <w:vAlign w:val="center"/>
          </w:tcPr>
          <w:p w14:paraId="14A6B398" w14:textId="77777777" w:rsidR="0011285F" w:rsidRDefault="00856F57">
            <w:pPr>
              <w:widowControl/>
              <w:spacing w:line="300" w:lineRule="exact"/>
              <w:jc w:val="center"/>
              <w:rPr>
                <w:color w:val="000000" w:themeColor="text1"/>
                <w:kern w:val="0"/>
              </w:rPr>
            </w:pPr>
            <w:r>
              <w:rPr>
                <w:color w:val="000000" w:themeColor="text1"/>
                <w:kern w:val="0"/>
              </w:rPr>
              <w:t>10.2.6</w:t>
            </w:r>
          </w:p>
        </w:tc>
        <w:tc>
          <w:tcPr>
            <w:tcW w:w="8505" w:type="dxa"/>
            <w:tcMar>
              <w:left w:w="45" w:type="dxa"/>
              <w:right w:w="45" w:type="dxa"/>
            </w:tcMar>
            <w:vAlign w:val="center"/>
          </w:tcPr>
          <w:p w14:paraId="5A4479FA" w14:textId="77777777" w:rsidR="0011285F" w:rsidRDefault="00856F57">
            <w:pPr>
              <w:widowControl/>
              <w:spacing w:line="300" w:lineRule="exact"/>
              <w:jc w:val="left"/>
              <w:rPr>
                <w:color w:val="000000" w:themeColor="text1"/>
                <w:kern w:val="0"/>
              </w:rPr>
            </w:pPr>
            <w:r>
              <w:rPr>
                <w:color w:val="000000" w:themeColor="text1"/>
                <w:kern w:val="0"/>
              </w:rPr>
              <w:t>配备消防设施、应急供电（至少延时半小时），应急淋浴及洗眼装置</w:t>
            </w:r>
          </w:p>
        </w:tc>
      </w:tr>
      <w:tr w:rsidR="0011285F" w14:paraId="76FA2802" w14:textId="77777777">
        <w:trPr>
          <w:trHeight w:val="451"/>
        </w:trPr>
        <w:tc>
          <w:tcPr>
            <w:tcW w:w="0" w:type="auto"/>
            <w:tcMar>
              <w:left w:w="45" w:type="dxa"/>
              <w:right w:w="45" w:type="dxa"/>
            </w:tcMar>
            <w:vAlign w:val="center"/>
          </w:tcPr>
          <w:p w14:paraId="28D830E5" w14:textId="77777777" w:rsidR="0011285F" w:rsidRDefault="00856F57">
            <w:pPr>
              <w:widowControl/>
              <w:spacing w:line="300" w:lineRule="exact"/>
              <w:jc w:val="center"/>
              <w:rPr>
                <w:color w:val="000000" w:themeColor="text1"/>
                <w:kern w:val="0"/>
              </w:rPr>
            </w:pPr>
            <w:r>
              <w:rPr>
                <w:color w:val="000000" w:themeColor="text1"/>
                <w:kern w:val="0"/>
              </w:rPr>
              <w:t>10.2.7</w:t>
            </w:r>
          </w:p>
        </w:tc>
        <w:tc>
          <w:tcPr>
            <w:tcW w:w="8505" w:type="dxa"/>
            <w:tcMar>
              <w:left w:w="45" w:type="dxa"/>
              <w:right w:w="45" w:type="dxa"/>
            </w:tcMar>
            <w:vAlign w:val="center"/>
          </w:tcPr>
          <w:p w14:paraId="08D88F32" w14:textId="77777777" w:rsidR="0011285F" w:rsidRDefault="00856F57">
            <w:pPr>
              <w:widowControl/>
              <w:spacing w:line="300" w:lineRule="exact"/>
              <w:jc w:val="left"/>
              <w:rPr>
                <w:color w:val="000000" w:themeColor="text1"/>
                <w:kern w:val="0"/>
              </w:rPr>
            </w:pPr>
            <w:r>
              <w:rPr>
                <w:color w:val="000000" w:themeColor="text1"/>
                <w:kern w:val="0"/>
              </w:rPr>
              <w:t>传递窗功能正常、内部不存放物品</w:t>
            </w:r>
          </w:p>
        </w:tc>
      </w:tr>
      <w:tr w:rsidR="0011285F" w14:paraId="0D490BE0" w14:textId="77777777">
        <w:trPr>
          <w:trHeight w:val="451"/>
        </w:trPr>
        <w:tc>
          <w:tcPr>
            <w:tcW w:w="0" w:type="auto"/>
            <w:tcMar>
              <w:left w:w="45" w:type="dxa"/>
              <w:right w:w="45" w:type="dxa"/>
            </w:tcMar>
            <w:vAlign w:val="center"/>
          </w:tcPr>
          <w:p w14:paraId="75DDD36D" w14:textId="77777777" w:rsidR="0011285F" w:rsidRDefault="00856F57">
            <w:pPr>
              <w:widowControl/>
              <w:spacing w:line="300" w:lineRule="exact"/>
              <w:jc w:val="center"/>
              <w:rPr>
                <w:color w:val="000000" w:themeColor="text1"/>
                <w:kern w:val="0"/>
              </w:rPr>
            </w:pPr>
            <w:r>
              <w:rPr>
                <w:color w:val="000000" w:themeColor="text1"/>
                <w:kern w:val="0"/>
              </w:rPr>
              <w:t>10.2.8</w:t>
            </w:r>
          </w:p>
        </w:tc>
        <w:tc>
          <w:tcPr>
            <w:tcW w:w="8505" w:type="dxa"/>
            <w:tcMar>
              <w:left w:w="45" w:type="dxa"/>
              <w:right w:w="45" w:type="dxa"/>
            </w:tcMar>
            <w:vAlign w:val="center"/>
          </w:tcPr>
          <w:p w14:paraId="5A0502CB" w14:textId="77777777" w:rsidR="0011285F" w:rsidRDefault="00856F57">
            <w:pPr>
              <w:widowControl/>
              <w:spacing w:line="300" w:lineRule="exact"/>
              <w:jc w:val="left"/>
              <w:rPr>
                <w:color w:val="000000" w:themeColor="text1"/>
                <w:kern w:val="0"/>
              </w:rPr>
            </w:pPr>
            <w:r>
              <w:rPr>
                <w:color w:val="000000" w:themeColor="text1"/>
                <w:kern w:val="0"/>
              </w:rPr>
              <w:t>安装了防虫纱窗、入口处有挡鼠板</w:t>
            </w:r>
          </w:p>
        </w:tc>
      </w:tr>
      <w:tr w:rsidR="0011285F" w14:paraId="6DCCCAC8" w14:textId="77777777">
        <w:trPr>
          <w:trHeight w:val="451"/>
        </w:trPr>
        <w:tc>
          <w:tcPr>
            <w:tcW w:w="0" w:type="auto"/>
            <w:tcMar>
              <w:left w:w="45" w:type="dxa"/>
              <w:right w:w="45" w:type="dxa"/>
            </w:tcMar>
            <w:vAlign w:val="center"/>
          </w:tcPr>
          <w:p w14:paraId="465959F4" w14:textId="77777777" w:rsidR="0011285F" w:rsidRDefault="00856F57">
            <w:pPr>
              <w:widowControl/>
              <w:spacing w:line="300" w:lineRule="exact"/>
              <w:ind w:firstLineChars="49" w:firstLine="118"/>
              <w:rPr>
                <w:b/>
                <w:color w:val="000000" w:themeColor="text1"/>
                <w:kern w:val="0"/>
              </w:rPr>
            </w:pPr>
            <w:r>
              <w:rPr>
                <w:b/>
                <w:color w:val="000000" w:themeColor="text1"/>
                <w:kern w:val="0"/>
              </w:rPr>
              <w:t>10.3</w:t>
            </w:r>
          </w:p>
        </w:tc>
        <w:tc>
          <w:tcPr>
            <w:tcW w:w="8505" w:type="dxa"/>
            <w:tcMar>
              <w:left w:w="45" w:type="dxa"/>
              <w:right w:w="45" w:type="dxa"/>
            </w:tcMar>
            <w:vAlign w:val="center"/>
          </w:tcPr>
          <w:p w14:paraId="6CDCCDB7" w14:textId="77777777" w:rsidR="0011285F" w:rsidRDefault="00856F57">
            <w:pPr>
              <w:widowControl/>
              <w:spacing w:line="300" w:lineRule="exact"/>
              <w:jc w:val="left"/>
              <w:rPr>
                <w:b/>
                <w:bCs/>
                <w:color w:val="000000" w:themeColor="text1"/>
                <w:kern w:val="0"/>
              </w:rPr>
            </w:pPr>
            <w:r>
              <w:rPr>
                <w:b/>
                <w:bCs/>
                <w:color w:val="000000" w:themeColor="text1"/>
                <w:kern w:val="0"/>
              </w:rPr>
              <w:t>病原微生物采购与保管</w:t>
            </w:r>
          </w:p>
        </w:tc>
      </w:tr>
      <w:tr w:rsidR="0011285F" w14:paraId="71D9D718" w14:textId="77777777">
        <w:trPr>
          <w:trHeight w:val="369"/>
        </w:trPr>
        <w:tc>
          <w:tcPr>
            <w:tcW w:w="0" w:type="auto"/>
            <w:tcMar>
              <w:left w:w="45" w:type="dxa"/>
              <w:right w:w="45" w:type="dxa"/>
            </w:tcMar>
            <w:vAlign w:val="center"/>
          </w:tcPr>
          <w:p w14:paraId="648C4AAC" w14:textId="77777777" w:rsidR="0011285F" w:rsidRDefault="00856F57">
            <w:pPr>
              <w:widowControl/>
              <w:spacing w:line="300" w:lineRule="exact"/>
              <w:jc w:val="center"/>
              <w:rPr>
                <w:color w:val="000000" w:themeColor="text1"/>
                <w:kern w:val="0"/>
              </w:rPr>
            </w:pPr>
            <w:r>
              <w:rPr>
                <w:color w:val="000000" w:themeColor="text1"/>
                <w:kern w:val="0"/>
              </w:rPr>
              <w:t>10.3.1</w:t>
            </w:r>
          </w:p>
        </w:tc>
        <w:tc>
          <w:tcPr>
            <w:tcW w:w="8505" w:type="dxa"/>
            <w:tcMar>
              <w:left w:w="45" w:type="dxa"/>
              <w:right w:w="45" w:type="dxa"/>
            </w:tcMar>
            <w:vAlign w:val="center"/>
          </w:tcPr>
          <w:p w14:paraId="7519979A" w14:textId="77777777" w:rsidR="0011285F" w:rsidRDefault="00856F57">
            <w:pPr>
              <w:widowControl/>
              <w:spacing w:line="300" w:lineRule="exact"/>
              <w:jc w:val="left"/>
              <w:rPr>
                <w:color w:val="000000" w:themeColor="text1"/>
                <w:kern w:val="0"/>
              </w:rPr>
            </w:pPr>
            <w:r>
              <w:rPr>
                <w:color w:val="000000" w:themeColor="text1"/>
                <w:kern w:val="0"/>
              </w:rPr>
              <w:t>采购高致病性病原微生物菌（毒）种，须按照学校流程审批，报行业主管部门批准</w:t>
            </w:r>
          </w:p>
        </w:tc>
      </w:tr>
      <w:tr w:rsidR="0011285F" w14:paraId="7075B9E7" w14:textId="77777777">
        <w:trPr>
          <w:trHeight w:val="486"/>
        </w:trPr>
        <w:tc>
          <w:tcPr>
            <w:tcW w:w="0" w:type="auto"/>
            <w:tcMar>
              <w:left w:w="45" w:type="dxa"/>
              <w:right w:w="45" w:type="dxa"/>
            </w:tcMar>
            <w:vAlign w:val="center"/>
          </w:tcPr>
          <w:p w14:paraId="4D1DA024" w14:textId="77777777" w:rsidR="0011285F" w:rsidRDefault="00856F57">
            <w:pPr>
              <w:widowControl/>
              <w:spacing w:line="300" w:lineRule="exact"/>
              <w:jc w:val="center"/>
              <w:rPr>
                <w:color w:val="000000" w:themeColor="text1"/>
                <w:kern w:val="0"/>
              </w:rPr>
            </w:pPr>
            <w:r>
              <w:rPr>
                <w:color w:val="000000" w:themeColor="text1"/>
                <w:kern w:val="0"/>
              </w:rPr>
              <w:t>10.3.2</w:t>
            </w:r>
          </w:p>
        </w:tc>
        <w:tc>
          <w:tcPr>
            <w:tcW w:w="8505" w:type="dxa"/>
            <w:tcMar>
              <w:left w:w="45" w:type="dxa"/>
              <w:right w:w="45" w:type="dxa"/>
            </w:tcMar>
            <w:vAlign w:val="center"/>
          </w:tcPr>
          <w:p w14:paraId="049558A1" w14:textId="77777777" w:rsidR="0011285F" w:rsidRDefault="00856F57">
            <w:pPr>
              <w:widowControl/>
              <w:spacing w:line="300" w:lineRule="exact"/>
              <w:jc w:val="left"/>
              <w:rPr>
                <w:color w:val="000000" w:themeColor="text1"/>
                <w:kern w:val="0"/>
              </w:rPr>
            </w:pPr>
            <w:r>
              <w:rPr>
                <w:color w:val="000000" w:themeColor="text1"/>
                <w:kern w:val="0"/>
              </w:rPr>
              <w:t>采购病原微生物须从有资质的单位购买，具有相应合格证书</w:t>
            </w:r>
          </w:p>
        </w:tc>
      </w:tr>
      <w:tr w:rsidR="0011285F" w14:paraId="25938E81" w14:textId="77777777">
        <w:trPr>
          <w:trHeight w:val="762"/>
        </w:trPr>
        <w:tc>
          <w:tcPr>
            <w:tcW w:w="0" w:type="auto"/>
            <w:tcMar>
              <w:left w:w="45" w:type="dxa"/>
              <w:right w:w="45" w:type="dxa"/>
            </w:tcMar>
            <w:vAlign w:val="center"/>
          </w:tcPr>
          <w:p w14:paraId="6F69D391" w14:textId="77777777" w:rsidR="0011285F" w:rsidRDefault="00856F57">
            <w:pPr>
              <w:widowControl/>
              <w:spacing w:line="300" w:lineRule="exact"/>
              <w:jc w:val="center"/>
              <w:rPr>
                <w:color w:val="000000" w:themeColor="text1"/>
                <w:kern w:val="0"/>
              </w:rPr>
            </w:pPr>
            <w:r>
              <w:rPr>
                <w:color w:val="000000" w:themeColor="text1"/>
                <w:kern w:val="0"/>
              </w:rPr>
              <w:t>10.3.3</w:t>
            </w:r>
          </w:p>
        </w:tc>
        <w:tc>
          <w:tcPr>
            <w:tcW w:w="8505" w:type="dxa"/>
            <w:tcMar>
              <w:left w:w="45" w:type="dxa"/>
              <w:right w:w="45" w:type="dxa"/>
            </w:tcMar>
            <w:vAlign w:val="center"/>
          </w:tcPr>
          <w:p w14:paraId="49E65D3B" w14:textId="77777777" w:rsidR="0011285F" w:rsidRDefault="00856F57">
            <w:pPr>
              <w:widowControl/>
              <w:spacing w:line="300" w:lineRule="exact"/>
              <w:jc w:val="left"/>
              <w:rPr>
                <w:color w:val="000000" w:themeColor="text1"/>
                <w:kern w:val="0"/>
              </w:rPr>
            </w:pPr>
            <w:r>
              <w:rPr>
                <w:color w:val="000000" w:themeColor="text1"/>
                <w:kern w:val="0"/>
              </w:rPr>
              <w:t>高致病性病原微生物的转移和运输需按规定报卫生和农业主管部门批准，并按相应的运输包装要求包装后转移和运输</w:t>
            </w:r>
          </w:p>
        </w:tc>
      </w:tr>
      <w:tr w:rsidR="0011285F" w14:paraId="53C3E5B7" w14:textId="77777777">
        <w:trPr>
          <w:trHeight w:val="616"/>
        </w:trPr>
        <w:tc>
          <w:tcPr>
            <w:tcW w:w="0" w:type="auto"/>
            <w:tcMar>
              <w:left w:w="45" w:type="dxa"/>
              <w:right w:w="45" w:type="dxa"/>
            </w:tcMar>
            <w:vAlign w:val="center"/>
          </w:tcPr>
          <w:p w14:paraId="28CEBE2F" w14:textId="77777777" w:rsidR="0011285F" w:rsidRDefault="00856F57">
            <w:pPr>
              <w:widowControl/>
              <w:spacing w:line="300" w:lineRule="exact"/>
              <w:jc w:val="center"/>
              <w:rPr>
                <w:color w:val="000000" w:themeColor="text1"/>
                <w:kern w:val="0"/>
              </w:rPr>
            </w:pPr>
            <w:r>
              <w:rPr>
                <w:color w:val="000000" w:themeColor="text1"/>
                <w:kern w:val="0"/>
              </w:rPr>
              <w:t>10.3.4</w:t>
            </w:r>
          </w:p>
        </w:tc>
        <w:tc>
          <w:tcPr>
            <w:tcW w:w="8505" w:type="dxa"/>
            <w:tcMar>
              <w:left w:w="45" w:type="dxa"/>
              <w:right w:w="45" w:type="dxa"/>
            </w:tcMar>
            <w:vAlign w:val="center"/>
          </w:tcPr>
          <w:p w14:paraId="1E62EA51" w14:textId="77777777" w:rsidR="0011285F" w:rsidRDefault="00856F57">
            <w:pPr>
              <w:widowControl/>
              <w:spacing w:line="300" w:lineRule="exact"/>
              <w:jc w:val="left"/>
              <w:rPr>
                <w:color w:val="000000" w:themeColor="text1"/>
                <w:kern w:val="0"/>
              </w:rPr>
            </w:pPr>
            <w:r>
              <w:rPr>
                <w:color w:val="000000" w:themeColor="text1"/>
                <w:kern w:val="0"/>
              </w:rPr>
              <w:t>病原微生物菌（毒）种保存在带锁冰箱或柜子中，高致病性病原微生物实行双人双锁管理</w:t>
            </w:r>
          </w:p>
        </w:tc>
      </w:tr>
      <w:tr w:rsidR="0011285F" w14:paraId="48D382C9" w14:textId="77777777">
        <w:trPr>
          <w:trHeight w:val="369"/>
        </w:trPr>
        <w:tc>
          <w:tcPr>
            <w:tcW w:w="0" w:type="auto"/>
            <w:tcMar>
              <w:left w:w="45" w:type="dxa"/>
              <w:right w:w="45" w:type="dxa"/>
            </w:tcMar>
            <w:vAlign w:val="center"/>
          </w:tcPr>
          <w:p w14:paraId="1D50717A" w14:textId="77777777" w:rsidR="0011285F" w:rsidRDefault="00856F57">
            <w:pPr>
              <w:widowControl/>
              <w:spacing w:line="300" w:lineRule="exact"/>
              <w:jc w:val="center"/>
              <w:rPr>
                <w:color w:val="000000" w:themeColor="text1"/>
                <w:kern w:val="0"/>
              </w:rPr>
            </w:pPr>
            <w:r>
              <w:rPr>
                <w:color w:val="000000" w:themeColor="text1"/>
                <w:kern w:val="0"/>
              </w:rPr>
              <w:t>10.3.5</w:t>
            </w:r>
          </w:p>
        </w:tc>
        <w:tc>
          <w:tcPr>
            <w:tcW w:w="8505" w:type="dxa"/>
            <w:tcMar>
              <w:left w:w="45" w:type="dxa"/>
              <w:right w:w="45" w:type="dxa"/>
            </w:tcMar>
            <w:vAlign w:val="center"/>
          </w:tcPr>
          <w:p w14:paraId="321E208D" w14:textId="77777777" w:rsidR="0011285F" w:rsidRDefault="00856F57">
            <w:pPr>
              <w:widowControl/>
              <w:spacing w:line="300" w:lineRule="exact"/>
              <w:jc w:val="left"/>
              <w:rPr>
                <w:color w:val="000000" w:themeColor="text1"/>
                <w:kern w:val="0"/>
              </w:rPr>
            </w:pPr>
            <w:r>
              <w:rPr>
                <w:color w:val="000000" w:themeColor="text1"/>
                <w:kern w:val="0"/>
              </w:rPr>
              <w:t>有病原微生物菌（毒）种保存、实验使用、销毁的记录</w:t>
            </w:r>
          </w:p>
        </w:tc>
      </w:tr>
      <w:tr w:rsidR="0011285F" w14:paraId="750E414A" w14:textId="77777777">
        <w:trPr>
          <w:trHeight w:val="369"/>
        </w:trPr>
        <w:tc>
          <w:tcPr>
            <w:tcW w:w="0" w:type="auto"/>
            <w:tcMar>
              <w:left w:w="45" w:type="dxa"/>
              <w:right w:w="45" w:type="dxa"/>
            </w:tcMar>
            <w:vAlign w:val="center"/>
          </w:tcPr>
          <w:p w14:paraId="754D3062" w14:textId="77777777" w:rsidR="0011285F" w:rsidRDefault="00856F57">
            <w:pPr>
              <w:widowControl/>
              <w:spacing w:line="300" w:lineRule="exact"/>
              <w:jc w:val="center"/>
              <w:rPr>
                <w:color w:val="000000" w:themeColor="text1"/>
                <w:kern w:val="0"/>
              </w:rPr>
            </w:pPr>
            <w:r>
              <w:rPr>
                <w:color w:val="000000" w:themeColor="text1"/>
                <w:kern w:val="0"/>
              </w:rPr>
              <w:t>10.3.6</w:t>
            </w:r>
          </w:p>
        </w:tc>
        <w:tc>
          <w:tcPr>
            <w:tcW w:w="8505" w:type="dxa"/>
            <w:tcMar>
              <w:left w:w="45" w:type="dxa"/>
              <w:right w:w="45" w:type="dxa"/>
            </w:tcMar>
            <w:vAlign w:val="center"/>
          </w:tcPr>
          <w:p w14:paraId="2D4617DD" w14:textId="77777777" w:rsidR="0011285F" w:rsidRDefault="00856F57">
            <w:pPr>
              <w:widowControl/>
              <w:spacing w:line="300" w:lineRule="exact"/>
              <w:jc w:val="left"/>
              <w:rPr>
                <w:color w:val="000000" w:themeColor="text1"/>
                <w:kern w:val="0"/>
              </w:rPr>
            </w:pPr>
            <w:r>
              <w:rPr>
                <w:color w:val="000000" w:themeColor="text1"/>
                <w:kern w:val="0"/>
              </w:rPr>
              <w:t>自行分离高致病性病原微生物，必须在相应安全等级的实验室中进行，并报卫生或农业主管部门批准，方可保存和开展实验，报学校备案</w:t>
            </w:r>
          </w:p>
        </w:tc>
      </w:tr>
      <w:tr w:rsidR="0011285F" w14:paraId="42D34AF8" w14:textId="77777777">
        <w:trPr>
          <w:trHeight w:val="369"/>
        </w:trPr>
        <w:tc>
          <w:tcPr>
            <w:tcW w:w="0" w:type="auto"/>
            <w:tcMar>
              <w:left w:w="45" w:type="dxa"/>
              <w:right w:w="45" w:type="dxa"/>
            </w:tcMar>
            <w:vAlign w:val="center"/>
          </w:tcPr>
          <w:p w14:paraId="3EEBA314" w14:textId="77777777" w:rsidR="0011285F" w:rsidRDefault="00856F57">
            <w:pPr>
              <w:widowControl/>
              <w:spacing w:line="300" w:lineRule="exact"/>
              <w:jc w:val="center"/>
              <w:rPr>
                <w:b/>
                <w:color w:val="000000" w:themeColor="text1"/>
                <w:kern w:val="0"/>
              </w:rPr>
            </w:pPr>
            <w:r>
              <w:rPr>
                <w:b/>
                <w:color w:val="000000" w:themeColor="text1"/>
                <w:kern w:val="0"/>
              </w:rPr>
              <w:t>10.4</w:t>
            </w:r>
          </w:p>
        </w:tc>
        <w:tc>
          <w:tcPr>
            <w:tcW w:w="8505" w:type="dxa"/>
            <w:tcMar>
              <w:left w:w="45" w:type="dxa"/>
              <w:right w:w="45" w:type="dxa"/>
            </w:tcMar>
            <w:vAlign w:val="center"/>
          </w:tcPr>
          <w:p w14:paraId="70DBFF05" w14:textId="77777777" w:rsidR="0011285F" w:rsidRDefault="00856F57">
            <w:pPr>
              <w:widowControl/>
              <w:spacing w:line="300" w:lineRule="exact"/>
              <w:jc w:val="left"/>
              <w:rPr>
                <w:b/>
                <w:color w:val="000000" w:themeColor="text1"/>
                <w:kern w:val="0"/>
              </w:rPr>
            </w:pPr>
            <w:r>
              <w:rPr>
                <w:b/>
                <w:color w:val="000000" w:themeColor="text1"/>
                <w:kern w:val="0"/>
              </w:rPr>
              <w:t>人员管理</w:t>
            </w:r>
          </w:p>
        </w:tc>
      </w:tr>
      <w:tr w:rsidR="0011285F" w14:paraId="5CA55564" w14:textId="77777777">
        <w:trPr>
          <w:trHeight w:val="719"/>
        </w:trPr>
        <w:tc>
          <w:tcPr>
            <w:tcW w:w="0" w:type="auto"/>
            <w:tcMar>
              <w:left w:w="45" w:type="dxa"/>
              <w:right w:w="45" w:type="dxa"/>
            </w:tcMar>
            <w:vAlign w:val="center"/>
          </w:tcPr>
          <w:p w14:paraId="3EEFD227" w14:textId="77777777" w:rsidR="0011285F" w:rsidRDefault="00856F57">
            <w:pPr>
              <w:widowControl/>
              <w:spacing w:line="300" w:lineRule="exact"/>
              <w:jc w:val="center"/>
              <w:rPr>
                <w:color w:val="000000" w:themeColor="text1"/>
                <w:kern w:val="0"/>
              </w:rPr>
            </w:pPr>
            <w:r>
              <w:rPr>
                <w:color w:val="000000" w:themeColor="text1"/>
                <w:kern w:val="0"/>
              </w:rPr>
              <w:t>10.4.1</w:t>
            </w:r>
          </w:p>
        </w:tc>
        <w:tc>
          <w:tcPr>
            <w:tcW w:w="8505" w:type="dxa"/>
            <w:tcMar>
              <w:left w:w="45" w:type="dxa"/>
              <w:right w:w="45" w:type="dxa"/>
            </w:tcMar>
            <w:vAlign w:val="center"/>
          </w:tcPr>
          <w:p w14:paraId="115DF5A4" w14:textId="77777777" w:rsidR="0011285F" w:rsidRDefault="00856F57">
            <w:pPr>
              <w:widowControl/>
              <w:spacing w:line="300" w:lineRule="exact"/>
              <w:jc w:val="left"/>
              <w:rPr>
                <w:color w:val="000000" w:themeColor="text1"/>
                <w:kern w:val="0"/>
              </w:rPr>
            </w:pPr>
            <w:r>
              <w:rPr>
                <w:color w:val="000000" w:themeColor="text1"/>
                <w:kern w:val="0"/>
              </w:rPr>
              <w:t>开展病原微生物相关实验和研究的人员经过专业培训，考核合格，并取得证书</w:t>
            </w:r>
          </w:p>
        </w:tc>
      </w:tr>
      <w:tr w:rsidR="0011285F" w14:paraId="1C4C57F8" w14:textId="77777777">
        <w:trPr>
          <w:trHeight w:val="740"/>
        </w:trPr>
        <w:tc>
          <w:tcPr>
            <w:tcW w:w="0" w:type="auto"/>
            <w:tcMar>
              <w:left w:w="45" w:type="dxa"/>
              <w:right w:w="45" w:type="dxa"/>
            </w:tcMar>
            <w:vAlign w:val="center"/>
          </w:tcPr>
          <w:p w14:paraId="4DC9BBBD" w14:textId="77777777" w:rsidR="0011285F" w:rsidRDefault="00856F57">
            <w:pPr>
              <w:widowControl/>
              <w:spacing w:line="300" w:lineRule="exact"/>
              <w:jc w:val="center"/>
              <w:rPr>
                <w:color w:val="000000" w:themeColor="text1"/>
                <w:kern w:val="0"/>
              </w:rPr>
            </w:pPr>
            <w:r>
              <w:rPr>
                <w:color w:val="000000" w:themeColor="text1"/>
                <w:kern w:val="0"/>
              </w:rPr>
              <w:lastRenderedPageBreak/>
              <w:t>10.4.2</w:t>
            </w:r>
          </w:p>
        </w:tc>
        <w:tc>
          <w:tcPr>
            <w:tcW w:w="8505" w:type="dxa"/>
            <w:tcMar>
              <w:left w:w="45" w:type="dxa"/>
              <w:right w:w="45" w:type="dxa"/>
            </w:tcMar>
            <w:vAlign w:val="center"/>
          </w:tcPr>
          <w:p w14:paraId="4F341667" w14:textId="77777777" w:rsidR="0011285F" w:rsidRDefault="00856F57">
            <w:pPr>
              <w:widowControl/>
              <w:spacing w:line="300" w:lineRule="exact"/>
              <w:jc w:val="left"/>
              <w:rPr>
                <w:color w:val="000000" w:themeColor="text1"/>
              </w:rPr>
            </w:pPr>
            <w:r>
              <w:rPr>
                <w:color w:val="000000" w:themeColor="text1"/>
              </w:rPr>
              <w:t>为从事高致病性病原微生物的工作人员提供适宜的医学评估，监测和治疗方案，并妥善保存相应的医学记录</w:t>
            </w:r>
          </w:p>
        </w:tc>
      </w:tr>
      <w:tr w:rsidR="0011285F" w14:paraId="2E360D1C" w14:textId="77777777">
        <w:trPr>
          <w:trHeight w:val="496"/>
        </w:trPr>
        <w:tc>
          <w:tcPr>
            <w:tcW w:w="0" w:type="auto"/>
            <w:tcMar>
              <w:left w:w="45" w:type="dxa"/>
              <w:right w:w="45" w:type="dxa"/>
            </w:tcMar>
            <w:vAlign w:val="center"/>
          </w:tcPr>
          <w:p w14:paraId="37D783CF" w14:textId="77777777" w:rsidR="0011285F" w:rsidRDefault="00856F57">
            <w:pPr>
              <w:widowControl/>
              <w:spacing w:line="300" w:lineRule="exact"/>
              <w:jc w:val="center"/>
              <w:rPr>
                <w:color w:val="000000" w:themeColor="text1"/>
                <w:kern w:val="0"/>
              </w:rPr>
            </w:pPr>
            <w:r>
              <w:rPr>
                <w:color w:val="000000" w:themeColor="text1"/>
                <w:kern w:val="0"/>
              </w:rPr>
              <w:t>10.4.3</w:t>
            </w:r>
          </w:p>
        </w:tc>
        <w:tc>
          <w:tcPr>
            <w:tcW w:w="8505" w:type="dxa"/>
            <w:tcMar>
              <w:left w:w="45" w:type="dxa"/>
              <w:right w:w="45" w:type="dxa"/>
            </w:tcMar>
            <w:vAlign w:val="center"/>
          </w:tcPr>
          <w:p w14:paraId="61E8774F" w14:textId="77777777" w:rsidR="0011285F" w:rsidRDefault="00856F57">
            <w:pPr>
              <w:widowControl/>
              <w:spacing w:line="300" w:lineRule="exact"/>
              <w:jc w:val="left"/>
              <w:rPr>
                <w:color w:val="000000" w:themeColor="text1"/>
              </w:rPr>
            </w:pPr>
            <w:r>
              <w:rPr>
                <w:color w:val="000000" w:themeColor="text1"/>
              </w:rPr>
              <w:t>人员进出生物安全实验室，需登记</w:t>
            </w:r>
          </w:p>
        </w:tc>
      </w:tr>
      <w:tr w:rsidR="0011285F" w14:paraId="3D890023" w14:textId="77777777">
        <w:trPr>
          <w:trHeight w:val="758"/>
        </w:trPr>
        <w:tc>
          <w:tcPr>
            <w:tcW w:w="0" w:type="auto"/>
            <w:tcMar>
              <w:left w:w="45" w:type="dxa"/>
              <w:right w:w="45" w:type="dxa"/>
            </w:tcMar>
            <w:vAlign w:val="center"/>
          </w:tcPr>
          <w:p w14:paraId="6AA1A4DD" w14:textId="77777777" w:rsidR="0011285F" w:rsidRDefault="00856F57">
            <w:pPr>
              <w:widowControl/>
              <w:spacing w:line="300" w:lineRule="exact"/>
              <w:jc w:val="center"/>
              <w:rPr>
                <w:color w:val="000000" w:themeColor="text1"/>
                <w:kern w:val="0"/>
              </w:rPr>
            </w:pPr>
            <w:r>
              <w:rPr>
                <w:color w:val="000000" w:themeColor="text1"/>
                <w:kern w:val="0"/>
              </w:rPr>
              <w:t>10.4.4</w:t>
            </w:r>
          </w:p>
        </w:tc>
        <w:tc>
          <w:tcPr>
            <w:tcW w:w="8505" w:type="dxa"/>
            <w:tcMar>
              <w:left w:w="45" w:type="dxa"/>
              <w:right w:w="45" w:type="dxa"/>
            </w:tcMar>
            <w:vAlign w:val="center"/>
          </w:tcPr>
          <w:p w14:paraId="563EAD3E" w14:textId="77777777" w:rsidR="0011285F" w:rsidRDefault="00856F57">
            <w:pPr>
              <w:widowControl/>
              <w:spacing w:line="300" w:lineRule="exact"/>
              <w:jc w:val="left"/>
              <w:rPr>
                <w:color w:val="000000" w:themeColor="text1"/>
              </w:rPr>
            </w:pPr>
            <w:r>
              <w:rPr>
                <w:color w:val="000000" w:themeColor="text1"/>
              </w:rPr>
              <w:t>外来人员进入生物安全实验室需经负责人批准，并有相关的教育培训、安全防控措施</w:t>
            </w:r>
          </w:p>
        </w:tc>
      </w:tr>
      <w:tr w:rsidR="0011285F" w14:paraId="39796DEB" w14:textId="77777777">
        <w:trPr>
          <w:trHeight w:val="457"/>
        </w:trPr>
        <w:tc>
          <w:tcPr>
            <w:tcW w:w="0" w:type="auto"/>
            <w:tcMar>
              <w:left w:w="45" w:type="dxa"/>
              <w:right w:w="45" w:type="dxa"/>
            </w:tcMar>
            <w:vAlign w:val="center"/>
          </w:tcPr>
          <w:p w14:paraId="4BD705AC" w14:textId="77777777" w:rsidR="0011285F" w:rsidRDefault="00856F57">
            <w:pPr>
              <w:widowControl/>
              <w:spacing w:line="300" w:lineRule="exact"/>
              <w:jc w:val="center"/>
              <w:rPr>
                <w:color w:val="000000" w:themeColor="text1"/>
                <w:kern w:val="0"/>
              </w:rPr>
            </w:pPr>
            <w:r>
              <w:rPr>
                <w:color w:val="000000" w:themeColor="text1"/>
                <w:kern w:val="0"/>
              </w:rPr>
              <w:t>10.4.5</w:t>
            </w:r>
          </w:p>
        </w:tc>
        <w:tc>
          <w:tcPr>
            <w:tcW w:w="8505" w:type="dxa"/>
            <w:tcMar>
              <w:left w:w="45" w:type="dxa"/>
              <w:right w:w="45" w:type="dxa"/>
            </w:tcMar>
            <w:vAlign w:val="center"/>
          </w:tcPr>
          <w:p w14:paraId="130171DA" w14:textId="77777777" w:rsidR="0011285F" w:rsidRDefault="00856F57">
            <w:pPr>
              <w:widowControl/>
              <w:spacing w:line="300" w:lineRule="exact"/>
              <w:jc w:val="left"/>
              <w:rPr>
                <w:color w:val="000000" w:themeColor="text1"/>
              </w:rPr>
            </w:pPr>
            <w:r>
              <w:rPr>
                <w:color w:val="000000" w:themeColor="text1"/>
              </w:rPr>
              <w:t>出现感冒发热等症状时，不得进行病原微生物实验</w:t>
            </w:r>
          </w:p>
        </w:tc>
      </w:tr>
      <w:tr w:rsidR="0011285F" w14:paraId="03601C0D" w14:textId="77777777">
        <w:trPr>
          <w:trHeight w:val="462"/>
        </w:trPr>
        <w:tc>
          <w:tcPr>
            <w:tcW w:w="0" w:type="auto"/>
            <w:tcMar>
              <w:left w:w="45" w:type="dxa"/>
              <w:right w:w="45" w:type="dxa"/>
            </w:tcMar>
            <w:vAlign w:val="center"/>
          </w:tcPr>
          <w:p w14:paraId="027AB348" w14:textId="77777777" w:rsidR="0011285F" w:rsidRDefault="00856F57">
            <w:pPr>
              <w:widowControl/>
              <w:spacing w:line="300" w:lineRule="exact"/>
              <w:jc w:val="center"/>
              <w:rPr>
                <w:color w:val="000000" w:themeColor="text1"/>
                <w:kern w:val="0"/>
              </w:rPr>
            </w:pPr>
            <w:r>
              <w:rPr>
                <w:color w:val="000000" w:themeColor="text1"/>
                <w:kern w:val="0"/>
              </w:rPr>
              <w:t>10.4.6</w:t>
            </w:r>
          </w:p>
        </w:tc>
        <w:tc>
          <w:tcPr>
            <w:tcW w:w="8505" w:type="dxa"/>
            <w:tcMar>
              <w:left w:w="45" w:type="dxa"/>
              <w:right w:w="45" w:type="dxa"/>
            </w:tcMar>
            <w:vAlign w:val="center"/>
          </w:tcPr>
          <w:p w14:paraId="383C7BA4" w14:textId="77777777" w:rsidR="0011285F" w:rsidRDefault="00856F57">
            <w:pPr>
              <w:widowControl/>
              <w:spacing w:line="300" w:lineRule="exact"/>
              <w:jc w:val="left"/>
              <w:rPr>
                <w:color w:val="000000" w:themeColor="text1"/>
              </w:rPr>
            </w:pPr>
            <w:r>
              <w:rPr>
                <w:color w:val="000000" w:themeColor="text1"/>
              </w:rPr>
              <w:t>生物安全实验室不准带入食品、饮品（水）、化妆品、处理隐形眼镜等</w:t>
            </w:r>
          </w:p>
        </w:tc>
      </w:tr>
      <w:tr w:rsidR="0011285F" w14:paraId="1B65CD1D" w14:textId="77777777">
        <w:trPr>
          <w:trHeight w:val="454"/>
        </w:trPr>
        <w:tc>
          <w:tcPr>
            <w:tcW w:w="0" w:type="auto"/>
            <w:tcMar>
              <w:left w:w="45" w:type="dxa"/>
              <w:right w:w="45" w:type="dxa"/>
            </w:tcMar>
            <w:vAlign w:val="center"/>
          </w:tcPr>
          <w:p w14:paraId="1920BE32" w14:textId="77777777" w:rsidR="0011285F" w:rsidRDefault="00856F57">
            <w:pPr>
              <w:widowControl/>
              <w:spacing w:line="300" w:lineRule="exact"/>
              <w:jc w:val="center"/>
              <w:rPr>
                <w:rFonts w:eastAsia="楷体_GB2312"/>
                <w:b/>
                <w:color w:val="000000" w:themeColor="text1"/>
                <w:kern w:val="0"/>
              </w:rPr>
            </w:pPr>
            <w:r>
              <w:rPr>
                <w:rFonts w:eastAsia="楷体_GB2312"/>
                <w:b/>
                <w:color w:val="000000" w:themeColor="text1"/>
                <w:kern w:val="0"/>
              </w:rPr>
              <w:t>10.5</w:t>
            </w:r>
          </w:p>
        </w:tc>
        <w:tc>
          <w:tcPr>
            <w:tcW w:w="8505" w:type="dxa"/>
            <w:tcMar>
              <w:left w:w="45" w:type="dxa"/>
              <w:right w:w="45" w:type="dxa"/>
            </w:tcMar>
            <w:vAlign w:val="center"/>
          </w:tcPr>
          <w:p w14:paraId="182D42BB" w14:textId="77777777" w:rsidR="0011285F" w:rsidRDefault="00856F57">
            <w:pPr>
              <w:widowControl/>
              <w:spacing w:line="300" w:lineRule="exact"/>
              <w:jc w:val="left"/>
              <w:rPr>
                <w:b/>
                <w:color w:val="000000" w:themeColor="text1"/>
                <w:kern w:val="0"/>
              </w:rPr>
            </w:pPr>
            <w:r>
              <w:rPr>
                <w:b/>
                <w:color w:val="000000" w:themeColor="text1"/>
                <w:kern w:val="0"/>
              </w:rPr>
              <w:t>操作与管理</w:t>
            </w:r>
          </w:p>
        </w:tc>
      </w:tr>
      <w:tr w:rsidR="0011285F" w14:paraId="0A1E3A34" w14:textId="77777777">
        <w:trPr>
          <w:trHeight w:val="700"/>
        </w:trPr>
        <w:tc>
          <w:tcPr>
            <w:tcW w:w="0" w:type="auto"/>
            <w:tcMar>
              <w:left w:w="45" w:type="dxa"/>
              <w:right w:w="45" w:type="dxa"/>
            </w:tcMar>
            <w:vAlign w:val="center"/>
          </w:tcPr>
          <w:p w14:paraId="2B7A8876" w14:textId="77777777" w:rsidR="0011285F" w:rsidRDefault="00856F57">
            <w:pPr>
              <w:widowControl/>
              <w:spacing w:line="300" w:lineRule="exact"/>
              <w:jc w:val="center"/>
              <w:rPr>
                <w:color w:val="000000" w:themeColor="text1"/>
                <w:kern w:val="0"/>
              </w:rPr>
            </w:pPr>
            <w:r>
              <w:rPr>
                <w:color w:val="000000" w:themeColor="text1"/>
                <w:kern w:val="0"/>
              </w:rPr>
              <w:t>10.5.1</w:t>
            </w:r>
          </w:p>
        </w:tc>
        <w:tc>
          <w:tcPr>
            <w:tcW w:w="8505" w:type="dxa"/>
            <w:tcMar>
              <w:left w:w="45" w:type="dxa"/>
              <w:right w:w="45" w:type="dxa"/>
            </w:tcMar>
            <w:vAlign w:val="center"/>
          </w:tcPr>
          <w:p w14:paraId="16D1CFD1" w14:textId="77777777" w:rsidR="0011285F" w:rsidRDefault="00856F57">
            <w:pPr>
              <w:widowControl/>
              <w:spacing w:line="300" w:lineRule="exact"/>
              <w:jc w:val="left"/>
              <w:rPr>
                <w:color w:val="000000" w:themeColor="text1"/>
                <w:kern w:val="0"/>
              </w:rPr>
            </w:pPr>
            <w:r>
              <w:rPr>
                <w:color w:val="000000" w:themeColor="text1"/>
                <w:kern w:val="0"/>
              </w:rPr>
              <w:t>制定并采用生物安全手册，方便取阅；有从事病原微生物相关实验活动的标准操作规范</w:t>
            </w:r>
          </w:p>
        </w:tc>
      </w:tr>
      <w:tr w:rsidR="0011285F" w14:paraId="44E1527A" w14:textId="77777777">
        <w:trPr>
          <w:trHeight w:val="1020"/>
        </w:trPr>
        <w:tc>
          <w:tcPr>
            <w:tcW w:w="0" w:type="auto"/>
            <w:tcMar>
              <w:left w:w="45" w:type="dxa"/>
              <w:right w:w="45" w:type="dxa"/>
            </w:tcMar>
            <w:vAlign w:val="center"/>
          </w:tcPr>
          <w:p w14:paraId="44AB95FC" w14:textId="77777777" w:rsidR="0011285F" w:rsidRDefault="00856F57">
            <w:pPr>
              <w:widowControl/>
              <w:spacing w:line="300" w:lineRule="exact"/>
              <w:jc w:val="center"/>
              <w:rPr>
                <w:color w:val="000000" w:themeColor="text1"/>
                <w:kern w:val="0"/>
              </w:rPr>
            </w:pPr>
            <w:r>
              <w:rPr>
                <w:color w:val="000000" w:themeColor="text1"/>
                <w:kern w:val="0"/>
              </w:rPr>
              <w:t>10.5.2</w:t>
            </w:r>
          </w:p>
        </w:tc>
        <w:tc>
          <w:tcPr>
            <w:tcW w:w="8505" w:type="dxa"/>
            <w:tcMar>
              <w:left w:w="45" w:type="dxa"/>
              <w:right w:w="45" w:type="dxa"/>
            </w:tcMar>
            <w:vAlign w:val="center"/>
          </w:tcPr>
          <w:p w14:paraId="05A5CE20" w14:textId="77777777" w:rsidR="0011285F" w:rsidRDefault="00856F57">
            <w:pPr>
              <w:widowControl/>
              <w:spacing w:line="300" w:lineRule="exact"/>
              <w:jc w:val="left"/>
              <w:rPr>
                <w:color w:val="000000" w:themeColor="text1"/>
                <w:kern w:val="0"/>
              </w:rPr>
            </w:pPr>
            <w:proofErr w:type="spellStart"/>
            <w:r>
              <w:rPr>
                <w:color w:val="000000" w:themeColor="text1"/>
                <w:kern w:val="0"/>
              </w:rPr>
              <w:t>BSL</w:t>
            </w:r>
            <w:proofErr w:type="spellEnd"/>
            <w:r>
              <w:rPr>
                <w:color w:val="000000" w:themeColor="text1"/>
                <w:kern w:val="0"/>
              </w:rPr>
              <w:t>-2 /</w:t>
            </w:r>
            <w:proofErr w:type="spellStart"/>
            <w:r>
              <w:rPr>
                <w:color w:val="000000" w:themeColor="text1"/>
                <w:kern w:val="0"/>
              </w:rPr>
              <w:t>ABSL</w:t>
            </w:r>
            <w:proofErr w:type="spellEnd"/>
            <w:r>
              <w:rPr>
                <w:color w:val="000000" w:themeColor="text1"/>
                <w:kern w:val="0"/>
              </w:rPr>
              <w:t>-2</w:t>
            </w:r>
            <w:r>
              <w:rPr>
                <w:color w:val="000000" w:themeColor="text1"/>
                <w:kern w:val="0"/>
              </w:rPr>
              <w:t>及以上等级实验室，开展病原微生物的相关实验活动应有风险评估和应急预案，包括</w:t>
            </w:r>
            <w:r>
              <w:rPr>
                <w:color w:val="000000" w:themeColor="text1"/>
              </w:rPr>
              <w:t>病原微生物及感染材料溢出和意外事故的书面操作程序</w:t>
            </w:r>
          </w:p>
        </w:tc>
      </w:tr>
      <w:tr w:rsidR="0011285F" w14:paraId="220F3E03" w14:textId="77777777">
        <w:trPr>
          <w:trHeight w:val="778"/>
        </w:trPr>
        <w:tc>
          <w:tcPr>
            <w:tcW w:w="0" w:type="auto"/>
            <w:tcMar>
              <w:left w:w="45" w:type="dxa"/>
              <w:right w:w="45" w:type="dxa"/>
            </w:tcMar>
            <w:vAlign w:val="center"/>
          </w:tcPr>
          <w:p w14:paraId="1325FCA6" w14:textId="77777777" w:rsidR="0011285F" w:rsidRDefault="00856F57">
            <w:pPr>
              <w:widowControl/>
              <w:spacing w:line="300" w:lineRule="exact"/>
              <w:jc w:val="center"/>
              <w:rPr>
                <w:color w:val="000000" w:themeColor="text1"/>
                <w:kern w:val="0"/>
              </w:rPr>
            </w:pPr>
            <w:r>
              <w:rPr>
                <w:color w:val="000000" w:themeColor="text1"/>
                <w:kern w:val="0"/>
              </w:rPr>
              <w:t>10.5.3</w:t>
            </w:r>
          </w:p>
        </w:tc>
        <w:tc>
          <w:tcPr>
            <w:tcW w:w="8505" w:type="dxa"/>
            <w:tcMar>
              <w:left w:w="45" w:type="dxa"/>
              <w:right w:w="45" w:type="dxa"/>
            </w:tcMar>
            <w:vAlign w:val="center"/>
          </w:tcPr>
          <w:p w14:paraId="335A161E" w14:textId="77777777" w:rsidR="0011285F" w:rsidRDefault="00856F57">
            <w:pPr>
              <w:widowControl/>
              <w:spacing w:line="300" w:lineRule="exact"/>
              <w:jc w:val="left"/>
              <w:rPr>
                <w:color w:val="000000" w:themeColor="text1"/>
                <w:kern w:val="0"/>
              </w:rPr>
            </w:pPr>
            <w:r>
              <w:rPr>
                <w:color w:val="000000" w:themeColor="text1"/>
                <w:kern w:val="0"/>
              </w:rPr>
              <w:t>在合适的生物安全柜中进行实验操作</w:t>
            </w:r>
            <w:r>
              <w:rPr>
                <w:bCs/>
                <w:color w:val="000000" w:themeColor="text1"/>
                <w:kern w:val="0"/>
              </w:rPr>
              <w:t>；不在超净工作台中进行病原微生物实验</w:t>
            </w:r>
          </w:p>
        </w:tc>
      </w:tr>
      <w:tr w:rsidR="0011285F" w14:paraId="15A53262" w14:textId="77777777">
        <w:trPr>
          <w:trHeight w:val="760"/>
        </w:trPr>
        <w:tc>
          <w:tcPr>
            <w:tcW w:w="0" w:type="auto"/>
            <w:tcMar>
              <w:left w:w="45" w:type="dxa"/>
              <w:right w:w="45" w:type="dxa"/>
            </w:tcMar>
            <w:vAlign w:val="center"/>
          </w:tcPr>
          <w:p w14:paraId="3DCACD03" w14:textId="77777777" w:rsidR="0011285F" w:rsidRDefault="00856F57">
            <w:pPr>
              <w:widowControl/>
              <w:spacing w:line="300" w:lineRule="exact"/>
              <w:jc w:val="center"/>
              <w:rPr>
                <w:color w:val="000000" w:themeColor="text1"/>
                <w:kern w:val="0"/>
              </w:rPr>
            </w:pPr>
            <w:r>
              <w:rPr>
                <w:color w:val="000000" w:themeColor="text1"/>
                <w:kern w:val="0"/>
              </w:rPr>
              <w:t>10.5.4</w:t>
            </w:r>
          </w:p>
        </w:tc>
        <w:tc>
          <w:tcPr>
            <w:tcW w:w="8505" w:type="dxa"/>
            <w:tcMar>
              <w:left w:w="45" w:type="dxa"/>
              <w:right w:w="45" w:type="dxa"/>
            </w:tcMar>
            <w:vAlign w:val="center"/>
          </w:tcPr>
          <w:p w14:paraId="2827B05A" w14:textId="77777777" w:rsidR="0011285F" w:rsidRDefault="00856F57">
            <w:pPr>
              <w:widowControl/>
              <w:spacing w:line="300" w:lineRule="exact"/>
              <w:jc w:val="left"/>
              <w:rPr>
                <w:color w:val="000000" w:themeColor="text1"/>
                <w:kern w:val="0"/>
              </w:rPr>
            </w:pPr>
            <w:r>
              <w:rPr>
                <w:color w:val="000000" w:themeColor="text1"/>
                <w:kern w:val="0"/>
              </w:rPr>
              <w:t>安全操作高速离心机，小心防止离心管破损或盖子破损造成溢出或气溶胶散发</w:t>
            </w:r>
          </w:p>
        </w:tc>
      </w:tr>
      <w:tr w:rsidR="0011285F" w14:paraId="793D5DBB" w14:textId="77777777">
        <w:trPr>
          <w:trHeight w:val="455"/>
        </w:trPr>
        <w:tc>
          <w:tcPr>
            <w:tcW w:w="0" w:type="auto"/>
            <w:tcMar>
              <w:left w:w="45" w:type="dxa"/>
              <w:right w:w="45" w:type="dxa"/>
            </w:tcMar>
            <w:vAlign w:val="center"/>
          </w:tcPr>
          <w:p w14:paraId="7D8A8A3A" w14:textId="77777777" w:rsidR="0011285F" w:rsidRDefault="00856F57">
            <w:pPr>
              <w:widowControl/>
              <w:spacing w:line="300" w:lineRule="exact"/>
              <w:jc w:val="center"/>
              <w:rPr>
                <w:color w:val="000000" w:themeColor="text1"/>
                <w:kern w:val="0"/>
              </w:rPr>
            </w:pPr>
            <w:r>
              <w:rPr>
                <w:color w:val="000000" w:themeColor="text1"/>
                <w:kern w:val="0"/>
              </w:rPr>
              <w:t>10.5.5</w:t>
            </w:r>
          </w:p>
        </w:tc>
        <w:tc>
          <w:tcPr>
            <w:tcW w:w="8505" w:type="dxa"/>
            <w:tcMar>
              <w:left w:w="45" w:type="dxa"/>
              <w:right w:w="45" w:type="dxa"/>
            </w:tcMar>
            <w:vAlign w:val="center"/>
          </w:tcPr>
          <w:p w14:paraId="46E5CEDA" w14:textId="77777777" w:rsidR="0011285F" w:rsidRDefault="00856F57">
            <w:pPr>
              <w:widowControl/>
              <w:spacing w:line="300" w:lineRule="exact"/>
              <w:jc w:val="left"/>
              <w:rPr>
                <w:color w:val="000000" w:themeColor="text1"/>
                <w:kern w:val="0"/>
              </w:rPr>
            </w:pPr>
            <w:r>
              <w:rPr>
                <w:color w:val="000000" w:themeColor="text1"/>
                <w:kern w:val="0"/>
              </w:rPr>
              <w:t>有开展病原微生物相关实验活动的记录</w:t>
            </w:r>
          </w:p>
        </w:tc>
      </w:tr>
      <w:tr w:rsidR="0011285F" w14:paraId="0EAB11D2" w14:textId="77777777">
        <w:trPr>
          <w:trHeight w:val="455"/>
        </w:trPr>
        <w:tc>
          <w:tcPr>
            <w:tcW w:w="0" w:type="auto"/>
            <w:tcMar>
              <w:left w:w="45" w:type="dxa"/>
              <w:right w:w="45" w:type="dxa"/>
            </w:tcMar>
            <w:vAlign w:val="center"/>
          </w:tcPr>
          <w:p w14:paraId="4241B549" w14:textId="77777777" w:rsidR="0011285F" w:rsidRDefault="00856F57">
            <w:pPr>
              <w:widowControl/>
              <w:spacing w:line="300" w:lineRule="exact"/>
              <w:jc w:val="center"/>
              <w:rPr>
                <w:color w:val="000000" w:themeColor="text1"/>
                <w:kern w:val="0"/>
              </w:rPr>
            </w:pPr>
            <w:r>
              <w:rPr>
                <w:color w:val="000000" w:themeColor="text1"/>
                <w:kern w:val="0"/>
              </w:rPr>
              <w:t>10.5.6</w:t>
            </w:r>
          </w:p>
        </w:tc>
        <w:tc>
          <w:tcPr>
            <w:tcW w:w="8505" w:type="dxa"/>
            <w:tcMar>
              <w:left w:w="45" w:type="dxa"/>
              <w:right w:w="45" w:type="dxa"/>
            </w:tcMar>
            <w:vAlign w:val="center"/>
          </w:tcPr>
          <w:p w14:paraId="6DD49027" w14:textId="77777777" w:rsidR="0011285F" w:rsidRDefault="00856F57">
            <w:pPr>
              <w:widowControl/>
              <w:spacing w:line="300" w:lineRule="exact"/>
              <w:jc w:val="left"/>
              <w:rPr>
                <w:color w:val="000000" w:themeColor="text1"/>
                <w:kern w:val="0"/>
              </w:rPr>
            </w:pPr>
            <w:r>
              <w:rPr>
                <w:color w:val="000000" w:themeColor="text1"/>
                <w:kern w:val="0"/>
              </w:rPr>
              <w:t>有合适的个人防护措施，并规范执行</w:t>
            </w:r>
          </w:p>
        </w:tc>
      </w:tr>
      <w:tr w:rsidR="0011285F" w14:paraId="0D2EC435" w14:textId="77777777">
        <w:trPr>
          <w:trHeight w:val="782"/>
        </w:trPr>
        <w:tc>
          <w:tcPr>
            <w:tcW w:w="0" w:type="auto"/>
            <w:tcMar>
              <w:left w:w="45" w:type="dxa"/>
              <w:right w:w="45" w:type="dxa"/>
            </w:tcMar>
            <w:vAlign w:val="center"/>
          </w:tcPr>
          <w:p w14:paraId="53D75D42" w14:textId="77777777" w:rsidR="0011285F" w:rsidRDefault="00856F57">
            <w:pPr>
              <w:widowControl/>
              <w:spacing w:line="300" w:lineRule="exact"/>
              <w:jc w:val="center"/>
              <w:rPr>
                <w:color w:val="000000" w:themeColor="text1"/>
                <w:kern w:val="0"/>
              </w:rPr>
            </w:pPr>
            <w:r>
              <w:rPr>
                <w:color w:val="000000" w:themeColor="text1"/>
                <w:kern w:val="0"/>
              </w:rPr>
              <w:t>10.5.7</w:t>
            </w:r>
          </w:p>
        </w:tc>
        <w:tc>
          <w:tcPr>
            <w:tcW w:w="8505" w:type="dxa"/>
            <w:tcMar>
              <w:left w:w="45" w:type="dxa"/>
              <w:right w:w="45" w:type="dxa"/>
            </w:tcMar>
            <w:vAlign w:val="center"/>
          </w:tcPr>
          <w:p w14:paraId="0821A11F" w14:textId="77777777" w:rsidR="0011285F" w:rsidRDefault="00856F57">
            <w:pPr>
              <w:widowControl/>
              <w:spacing w:line="300" w:lineRule="exact"/>
              <w:jc w:val="left"/>
              <w:rPr>
                <w:color w:val="000000" w:themeColor="text1"/>
                <w:kern w:val="0"/>
              </w:rPr>
            </w:pPr>
            <w:r>
              <w:rPr>
                <w:color w:val="000000" w:themeColor="text1"/>
              </w:rPr>
              <w:t>禁止戴防护手套操作设施设备（包括仪器、冰箱、电脑、电话、开关、门窗、柜子抽屉等）</w:t>
            </w:r>
          </w:p>
        </w:tc>
      </w:tr>
      <w:tr w:rsidR="0011285F" w14:paraId="3218C0D8" w14:textId="77777777">
        <w:trPr>
          <w:trHeight w:val="453"/>
        </w:trPr>
        <w:tc>
          <w:tcPr>
            <w:tcW w:w="0" w:type="auto"/>
            <w:tcMar>
              <w:left w:w="45" w:type="dxa"/>
              <w:right w:w="45" w:type="dxa"/>
            </w:tcMar>
            <w:vAlign w:val="center"/>
          </w:tcPr>
          <w:p w14:paraId="5629E398" w14:textId="77777777" w:rsidR="0011285F" w:rsidRDefault="00856F57">
            <w:pPr>
              <w:widowControl/>
              <w:spacing w:line="300" w:lineRule="exact"/>
              <w:jc w:val="center"/>
              <w:rPr>
                <w:color w:val="000000" w:themeColor="text1"/>
                <w:kern w:val="0"/>
              </w:rPr>
            </w:pPr>
            <w:r>
              <w:rPr>
                <w:color w:val="000000" w:themeColor="text1"/>
                <w:kern w:val="0"/>
              </w:rPr>
              <w:t>10.5.8</w:t>
            </w:r>
          </w:p>
        </w:tc>
        <w:tc>
          <w:tcPr>
            <w:tcW w:w="8505" w:type="dxa"/>
            <w:tcMar>
              <w:left w:w="45" w:type="dxa"/>
              <w:right w:w="45" w:type="dxa"/>
            </w:tcMar>
            <w:vAlign w:val="center"/>
          </w:tcPr>
          <w:p w14:paraId="200D1CDB" w14:textId="77777777" w:rsidR="0011285F" w:rsidRDefault="00856F57">
            <w:pPr>
              <w:widowControl/>
              <w:spacing w:line="300" w:lineRule="exact"/>
              <w:jc w:val="left"/>
              <w:rPr>
                <w:color w:val="000000" w:themeColor="text1"/>
              </w:rPr>
            </w:pPr>
            <w:r>
              <w:rPr>
                <w:color w:val="000000" w:themeColor="text1"/>
              </w:rPr>
              <w:t>做危险性生物实验时，不接打电话</w:t>
            </w:r>
          </w:p>
        </w:tc>
      </w:tr>
      <w:tr w:rsidR="0011285F" w14:paraId="2948D390" w14:textId="77777777">
        <w:trPr>
          <w:trHeight w:val="458"/>
        </w:trPr>
        <w:tc>
          <w:tcPr>
            <w:tcW w:w="0" w:type="auto"/>
            <w:tcMar>
              <w:left w:w="45" w:type="dxa"/>
              <w:right w:w="45" w:type="dxa"/>
            </w:tcMar>
            <w:vAlign w:val="center"/>
          </w:tcPr>
          <w:p w14:paraId="7AAAFCA6" w14:textId="77777777" w:rsidR="0011285F" w:rsidRDefault="00856F57">
            <w:pPr>
              <w:widowControl/>
              <w:spacing w:line="300" w:lineRule="exact"/>
              <w:jc w:val="center"/>
              <w:rPr>
                <w:b/>
                <w:color w:val="000000" w:themeColor="text1"/>
                <w:kern w:val="0"/>
              </w:rPr>
            </w:pPr>
            <w:r>
              <w:rPr>
                <w:b/>
                <w:color w:val="000000" w:themeColor="text1"/>
                <w:kern w:val="0"/>
              </w:rPr>
              <w:t>10.6</w:t>
            </w:r>
          </w:p>
        </w:tc>
        <w:tc>
          <w:tcPr>
            <w:tcW w:w="8505" w:type="dxa"/>
            <w:tcMar>
              <w:left w:w="45" w:type="dxa"/>
              <w:right w:w="45" w:type="dxa"/>
            </w:tcMar>
            <w:vAlign w:val="center"/>
          </w:tcPr>
          <w:p w14:paraId="0CAB78E0" w14:textId="77777777" w:rsidR="0011285F" w:rsidRDefault="00856F57">
            <w:pPr>
              <w:widowControl/>
              <w:spacing w:line="300" w:lineRule="exact"/>
              <w:jc w:val="left"/>
              <w:rPr>
                <w:b/>
                <w:color w:val="000000" w:themeColor="text1"/>
                <w:kern w:val="0"/>
              </w:rPr>
            </w:pPr>
            <w:r>
              <w:rPr>
                <w:b/>
                <w:color w:val="000000" w:themeColor="text1"/>
                <w:kern w:val="0"/>
              </w:rPr>
              <w:t>实验动物安全</w:t>
            </w:r>
          </w:p>
        </w:tc>
      </w:tr>
      <w:tr w:rsidR="0011285F" w14:paraId="37DB02B7" w14:textId="77777777">
        <w:trPr>
          <w:trHeight w:val="439"/>
        </w:trPr>
        <w:tc>
          <w:tcPr>
            <w:tcW w:w="0" w:type="auto"/>
            <w:tcMar>
              <w:left w:w="45" w:type="dxa"/>
              <w:right w:w="45" w:type="dxa"/>
            </w:tcMar>
            <w:vAlign w:val="center"/>
          </w:tcPr>
          <w:p w14:paraId="69E8F8E7" w14:textId="77777777" w:rsidR="0011285F" w:rsidRDefault="00856F57">
            <w:pPr>
              <w:widowControl/>
              <w:spacing w:line="300" w:lineRule="exact"/>
              <w:jc w:val="center"/>
              <w:rPr>
                <w:color w:val="000000" w:themeColor="text1"/>
                <w:kern w:val="0"/>
              </w:rPr>
            </w:pPr>
            <w:r>
              <w:rPr>
                <w:color w:val="000000" w:themeColor="text1"/>
                <w:kern w:val="0"/>
              </w:rPr>
              <w:t>10.6.1</w:t>
            </w:r>
          </w:p>
        </w:tc>
        <w:tc>
          <w:tcPr>
            <w:tcW w:w="8505" w:type="dxa"/>
            <w:tcMar>
              <w:left w:w="45" w:type="dxa"/>
              <w:right w:w="45" w:type="dxa"/>
            </w:tcMar>
            <w:vAlign w:val="center"/>
          </w:tcPr>
          <w:p w14:paraId="29A19B99" w14:textId="77777777" w:rsidR="0011285F" w:rsidRDefault="00856F57">
            <w:pPr>
              <w:widowControl/>
              <w:spacing w:line="300" w:lineRule="exact"/>
              <w:jc w:val="left"/>
              <w:rPr>
                <w:color w:val="000000" w:themeColor="text1"/>
                <w:kern w:val="0"/>
              </w:rPr>
            </w:pPr>
            <w:r>
              <w:rPr>
                <w:color w:val="000000" w:themeColor="text1"/>
                <w:kern w:val="0"/>
              </w:rPr>
              <w:t>饲养实验动物的场所应有资质证书</w:t>
            </w:r>
          </w:p>
        </w:tc>
      </w:tr>
      <w:tr w:rsidR="0011285F" w14:paraId="3E96A662" w14:textId="77777777">
        <w:trPr>
          <w:trHeight w:val="288"/>
        </w:trPr>
        <w:tc>
          <w:tcPr>
            <w:tcW w:w="0" w:type="auto"/>
            <w:tcMar>
              <w:left w:w="45" w:type="dxa"/>
              <w:right w:w="45" w:type="dxa"/>
            </w:tcMar>
            <w:vAlign w:val="center"/>
          </w:tcPr>
          <w:p w14:paraId="680400EB" w14:textId="77777777" w:rsidR="0011285F" w:rsidRDefault="00856F57">
            <w:pPr>
              <w:widowControl/>
              <w:spacing w:line="300" w:lineRule="exact"/>
              <w:jc w:val="center"/>
              <w:rPr>
                <w:color w:val="000000" w:themeColor="text1"/>
                <w:kern w:val="0"/>
              </w:rPr>
            </w:pPr>
            <w:r>
              <w:rPr>
                <w:color w:val="000000" w:themeColor="text1"/>
                <w:kern w:val="0"/>
              </w:rPr>
              <w:t>10.6.2</w:t>
            </w:r>
          </w:p>
        </w:tc>
        <w:tc>
          <w:tcPr>
            <w:tcW w:w="8505" w:type="dxa"/>
            <w:tcMar>
              <w:left w:w="45" w:type="dxa"/>
              <w:right w:w="45" w:type="dxa"/>
            </w:tcMar>
            <w:vAlign w:val="center"/>
          </w:tcPr>
          <w:p w14:paraId="7CA41A6C" w14:textId="77777777" w:rsidR="0011285F" w:rsidRDefault="00856F57">
            <w:pPr>
              <w:widowControl/>
              <w:spacing w:line="300" w:lineRule="exact"/>
              <w:jc w:val="left"/>
              <w:rPr>
                <w:color w:val="000000" w:themeColor="text1"/>
                <w:kern w:val="0"/>
              </w:rPr>
            </w:pPr>
            <w:r>
              <w:rPr>
                <w:color w:val="000000" w:themeColor="text1"/>
                <w:kern w:val="0"/>
              </w:rPr>
              <w:t>实验动物需从具有资质的单位购买，有合格证明</w:t>
            </w:r>
          </w:p>
        </w:tc>
      </w:tr>
      <w:tr w:rsidR="0011285F" w14:paraId="5480FA0F" w14:textId="77777777">
        <w:trPr>
          <w:trHeight w:val="450"/>
        </w:trPr>
        <w:tc>
          <w:tcPr>
            <w:tcW w:w="0" w:type="auto"/>
            <w:tcMar>
              <w:left w:w="45" w:type="dxa"/>
              <w:right w:w="45" w:type="dxa"/>
            </w:tcMar>
            <w:vAlign w:val="center"/>
          </w:tcPr>
          <w:p w14:paraId="3479CEE6" w14:textId="77777777" w:rsidR="0011285F" w:rsidRDefault="00856F57">
            <w:pPr>
              <w:widowControl/>
              <w:spacing w:line="300" w:lineRule="exact"/>
              <w:jc w:val="center"/>
              <w:rPr>
                <w:color w:val="000000" w:themeColor="text1"/>
                <w:kern w:val="0"/>
              </w:rPr>
            </w:pPr>
            <w:r>
              <w:rPr>
                <w:color w:val="000000" w:themeColor="text1"/>
                <w:kern w:val="0"/>
              </w:rPr>
              <w:t>10.6.3</w:t>
            </w:r>
          </w:p>
        </w:tc>
        <w:tc>
          <w:tcPr>
            <w:tcW w:w="8505" w:type="dxa"/>
            <w:tcMar>
              <w:left w:w="45" w:type="dxa"/>
              <w:right w:w="45" w:type="dxa"/>
            </w:tcMar>
            <w:vAlign w:val="center"/>
          </w:tcPr>
          <w:p w14:paraId="40032A77" w14:textId="77777777" w:rsidR="0011285F" w:rsidRDefault="00856F57">
            <w:pPr>
              <w:widowControl/>
              <w:spacing w:line="300" w:lineRule="exact"/>
              <w:jc w:val="left"/>
              <w:rPr>
                <w:color w:val="000000" w:themeColor="text1"/>
              </w:rPr>
            </w:pPr>
            <w:r>
              <w:rPr>
                <w:color w:val="000000" w:themeColor="text1"/>
              </w:rPr>
              <w:t>用于解剖的实验动物须经过检验检疫合格</w:t>
            </w:r>
          </w:p>
        </w:tc>
      </w:tr>
      <w:tr w:rsidR="0011285F" w14:paraId="4EA3995C" w14:textId="77777777">
        <w:trPr>
          <w:trHeight w:val="471"/>
        </w:trPr>
        <w:tc>
          <w:tcPr>
            <w:tcW w:w="0" w:type="auto"/>
            <w:tcMar>
              <w:left w:w="45" w:type="dxa"/>
              <w:right w:w="45" w:type="dxa"/>
            </w:tcMar>
            <w:vAlign w:val="center"/>
          </w:tcPr>
          <w:p w14:paraId="730601B0" w14:textId="77777777" w:rsidR="0011285F" w:rsidRDefault="00856F57">
            <w:pPr>
              <w:widowControl/>
              <w:spacing w:line="300" w:lineRule="exact"/>
              <w:jc w:val="center"/>
              <w:rPr>
                <w:color w:val="000000" w:themeColor="text1"/>
                <w:kern w:val="0"/>
              </w:rPr>
            </w:pPr>
            <w:r>
              <w:rPr>
                <w:color w:val="000000" w:themeColor="text1"/>
                <w:kern w:val="0"/>
              </w:rPr>
              <w:t>10.6.4</w:t>
            </w:r>
          </w:p>
        </w:tc>
        <w:tc>
          <w:tcPr>
            <w:tcW w:w="8505" w:type="dxa"/>
            <w:tcMar>
              <w:left w:w="45" w:type="dxa"/>
              <w:right w:w="45" w:type="dxa"/>
            </w:tcMar>
            <w:vAlign w:val="center"/>
          </w:tcPr>
          <w:p w14:paraId="487BC0E3" w14:textId="77777777" w:rsidR="0011285F" w:rsidRDefault="00856F57">
            <w:pPr>
              <w:widowControl/>
              <w:spacing w:line="300" w:lineRule="exact"/>
              <w:jc w:val="left"/>
              <w:rPr>
                <w:color w:val="000000" w:themeColor="text1"/>
              </w:rPr>
            </w:pPr>
            <w:r>
              <w:rPr>
                <w:color w:val="000000" w:themeColor="text1"/>
              </w:rPr>
              <w:t>解剖实验动物时，必须做好个人安全防护</w:t>
            </w:r>
          </w:p>
        </w:tc>
      </w:tr>
      <w:tr w:rsidR="0011285F" w14:paraId="7BA995D0" w14:textId="77777777">
        <w:trPr>
          <w:trHeight w:val="600"/>
        </w:trPr>
        <w:tc>
          <w:tcPr>
            <w:tcW w:w="0" w:type="auto"/>
            <w:vMerge w:val="restart"/>
            <w:tcMar>
              <w:left w:w="45" w:type="dxa"/>
              <w:right w:w="45" w:type="dxa"/>
            </w:tcMar>
            <w:vAlign w:val="center"/>
          </w:tcPr>
          <w:p w14:paraId="753F308A" w14:textId="77777777" w:rsidR="0011285F" w:rsidRDefault="00856F57">
            <w:pPr>
              <w:widowControl/>
              <w:spacing w:line="300" w:lineRule="exact"/>
              <w:jc w:val="center"/>
              <w:rPr>
                <w:color w:val="000000" w:themeColor="text1"/>
                <w:kern w:val="0"/>
              </w:rPr>
            </w:pPr>
            <w:r>
              <w:rPr>
                <w:color w:val="000000" w:themeColor="text1"/>
                <w:kern w:val="0"/>
              </w:rPr>
              <w:t>10.6.5</w:t>
            </w:r>
          </w:p>
        </w:tc>
        <w:tc>
          <w:tcPr>
            <w:tcW w:w="8505" w:type="dxa"/>
            <w:tcMar>
              <w:left w:w="45" w:type="dxa"/>
              <w:right w:w="45" w:type="dxa"/>
            </w:tcMar>
            <w:vAlign w:val="center"/>
          </w:tcPr>
          <w:p w14:paraId="14362156" w14:textId="77777777" w:rsidR="0011285F" w:rsidRDefault="00856F57">
            <w:pPr>
              <w:widowControl/>
              <w:spacing w:line="300" w:lineRule="exact"/>
              <w:jc w:val="left"/>
              <w:rPr>
                <w:color w:val="000000" w:themeColor="text1"/>
                <w:kern w:val="0"/>
              </w:rPr>
            </w:pPr>
            <w:r>
              <w:rPr>
                <w:color w:val="000000" w:themeColor="text1"/>
                <w:kern w:val="0"/>
              </w:rPr>
              <w:t>动物实验结束后，经必要的灭菌、灭活处理，集中进行相关处置</w:t>
            </w:r>
          </w:p>
        </w:tc>
      </w:tr>
      <w:tr w:rsidR="0011285F" w14:paraId="78EB639C" w14:textId="77777777">
        <w:tc>
          <w:tcPr>
            <w:tcW w:w="0" w:type="auto"/>
            <w:vMerge/>
            <w:tcMar>
              <w:left w:w="45" w:type="dxa"/>
              <w:right w:w="45" w:type="dxa"/>
            </w:tcMar>
            <w:vAlign w:val="center"/>
          </w:tcPr>
          <w:p w14:paraId="33E547E5" w14:textId="77777777" w:rsidR="0011285F" w:rsidRDefault="0011285F">
            <w:pPr>
              <w:widowControl/>
              <w:spacing w:line="300" w:lineRule="exact"/>
              <w:jc w:val="center"/>
              <w:rPr>
                <w:rFonts w:eastAsia="仿宋_GB2312"/>
                <w:color w:val="000000" w:themeColor="text1"/>
                <w:kern w:val="0"/>
              </w:rPr>
            </w:pPr>
          </w:p>
        </w:tc>
        <w:tc>
          <w:tcPr>
            <w:tcW w:w="8505" w:type="dxa"/>
            <w:tcMar>
              <w:left w:w="45" w:type="dxa"/>
              <w:right w:w="45" w:type="dxa"/>
            </w:tcMar>
            <w:vAlign w:val="center"/>
          </w:tcPr>
          <w:p w14:paraId="7E03F56D" w14:textId="77777777" w:rsidR="0011285F" w:rsidRDefault="0011285F">
            <w:pPr>
              <w:spacing w:line="300" w:lineRule="exact"/>
              <w:jc w:val="left"/>
              <w:rPr>
                <w:color w:val="000000" w:themeColor="text1"/>
                <w:kern w:val="0"/>
              </w:rPr>
            </w:pPr>
          </w:p>
        </w:tc>
      </w:tr>
      <w:tr w:rsidR="0011285F" w14:paraId="46165C01" w14:textId="77777777">
        <w:trPr>
          <w:trHeight w:val="369"/>
        </w:trPr>
        <w:tc>
          <w:tcPr>
            <w:tcW w:w="0" w:type="auto"/>
            <w:tcMar>
              <w:left w:w="45" w:type="dxa"/>
              <w:right w:w="45" w:type="dxa"/>
            </w:tcMar>
            <w:vAlign w:val="center"/>
          </w:tcPr>
          <w:p w14:paraId="7959522D" w14:textId="77777777" w:rsidR="0011285F" w:rsidRDefault="00856F57">
            <w:pPr>
              <w:widowControl/>
              <w:spacing w:line="300" w:lineRule="exact"/>
              <w:jc w:val="center"/>
              <w:rPr>
                <w:b/>
                <w:color w:val="000000" w:themeColor="text1"/>
                <w:kern w:val="0"/>
              </w:rPr>
            </w:pPr>
            <w:r>
              <w:rPr>
                <w:b/>
                <w:color w:val="000000" w:themeColor="text1"/>
                <w:kern w:val="0"/>
              </w:rPr>
              <w:t>10.7</w:t>
            </w:r>
          </w:p>
        </w:tc>
        <w:tc>
          <w:tcPr>
            <w:tcW w:w="8505" w:type="dxa"/>
            <w:tcMar>
              <w:left w:w="45" w:type="dxa"/>
              <w:right w:w="45" w:type="dxa"/>
            </w:tcMar>
            <w:vAlign w:val="center"/>
          </w:tcPr>
          <w:p w14:paraId="72B287F3" w14:textId="77777777" w:rsidR="0011285F" w:rsidRDefault="00856F57">
            <w:pPr>
              <w:widowControl/>
              <w:spacing w:line="300" w:lineRule="exact"/>
              <w:jc w:val="left"/>
              <w:rPr>
                <w:b/>
                <w:color w:val="000000" w:themeColor="text1"/>
                <w:kern w:val="0"/>
              </w:rPr>
            </w:pPr>
            <w:r>
              <w:rPr>
                <w:b/>
                <w:color w:val="000000" w:themeColor="text1"/>
                <w:kern w:val="0"/>
              </w:rPr>
              <w:t>生物实验废物处置</w:t>
            </w:r>
          </w:p>
        </w:tc>
      </w:tr>
      <w:tr w:rsidR="0011285F" w14:paraId="65B283F3" w14:textId="77777777">
        <w:trPr>
          <w:trHeight w:val="369"/>
        </w:trPr>
        <w:tc>
          <w:tcPr>
            <w:tcW w:w="0" w:type="auto"/>
            <w:tcMar>
              <w:left w:w="45" w:type="dxa"/>
              <w:right w:w="45" w:type="dxa"/>
            </w:tcMar>
            <w:vAlign w:val="center"/>
          </w:tcPr>
          <w:p w14:paraId="62D46D66" w14:textId="77777777" w:rsidR="0011285F" w:rsidRDefault="00856F57">
            <w:pPr>
              <w:widowControl/>
              <w:spacing w:line="300" w:lineRule="exact"/>
              <w:jc w:val="center"/>
              <w:rPr>
                <w:color w:val="000000" w:themeColor="text1"/>
                <w:kern w:val="0"/>
              </w:rPr>
            </w:pPr>
            <w:r>
              <w:rPr>
                <w:color w:val="000000" w:themeColor="text1"/>
                <w:kern w:val="0"/>
              </w:rPr>
              <w:t>10.7.1</w:t>
            </w:r>
          </w:p>
        </w:tc>
        <w:tc>
          <w:tcPr>
            <w:tcW w:w="8505" w:type="dxa"/>
            <w:tcMar>
              <w:left w:w="45" w:type="dxa"/>
              <w:right w:w="45" w:type="dxa"/>
            </w:tcMar>
            <w:vAlign w:val="center"/>
          </w:tcPr>
          <w:p w14:paraId="0A75D67F" w14:textId="77777777" w:rsidR="0011285F" w:rsidRDefault="00856F57">
            <w:pPr>
              <w:widowControl/>
              <w:spacing w:line="300" w:lineRule="exact"/>
              <w:jc w:val="left"/>
              <w:rPr>
                <w:color w:val="000000" w:themeColor="text1"/>
                <w:kern w:val="0"/>
              </w:rPr>
            </w:pPr>
            <w:r>
              <w:rPr>
                <w:color w:val="000000" w:themeColor="text1"/>
                <w:kern w:val="0"/>
              </w:rPr>
              <w:t>学校与有资质的单位签约处置生化废弃物，有交接记录</w:t>
            </w:r>
          </w:p>
        </w:tc>
      </w:tr>
      <w:tr w:rsidR="0011285F" w14:paraId="21367FA7" w14:textId="77777777">
        <w:trPr>
          <w:trHeight w:val="369"/>
        </w:trPr>
        <w:tc>
          <w:tcPr>
            <w:tcW w:w="0" w:type="auto"/>
            <w:tcMar>
              <w:left w:w="45" w:type="dxa"/>
              <w:right w:w="45" w:type="dxa"/>
            </w:tcMar>
            <w:vAlign w:val="center"/>
          </w:tcPr>
          <w:p w14:paraId="0C7CFBDD" w14:textId="77777777" w:rsidR="0011285F" w:rsidRDefault="00856F57">
            <w:pPr>
              <w:widowControl/>
              <w:spacing w:line="300" w:lineRule="exact"/>
              <w:jc w:val="center"/>
              <w:rPr>
                <w:color w:val="000000" w:themeColor="text1"/>
                <w:kern w:val="0"/>
              </w:rPr>
            </w:pPr>
            <w:r>
              <w:rPr>
                <w:color w:val="000000" w:themeColor="text1"/>
                <w:kern w:val="0"/>
              </w:rPr>
              <w:t>10.7.2</w:t>
            </w:r>
          </w:p>
        </w:tc>
        <w:tc>
          <w:tcPr>
            <w:tcW w:w="8505" w:type="dxa"/>
            <w:tcMar>
              <w:left w:w="45" w:type="dxa"/>
              <w:right w:w="45" w:type="dxa"/>
            </w:tcMar>
            <w:vAlign w:val="center"/>
          </w:tcPr>
          <w:p w14:paraId="31D7070E" w14:textId="77777777" w:rsidR="0011285F" w:rsidRDefault="00856F57">
            <w:pPr>
              <w:widowControl/>
              <w:spacing w:line="300" w:lineRule="exact"/>
              <w:jc w:val="left"/>
              <w:rPr>
                <w:color w:val="000000" w:themeColor="text1"/>
                <w:kern w:val="0"/>
              </w:rPr>
            </w:pPr>
            <w:r>
              <w:rPr>
                <w:color w:val="000000" w:themeColor="text1"/>
                <w:kern w:val="0"/>
              </w:rPr>
              <w:t>学校有生化固废中转站，符合相关规定</w:t>
            </w:r>
          </w:p>
        </w:tc>
      </w:tr>
      <w:tr w:rsidR="0011285F" w14:paraId="40D10DE5" w14:textId="77777777">
        <w:trPr>
          <w:trHeight w:val="369"/>
        </w:trPr>
        <w:tc>
          <w:tcPr>
            <w:tcW w:w="0" w:type="auto"/>
            <w:tcMar>
              <w:left w:w="45" w:type="dxa"/>
              <w:right w:w="45" w:type="dxa"/>
            </w:tcMar>
            <w:vAlign w:val="center"/>
          </w:tcPr>
          <w:p w14:paraId="42CBDBCC" w14:textId="77777777" w:rsidR="0011285F" w:rsidRDefault="00856F57">
            <w:pPr>
              <w:widowControl/>
              <w:spacing w:line="300" w:lineRule="exact"/>
              <w:jc w:val="center"/>
              <w:rPr>
                <w:color w:val="000000" w:themeColor="text1"/>
                <w:kern w:val="0"/>
              </w:rPr>
            </w:pPr>
            <w:r>
              <w:rPr>
                <w:color w:val="000000" w:themeColor="text1"/>
                <w:kern w:val="0"/>
              </w:rPr>
              <w:lastRenderedPageBreak/>
              <w:t>10.7.3</w:t>
            </w:r>
          </w:p>
        </w:tc>
        <w:tc>
          <w:tcPr>
            <w:tcW w:w="8505" w:type="dxa"/>
            <w:tcMar>
              <w:left w:w="45" w:type="dxa"/>
              <w:right w:w="45" w:type="dxa"/>
            </w:tcMar>
            <w:vAlign w:val="center"/>
          </w:tcPr>
          <w:p w14:paraId="21BBE871" w14:textId="77777777" w:rsidR="0011285F" w:rsidRDefault="00856F57">
            <w:pPr>
              <w:widowControl/>
              <w:spacing w:line="300" w:lineRule="exact"/>
              <w:jc w:val="left"/>
              <w:rPr>
                <w:color w:val="000000" w:themeColor="text1"/>
                <w:kern w:val="0"/>
              </w:rPr>
            </w:pPr>
            <w:r>
              <w:rPr>
                <w:color w:val="000000" w:themeColor="text1"/>
                <w:kern w:val="0"/>
              </w:rPr>
              <w:t>学校有统一的生化实验废弃物标签</w:t>
            </w:r>
          </w:p>
        </w:tc>
      </w:tr>
      <w:tr w:rsidR="0011285F" w14:paraId="077427F2" w14:textId="77777777">
        <w:trPr>
          <w:trHeight w:val="369"/>
        </w:trPr>
        <w:tc>
          <w:tcPr>
            <w:tcW w:w="0" w:type="auto"/>
            <w:tcMar>
              <w:left w:w="45" w:type="dxa"/>
              <w:right w:w="45" w:type="dxa"/>
            </w:tcMar>
            <w:vAlign w:val="center"/>
          </w:tcPr>
          <w:p w14:paraId="2F0ED1AD" w14:textId="77777777" w:rsidR="0011285F" w:rsidRDefault="00856F57">
            <w:pPr>
              <w:widowControl/>
              <w:spacing w:line="300" w:lineRule="exact"/>
              <w:jc w:val="center"/>
              <w:rPr>
                <w:color w:val="000000" w:themeColor="text1"/>
                <w:kern w:val="0"/>
              </w:rPr>
            </w:pPr>
            <w:r>
              <w:rPr>
                <w:color w:val="000000" w:themeColor="text1"/>
                <w:kern w:val="0"/>
              </w:rPr>
              <w:t>10.7.4</w:t>
            </w:r>
          </w:p>
        </w:tc>
        <w:tc>
          <w:tcPr>
            <w:tcW w:w="8505" w:type="dxa"/>
            <w:tcMar>
              <w:left w:w="45" w:type="dxa"/>
              <w:right w:w="45" w:type="dxa"/>
            </w:tcMar>
            <w:vAlign w:val="center"/>
          </w:tcPr>
          <w:p w14:paraId="668E9843" w14:textId="77777777" w:rsidR="0011285F" w:rsidRDefault="00856F57">
            <w:pPr>
              <w:widowControl/>
              <w:spacing w:line="300" w:lineRule="exact"/>
              <w:jc w:val="left"/>
              <w:rPr>
                <w:color w:val="000000" w:themeColor="text1"/>
                <w:kern w:val="0"/>
              </w:rPr>
            </w:pPr>
            <w:r>
              <w:rPr>
                <w:color w:val="000000" w:themeColor="text1"/>
                <w:kern w:val="0"/>
              </w:rPr>
              <w:t>配备了生化实验废弃物垃圾桶（一般内置黄色塑料袋），有标签；刀片、移液枪头等尖锐物应使用耐扎的利器盒</w:t>
            </w:r>
            <w:r>
              <w:rPr>
                <w:color w:val="000000" w:themeColor="text1"/>
                <w:kern w:val="0"/>
              </w:rPr>
              <w:t>/</w:t>
            </w:r>
            <w:r>
              <w:rPr>
                <w:color w:val="000000" w:themeColor="text1"/>
                <w:kern w:val="0"/>
              </w:rPr>
              <w:t>纸板箱盛放，送储时再装入黄色塑料袋，贴好标签。</w:t>
            </w:r>
          </w:p>
        </w:tc>
      </w:tr>
      <w:tr w:rsidR="0011285F" w14:paraId="192CE856" w14:textId="77777777">
        <w:trPr>
          <w:trHeight w:val="708"/>
        </w:trPr>
        <w:tc>
          <w:tcPr>
            <w:tcW w:w="0" w:type="auto"/>
            <w:tcMar>
              <w:left w:w="45" w:type="dxa"/>
              <w:right w:w="45" w:type="dxa"/>
            </w:tcMar>
            <w:vAlign w:val="center"/>
          </w:tcPr>
          <w:p w14:paraId="0E2D2E15" w14:textId="77777777" w:rsidR="0011285F" w:rsidRDefault="00856F57">
            <w:pPr>
              <w:widowControl/>
              <w:spacing w:line="300" w:lineRule="exact"/>
              <w:jc w:val="center"/>
              <w:rPr>
                <w:color w:val="000000" w:themeColor="text1"/>
                <w:kern w:val="0"/>
              </w:rPr>
            </w:pPr>
            <w:r>
              <w:rPr>
                <w:color w:val="000000" w:themeColor="text1"/>
                <w:kern w:val="0"/>
              </w:rPr>
              <w:t>10.7.5</w:t>
            </w:r>
          </w:p>
        </w:tc>
        <w:tc>
          <w:tcPr>
            <w:tcW w:w="8505" w:type="dxa"/>
            <w:tcMar>
              <w:left w:w="45" w:type="dxa"/>
              <w:right w:w="45" w:type="dxa"/>
            </w:tcMar>
            <w:vAlign w:val="center"/>
          </w:tcPr>
          <w:p w14:paraId="764D93D2" w14:textId="77777777" w:rsidR="0011285F" w:rsidRDefault="00856F57">
            <w:pPr>
              <w:widowControl/>
              <w:spacing w:line="300" w:lineRule="exact"/>
              <w:jc w:val="left"/>
              <w:rPr>
                <w:color w:val="000000" w:themeColor="text1"/>
                <w:kern w:val="0"/>
              </w:rPr>
            </w:pPr>
            <w:r>
              <w:rPr>
                <w:color w:val="000000" w:themeColor="text1"/>
                <w:kern w:val="0"/>
              </w:rPr>
              <w:t>涉及病原微生物的实验废弃物必须进行高温高压灭菌或化学浸泡处理，并有处置的记录。高致病性生物材料废弃物处置实现溯源追踪</w:t>
            </w:r>
          </w:p>
        </w:tc>
      </w:tr>
      <w:tr w:rsidR="0011285F" w14:paraId="72F56AE0" w14:textId="77777777">
        <w:trPr>
          <w:trHeight w:val="369"/>
        </w:trPr>
        <w:tc>
          <w:tcPr>
            <w:tcW w:w="0" w:type="auto"/>
            <w:tcMar>
              <w:left w:w="45" w:type="dxa"/>
              <w:right w:w="45" w:type="dxa"/>
            </w:tcMar>
            <w:vAlign w:val="center"/>
          </w:tcPr>
          <w:p w14:paraId="6AD9E742" w14:textId="77777777" w:rsidR="0011285F" w:rsidRDefault="00856F57">
            <w:pPr>
              <w:widowControl/>
              <w:spacing w:line="300" w:lineRule="exact"/>
              <w:jc w:val="center"/>
              <w:rPr>
                <w:color w:val="000000" w:themeColor="text1"/>
                <w:kern w:val="0"/>
              </w:rPr>
            </w:pPr>
            <w:r>
              <w:rPr>
                <w:color w:val="000000" w:themeColor="text1"/>
                <w:kern w:val="0"/>
              </w:rPr>
              <w:t>10.7.6</w:t>
            </w:r>
          </w:p>
        </w:tc>
        <w:tc>
          <w:tcPr>
            <w:tcW w:w="8505" w:type="dxa"/>
            <w:tcMar>
              <w:left w:w="45" w:type="dxa"/>
              <w:right w:w="45" w:type="dxa"/>
            </w:tcMar>
            <w:vAlign w:val="center"/>
          </w:tcPr>
          <w:p w14:paraId="4489BBC6" w14:textId="77777777" w:rsidR="0011285F" w:rsidRDefault="00856F57">
            <w:pPr>
              <w:widowControl/>
              <w:spacing w:line="300" w:lineRule="exact"/>
              <w:jc w:val="left"/>
              <w:rPr>
                <w:color w:val="000000" w:themeColor="text1"/>
                <w:kern w:val="0"/>
              </w:rPr>
            </w:pPr>
            <w:r>
              <w:rPr>
                <w:color w:val="000000" w:themeColor="text1"/>
                <w:kern w:val="0"/>
              </w:rPr>
              <w:t>生物实验产生的</w:t>
            </w:r>
            <w:r>
              <w:rPr>
                <w:color w:val="000000" w:themeColor="text1"/>
                <w:kern w:val="0"/>
              </w:rPr>
              <w:t>EB</w:t>
            </w:r>
            <w:r>
              <w:rPr>
                <w:color w:val="000000" w:themeColor="text1"/>
                <w:kern w:val="0"/>
              </w:rPr>
              <w:t>胶</w:t>
            </w:r>
            <w:r>
              <w:rPr>
                <w:color w:val="000000" w:themeColor="text1"/>
              </w:rPr>
              <w:t>毒性强，需集中存放、</w:t>
            </w:r>
            <w:r>
              <w:rPr>
                <w:color w:val="000000" w:themeColor="text1"/>
                <w:kern w:val="0"/>
              </w:rPr>
              <w:t>贴好化学废弃物标签，及时送学校中转站或收集点</w:t>
            </w:r>
          </w:p>
        </w:tc>
      </w:tr>
      <w:tr w:rsidR="0011285F" w14:paraId="1F3DD06D" w14:textId="77777777">
        <w:trPr>
          <w:trHeight w:val="369"/>
        </w:trPr>
        <w:tc>
          <w:tcPr>
            <w:tcW w:w="0" w:type="auto"/>
            <w:tcMar>
              <w:left w:w="45" w:type="dxa"/>
              <w:right w:w="45" w:type="dxa"/>
            </w:tcMar>
            <w:vAlign w:val="center"/>
          </w:tcPr>
          <w:p w14:paraId="4C120C4F" w14:textId="77777777" w:rsidR="0011285F" w:rsidRDefault="00856F57">
            <w:pPr>
              <w:widowControl/>
              <w:spacing w:line="300" w:lineRule="exact"/>
              <w:jc w:val="center"/>
              <w:rPr>
                <w:color w:val="000000" w:themeColor="text1"/>
                <w:kern w:val="0"/>
              </w:rPr>
            </w:pPr>
            <w:r>
              <w:rPr>
                <w:color w:val="000000" w:themeColor="text1"/>
                <w:kern w:val="0"/>
              </w:rPr>
              <w:t>10.7.7</w:t>
            </w:r>
          </w:p>
        </w:tc>
        <w:tc>
          <w:tcPr>
            <w:tcW w:w="8505" w:type="dxa"/>
            <w:tcMar>
              <w:left w:w="45" w:type="dxa"/>
              <w:right w:w="45" w:type="dxa"/>
            </w:tcMar>
            <w:vAlign w:val="center"/>
          </w:tcPr>
          <w:p w14:paraId="6B6F1321" w14:textId="77777777" w:rsidR="0011285F" w:rsidRDefault="00856F57">
            <w:pPr>
              <w:widowControl/>
              <w:spacing w:line="300" w:lineRule="exact"/>
              <w:jc w:val="left"/>
              <w:rPr>
                <w:color w:val="000000" w:themeColor="text1"/>
                <w:kern w:val="0"/>
              </w:rPr>
            </w:pPr>
            <w:r>
              <w:rPr>
                <w:color w:val="000000" w:themeColor="text1"/>
                <w:kern w:val="0"/>
              </w:rPr>
              <w:t>生化实验废弃物不得混入生活垃圾桶，生活垃圾不得混入生化实验垃圾桶</w:t>
            </w:r>
          </w:p>
        </w:tc>
      </w:tr>
      <w:tr w:rsidR="0011285F" w14:paraId="6E1FED9D" w14:textId="77777777">
        <w:trPr>
          <w:trHeight w:val="369"/>
        </w:trPr>
        <w:tc>
          <w:tcPr>
            <w:tcW w:w="0" w:type="auto"/>
            <w:tcMar>
              <w:left w:w="45" w:type="dxa"/>
              <w:right w:w="45" w:type="dxa"/>
            </w:tcMar>
            <w:vAlign w:val="center"/>
          </w:tcPr>
          <w:p w14:paraId="2171ADC1" w14:textId="77777777" w:rsidR="0011285F" w:rsidRDefault="00856F57">
            <w:pPr>
              <w:widowControl/>
              <w:spacing w:line="300" w:lineRule="exact"/>
              <w:jc w:val="center"/>
              <w:rPr>
                <w:b/>
                <w:color w:val="000000" w:themeColor="text1"/>
                <w:kern w:val="0"/>
              </w:rPr>
            </w:pPr>
            <w:r>
              <w:rPr>
                <w:b/>
                <w:color w:val="000000" w:themeColor="text1"/>
                <w:kern w:val="0"/>
              </w:rPr>
              <w:t>11</w:t>
            </w:r>
          </w:p>
        </w:tc>
        <w:tc>
          <w:tcPr>
            <w:tcW w:w="8505" w:type="dxa"/>
            <w:tcMar>
              <w:left w:w="45" w:type="dxa"/>
              <w:right w:w="45" w:type="dxa"/>
            </w:tcMar>
            <w:vAlign w:val="center"/>
          </w:tcPr>
          <w:p w14:paraId="21239BE2" w14:textId="77777777" w:rsidR="0011285F" w:rsidRDefault="00856F57">
            <w:pPr>
              <w:widowControl/>
              <w:spacing w:line="300" w:lineRule="exact"/>
              <w:jc w:val="left"/>
              <w:rPr>
                <w:b/>
                <w:color w:val="000000" w:themeColor="text1"/>
                <w:kern w:val="0"/>
              </w:rPr>
            </w:pPr>
            <w:r>
              <w:rPr>
                <w:b/>
                <w:color w:val="000000" w:themeColor="text1"/>
                <w:kern w:val="0"/>
              </w:rPr>
              <w:t>辐射安全</w:t>
            </w:r>
          </w:p>
        </w:tc>
      </w:tr>
      <w:tr w:rsidR="0011285F" w14:paraId="2C1AC1C6" w14:textId="77777777">
        <w:trPr>
          <w:trHeight w:val="369"/>
        </w:trPr>
        <w:tc>
          <w:tcPr>
            <w:tcW w:w="0" w:type="auto"/>
            <w:tcMar>
              <w:left w:w="45" w:type="dxa"/>
              <w:right w:w="45" w:type="dxa"/>
            </w:tcMar>
            <w:vAlign w:val="center"/>
          </w:tcPr>
          <w:p w14:paraId="59EB88EF" w14:textId="77777777" w:rsidR="0011285F" w:rsidRDefault="00856F57">
            <w:pPr>
              <w:widowControl/>
              <w:spacing w:line="300" w:lineRule="exact"/>
              <w:jc w:val="center"/>
              <w:rPr>
                <w:b/>
                <w:color w:val="000000" w:themeColor="text1"/>
                <w:kern w:val="0"/>
              </w:rPr>
            </w:pPr>
            <w:r>
              <w:rPr>
                <w:b/>
                <w:color w:val="000000" w:themeColor="text1"/>
                <w:kern w:val="0"/>
              </w:rPr>
              <w:t>11.1</w:t>
            </w:r>
          </w:p>
        </w:tc>
        <w:tc>
          <w:tcPr>
            <w:tcW w:w="8505" w:type="dxa"/>
            <w:tcMar>
              <w:left w:w="45" w:type="dxa"/>
              <w:right w:w="45" w:type="dxa"/>
            </w:tcMar>
            <w:vAlign w:val="center"/>
          </w:tcPr>
          <w:p w14:paraId="3BF11E0E" w14:textId="77777777" w:rsidR="0011285F" w:rsidRDefault="00856F57">
            <w:pPr>
              <w:widowControl/>
              <w:spacing w:line="300" w:lineRule="exact"/>
              <w:jc w:val="left"/>
              <w:rPr>
                <w:b/>
                <w:color w:val="000000" w:themeColor="text1"/>
                <w:kern w:val="0"/>
              </w:rPr>
            </w:pPr>
            <w:r>
              <w:rPr>
                <w:b/>
                <w:color w:val="000000" w:themeColor="text1"/>
                <w:kern w:val="0"/>
              </w:rPr>
              <w:t>实验室资质与人员要求</w:t>
            </w:r>
          </w:p>
        </w:tc>
      </w:tr>
      <w:tr w:rsidR="0011285F" w14:paraId="1866D194" w14:textId="77777777">
        <w:trPr>
          <w:trHeight w:val="369"/>
        </w:trPr>
        <w:tc>
          <w:tcPr>
            <w:tcW w:w="0" w:type="auto"/>
            <w:tcMar>
              <w:left w:w="45" w:type="dxa"/>
              <w:right w:w="45" w:type="dxa"/>
            </w:tcMar>
            <w:vAlign w:val="center"/>
          </w:tcPr>
          <w:p w14:paraId="198895BC" w14:textId="77777777" w:rsidR="0011285F" w:rsidRDefault="00856F57">
            <w:pPr>
              <w:widowControl/>
              <w:spacing w:line="300" w:lineRule="exact"/>
              <w:jc w:val="center"/>
              <w:rPr>
                <w:color w:val="000000" w:themeColor="text1"/>
                <w:kern w:val="0"/>
              </w:rPr>
            </w:pPr>
            <w:r>
              <w:rPr>
                <w:color w:val="000000" w:themeColor="text1"/>
                <w:kern w:val="0"/>
              </w:rPr>
              <w:t>11.1.1</w:t>
            </w:r>
          </w:p>
        </w:tc>
        <w:tc>
          <w:tcPr>
            <w:tcW w:w="8505" w:type="dxa"/>
            <w:tcMar>
              <w:left w:w="45" w:type="dxa"/>
              <w:right w:w="45" w:type="dxa"/>
            </w:tcMar>
            <w:vAlign w:val="center"/>
          </w:tcPr>
          <w:p w14:paraId="27E507BE" w14:textId="77777777" w:rsidR="0011285F" w:rsidRDefault="00856F57">
            <w:pPr>
              <w:widowControl/>
              <w:spacing w:line="300" w:lineRule="exact"/>
              <w:jc w:val="left"/>
              <w:rPr>
                <w:b/>
                <w:color w:val="000000" w:themeColor="text1"/>
                <w:kern w:val="0"/>
              </w:rPr>
            </w:pPr>
            <w:r>
              <w:rPr>
                <w:color w:val="000000" w:themeColor="text1"/>
              </w:rPr>
              <w:t>涉源</w:t>
            </w:r>
            <w:r>
              <w:rPr>
                <w:bCs/>
                <w:color w:val="000000" w:themeColor="text1"/>
                <w:kern w:val="0"/>
              </w:rPr>
              <w:t>学校须</w:t>
            </w:r>
            <w:r>
              <w:rPr>
                <w:color w:val="000000" w:themeColor="text1"/>
                <w:kern w:val="0"/>
              </w:rPr>
              <w:t>取得</w:t>
            </w:r>
            <w:r>
              <w:rPr>
                <w:color w:val="000000" w:themeColor="text1"/>
                <w:kern w:val="0"/>
              </w:rPr>
              <w:t>“</w:t>
            </w:r>
            <w:r>
              <w:rPr>
                <w:color w:val="000000" w:themeColor="text1"/>
                <w:kern w:val="0"/>
              </w:rPr>
              <w:t>辐射安全许可证</w:t>
            </w:r>
            <w:r>
              <w:rPr>
                <w:color w:val="000000" w:themeColor="text1"/>
                <w:kern w:val="0"/>
              </w:rPr>
              <w:t>”</w:t>
            </w:r>
            <w:r>
              <w:rPr>
                <w:color w:val="000000" w:themeColor="text1"/>
                <w:kern w:val="0"/>
              </w:rPr>
              <w:t>，并按规定在放射性核素种类和用量以及射线种类许可范围内开展实验</w:t>
            </w:r>
          </w:p>
        </w:tc>
      </w:tr>
      <w:tr w:rsidR="0011285F" w14:paraId="49C7D7AA" w14:textId="77777777">
        <w:trPr>
          <w:trHeight w:val="369"/>
        </w:trPr>
        <w:tc>
          <w:tcPr>
            <w:tcW w:w="0" w:type="auto"/>
            <w:tcMar>
              <w:left w:w="45" w:type="dxa"/>
              <w:right w:w="45" w:type="dxa"/>
            </w:tcMar>
            <w:vAlign w:val="center"/>
          </w:tcPr>
          <w:p w14:paraId="3B82CE2B" w14:textId="77777777" w:rsidR="0011285F" w:rsidRDefault="00856F57">
            <w:pPr>
              <w:widowControl/>
              <w:spacing w:line="300" w:lineRule="exact"/>
              <w:jc w:val="center"/>
              <w:rPr>
                <w:color w:val="000000" w:themeColor="text1"/>
                <w:kern w:val="0"/>
              </w:rPr>
            </w:pPr>
            <w:r>
              <w:rPr>
                <w:color w:val="000000" w:themeColor="text1"/>
                <w:kern w:val="0"/>
              </w:rPr>
              <w:t>11.1.2</w:t>
            </w:r>
          </w:p>
        </w:tc>
        <w:tc>
          <w:tcPr>
            <w:tcW w:w="8505" w:type="dxa"/>
            <w:tcMar>
              <w:left w:w="45" w:type="dxa"/>
              <w:right w:w="45" w:type="dxa"/>
            </w:tcMar>
            <w:vAlign w:val="center"/>
          </w:tcPr>
          <w:p w14:paraId="242C1254" w14:textId="77777777" w:rsidR="0011285F" w:rsidRDefault="00856F57">
            <w:pPr>
              <w:widowControl/>
              <w:spacing w:line="300" w:lineRule="exact"/>
              <w:rPr>
                <w:bCs/>
                <w:color w:val="000000" w:themeColor="text1"/>
                <w:kern w:val="0"/>
              </w:rPr>
            </w:pPr>
            <w:r>
              <w:rPr>
                <w:bCs/>
                <w:color w:val="000000" w:themeColor="text1"/>
                <w:kern w:val="0"/>
              </w:rPr>
              <w:t>X</w:t>
            </w:r>
            <w:r>
              <w:rPr>
                <w:bCs/>
                <w:color w:val="000000" w:themeColor="text1"/>
                <w:kern w:val="0"/>
              </w:rPr>
              <w:t>射线类衍射仪等</w:t>
            </w:r>
            <w:r>
              <w:rPr>
                <w:bCs/>
                <w:color w:val="000000" w:themeColor="text1"/>
                <w:kern w:val="0"/>
              </w:rPr>
              <w:t>3</w:t>
            </w:r>
            <w:r>
              <w:rPr>
                <w:bCs/>
                <w:color w:val="000000" w:themeColor="text1"/>
                <w:kern w:val="0"/>
              </w:rPr>
              <w:t>类以上射线装置纳入许可证范畴，加强管理</w:t>
            </w:r>
          </w:p>
        </w:tc>
      </w:tr>
      <w:tr w:rsidR="0011285F" w14:paraId="28A82980" w14:textId="77777777">
        <w:trPr>
          <w:trHeight w:val="369"/>
        </w:trPr>
        <w:tc>
          <w:tcPr>
            <w:tcW w:w="0" w:type="auto"/>
            <w:tcMar>
              <w:left w:w="45" w:type="dxa"/>
              <w:right w:w="45" w:type="dxa"/>
            </w:tcMar>
            <w:vAlign w:val="center"/>
          </w:tcPr>
          <w:p w14:paraId="12A9629D" w14:textId="77777777" w:rsidR="0011285F" w:rsidRDefault="00856F57">
            <w:pPr>
              <w:widowControl/>
              <w:spacing w:line="300" w:lineRule="exact"/>
              <w:jc w:val="center"/>
              <w:rPr>
                <w:color w:val="000000" w:themeColor="text1"/>
                <w:kern w:val="0"/>
              </w:rPr>
            </w:pPr>
            <w:r>
              <w:rPr>
                <w:color w:val="000000" w:themeColor="text1"/>
                <w:kern w:val="0"/>
              </w:rPr>
              <w:t>11.1.3</w:t>
            </w:r>
          </w:p>
        </w:tc>
        <w:tc>
          <w:tcPr>
            <w:tcW w:w="8505" w:type="dxa"/>
            <w:tcMar>
              <w:left w:w="45" w:type="dxa"/>
              <w:right w:w="45" w:type="dxa"/>
            </w:tcMar>
            <w:vAlign w:val="center"/>
          </w:tcPr>
          <w:p w14:paraId="0738C9F3" w14:textId="77777777" w:rsidR="0011285F" w:rsidRDefault="00856F57">
            <w:pPr>
              <w:widowControl/>
              <w:spacing w:line="300" w:lineRule="exact"/>
              <w:jc w:val="left"/>
              <w:rPr>
                <w:color w:val="000000" w:themeColor="text1"/>
                <w:kern w:val="0"/>
              </w:rPr>
            </w:pPr>
            <w:r>
              <w:rPr>
                <w:color w:val="000000" w:themeColor="text1"/>
              </w:rPr>
              <w:t>涉源</w:t>
            </w:r>
            <w:r>
              <w:rPr>
                <w:color w:val="000000" w:themeColor="text1"/>
                <w:kern w:val="0"/>
              </w:rPr>
              <w:t>人员经过了专门培训，有《辐射安全与防护培训合格证书》（</w:t>
            </w:r>
            <w:r>
              <w:rPr>
                <w:color w:val="000000" w:themeColor="text1"/>
                <w:kern w:val="0"/>
              </w:rPr>
              <w:t>4</w:t>
            </w:r>
            <w:r>
              <w:rPr>
                <w:color w:val="000000" w:themeColor="text1"/>
                <w:kern w:val="0"/>
              </w:rPr>
              <w:t>年复训</w:t>
            </w:r>
            <w:r>
              <w:rPr>
                <w:color w:val="000000" w:themeColor="text1"/>
                <w:kern w:val="0"/>
              </w:rPr>
              <w:t>1</w:t>
            </w:r>
            <w:r>
              <w:rPr>
                <w:color w:val="000000" w:themeColor="text1"/>
                <w:kern w:val="0"/>
              </w:rPr>
              <w:t>次）</w:t>
            </w:r>
          </w:p>
        </w:tc>
      </w:tr>
      <w:tr w:rsidR="0011285F" w14:paraId="5683E39E" w14:textId="77777777">
        <w:trPr>
          <w:trHeight w:val="369"/>
        </w:trPr>
        <w:tc>
          <w:tcPr>
            <w:tcW w:w="0" w:type="auto"/>
            <w:tcMar>
              <w:left w:w="45" w:type="dxa"/>
              <w:right w:w="45" w:type="dxa"/>
            </w:tcMar>
            <w:vAlign w:val="center"/>
          </w:tcPr>
          <w:p w14:paraId="564CCC25" w14:textId="77777777" w:rsidR="0011285F" w:rsidRDefault="00856F57">
            <w:pPr>
              <w:widowControl/>
              <w:spacing w:line="300" w:lineRule="exact"/>
              <w:jc w:val="center"/>
              <w:rPr>
                <w:color w:val="000000" w:themeColor="text1"/>
                <w:kern w:val="0"/>
              </w:rPr>
            </w:pPr>
            <w:r>
              <w:rPr>
                <w:color w:val="000000" w:themeColor="text1"/>
                <w:kern w:val="0"/>
              </w:rPr>
              <w:t>11.1.4</w:t>
            </w:r>
          </w:p>
        </w:tc>
        <w:tc>
          <w:tcPr>
            <w:tcW w:w="8505" w:type="dxa"/>
            <w:tcMar>
              <w:left w:w="45" w:type="dxa"/>
              <w:right w:w="45" w:type="dxa"/>
            </w:tcMar>
            <w:vAlign w:val="center"/>
          </w:tcPr>
          <w:p w14:paraId="5B408D91" w14:textId="77777777" w:rsidR="0011285F" w:rsidRDefault="00856F57">
            <w:pPr>
              <w:widowControl/>
              <w:spacing w:line="300" w:lineRule="exact"/>
              <w:jc w:val="left"/>
              <w:rPr>
                <w:color w:val="000000" w:themeColor="text1"/>
                <w:kern w:val="0"/>
              </w:rPr>
            </w:pPr>
            <w:r>
              <w:rPr>
                <w:color w:val="000000" w:themeColor="text1"/>
              </w:rPr>
              <w:t>涉源</w:t>
            </w:r>
            <w:r>
              <w:rPr>
                <w:color w:val="000000" w:themeColor="text1"/>
                <w:kern w:val="0"/>
              </w:rPr>
              <w:t>人员按时参加放射性职业体检（</w:t>
            </w:r>
            <w:r>
              <w:rPr>
                <w:color w:val="000000" w:themeColor="text1"/>
                <w:kern w:val="0"/>
              </w:rPr>
              <w:t>2</w:t>
            </w:r>
            <w:r>
              <w:rPr>
                <w:color w:val="000000" w:themeColor="text1"/>
                <w:kern w:val="0"/>
              </w:rPr>
              <w:t>年</w:t>
            </w:r>
            <w:r>
              <w:rPr>
                <w:color w:val="000000" w:themeColor="text1"/>
                <w:kern w:val="0"/>
              </w:rPr>
              <w:t>1</w:t>
            </w:r>
            <w:r>
              <w:rPr>
                <w:color w:val="000000" w:themeColor="text1"/>
                <w:kern w:val="0"/>
              </w:rPr>
              <w:t>次），有健康档案</w:t>
            </w:r>
          </w:p>
        </w:tc>
      </w:tr>
      <w:tr w:rsidR="0011285F" w14:paraId="600BCAFE" w14:textId="77777777">
        <w:trPr>
          <w:trHeight w:val="369"/>
        </w:trPr>
        <w:tc>
          <w:tcPr>
            <w:tcW w:w="0" w:type="auto"/>
            <w:tcMar>
              <w:left w:w="45" w:type="dxa"/>
              <w:right w:w="45" w:type="dxa"/>
            </w:tcMar>
            <w:vAlign w:val="center"/>
          </w:tcPr>
          <w:p w14:paraId="1CC00C7A" w14:textId="77777777" w:rsidR="0011285F" w:rsidRDefault="00856F57">
            <w:pPr>
              <w:widowControl/>
              <w:spacing w:line="300" w:lineRule="exact"/>
              <w:jc w:val="center"/>
              <w:rPr>
                <w:color w:val="000000" w:themeColor="text1"/>
                <w:kern w:val="0"/>
              </w:rPr>
            </w:pPr>
            <w:r>
              <w:rPr>
                <w:color w:val="000000" w:themeColor="text1"/>
                <w:kern w:val="0"/>
              </w:rPr>
              <w:t>11.1.5</w:t>
            </w:r>
          </w:p>
        </w:tc>
        <w:tc>
          <w:tcPr>
            <w:tcW w:w="8505" w:type="dxa"/>
            <w:tcMar>
              <w:left w:w="45" w:type="dxa"/>
              <w:right w:w="45" w:type="dxa"/>
            </w:tcMar>
            <w:vAlign w:val="center"/>
          </w:tcPr>
          <w:p w14:paraId="0EAB6343" w14:textId="77777777" w:rsidR="0011285F" w:rsidRDefault="00856F57">
            <w:pPr>
              <w:widowControl/>
              <w:spacing w:line="300" w:lineRule="exact"/>
              <w:jc w:val="left"/>
              <w:rPr>
                <w:color w:val="000000" w:themeColor="text1"/>
                <w:kern w:val="0"/>
              </w:rPr>
            </w:pPr>
            <w:r>
              <w:rPr>
                <w:color w:val="000000" w:themeColor="text1"/>
              </w:rPr>
              <w:t>涉源</w:t>
            </w:r>
            <w:r>
              <w:rPr>
                <w:color w:val="000000" w:themeColor="text1"/>
                <w:kern w:val="0"/>
              </w:rPr>
              <w:t>人员进入实验场所须佩带个人剂量计；委托有资质单位按时进行剂量检测（</w:t>
            </w:r>
            <w:r>
              <w:rPr>
                <w:color w:val="000000" w:themeColor="text1"/>
                <w:kern w:val="0"/>
              </w:rPr>
              <w:t>3</w:t>
            </w:r>
            <w:r>
              <w:rPr>
                <w:color w:val="000000" w:themeColor="text1"/>
                <w:kern w:val="0"/>
              </w:rPr>
              <w:t>个月一次），有合格的个人剂量检测报告。</w:t>
            </w:r>
            <w:r>
              <w:rPr>
                <w:bCs/>
                <w:color w:val="000000" w:themeColor="text1"/>
                <w:kern w:val="0"/>
              </w:rPr>
              <w:t>剂量计平时不能放在实验室场所</w:t>
            </w:r>
          </w:p>
        </w:tc>
      </w:tr>
      <w:tr w:rsidR="0011285F" w14:paraId="002AC7B5" w14:textId="77777777">
        <w:trPr>
          <w:trHeight w:val="369"/>
        </w:trPr>
        <w:tc>
          <w:tcPr>
            <w:tcW w:w="0" w:type="auto"/>
            <w:tcMar>
              <w:left w:w="45" w:type="dxa"/>
              <w:right w:w="45" w:type="dxa"/>
            </w:tcMar>
            <w:vAlign w:val="center"/>
          </w:tcPr>
          <w:p w14:paraId="3F776151" w14:textId="77777777" w:rsidR="0011285F" w:rsidRDefault="00856F57">
            <w:pPr>
              <w:widowControl/>
              <w:spacing w:line="300" w:lineRule="exact"/>
              <w:jc w:val="center"/>
              <w:rPr>
                <w:b/>
                <w:color w:val="000000" w:themeColor="text1"/>
                <w:kern w:val="0"/>
              </w:rPr>
            </w:pPr>
            <w:r>
              <w:rPr>
                <w:b/>
                <w:color w:val="000000" w:themeColor="text1"/>
                <w:kern w:val="0"/>
              </w:rPr>
              <w:t>11.2</w:t>
            </w:r>
          </w:p>
        </w:tc>
        <w:tc>
          <w:tcPr>
            <w:tcW w:w="8505" w:type="dxa"/>
            <w:tcMar>
              <w:left w:w="45" w:type="dxa"/>
              <w:right w:w="45" w:type="dxa"/>
            </w:tcMar>
            <w:vAlign w:val="center"/>
          </w:tcPr>
          <w:p w14:paraId="61DD419B" w14:textId="77777777" w:rsidR="0011285F" w:rsidRDefault="00856F57">
            <w:pPr>
              <w:widowControl/>
              <w:spacing w:line="300" w:lineRule="exact"/>
              <w:jc w:val="left"/>
              <w:rPr>
                <w:b/>
                <w:color w:val="000000" w:themeColor="text1"/>
                <w:kern w:val="0"/>
              </w:rPr>
            </w:pPr>
            <w:r>
              <w:rPr>
                <w:b/>
                <w:color w:val="000000" w:themeColor="text1"/>
                <w:kern w:val="0"/>
              </w:rPr>
              <w:t>场所与设施</w:t>
            </w:r>
          </w:p>
        </w:tc>
      </w:tr>
      <w:tr w:rsidR="0011285F" w14:paraId="5C74BCBF" w14:textId="77777777">
        <w:trPr>
          <w:trHeight w:val="456"/>
        </w:trPr>
        <w:tc>
          <w:tcPr>
            <w:tcW w:w="0" w:type="auto"/>
            <w:tcMar>
              <w:left w:w="45" w:type="dxa"/>
              <w:right w:w="45" w:type="dxa"/>
            </w:tcMar>
            <w:vAlign w:val="center"/>
          </w:tcPr>
          <w:p w14:paraId="043C098E" w14:textId="77777777" w:rsidR="0011285F" w:rsidRDefault="00856F57">
            <w:pPr>
              <w:widowControl/>
              <w:spacing w:line="300" w:lineRule="exact"/>
              <w:jc w:val="center"/>
              <w:rPr>
                <w:color w:val="000000" w:themeColor="text1"/>
                <w:kern w:val="0"/>
              </w:rPr>
            </w:pPr>
            <w:r>
              <w:rPr>
                <w:color w:val="000000" w:themeColor="text1"/>
                <w:kern w:val="0"/>
              </w:rPr>
              <w:t>11.2.1</w:t>
            </w:r>
          </w:p>
        </w:tc>
        <w:tc>
          <w:tcPr>
            <w:tcW w:w="8505" w:type="dxa"/>
            <w:tcMar>
              <w:left w:w="45" w:type="dxa"/>
              <w:right w:w="45" w:type="dxa"/>
            </w:tcMar>
            <w:vAlign w:val="center"/>
          </w:tcPr>
          <w:p w14:paraId="0E4732CE" w14:textId="77777777" w:rsidR="0011285F" w:rsidRDefault="00856F57">
            <w:pPr>
              <w:widowControl/>
              <w:spacing w:line="300" w:lineRule="exact"/>
              <w:jc w:val="left"/>
              <w:rPr>
                <w:color w:val="000000" w:themeColor="text1"/>
                <w:kern w:val="0"/>
              </w:rPr>
            </w:pPr>
            <w:r>
              <w:rPr>
                <w:color w:val="000000" w:themeColor="text1"/>
                <w:kern w:val="0"/>
              </w:rPr>
              <w:t>辐照设施设备和</w:t>
            </w:r>
            <w:r>
              <w:rPr>
                <w:color w:val="000000" w:themeColor="text1"/>
                <w:kern w:val="0"/>
              </w:rPr>
              <w:t>2</w:t>
            </w:r>
            <w:r>
              <w:rPr>
                <w:color w:val="000000" w:themeColor="text1"/>
                <w:kern w:val="0"/>
              </w:rPr>
              <w:t>类以上射线装置具有能正常工作的安全连锁装置和报警装置</w:t>
            </w:r>
          </w:p>
        </w:tc>
      </w:tr>
      <w:tr w:rsidR="0011285F" w14:paraId="21CC04A9" w14:textId="77777777">
        <w:trPr>
          <w:trHeight w:val="369"/>
        </w:trPr>
        <w:tc>
          <w:tcPr>
            <w:tcW w:w="0" w:type="auto"/>
            <w:tcMar>
              <w:left w:w="45" w:type="dxa"/>
              <w:right w:w="45" w:type="dxa"/>
            </w:tcMar>
            <w:vAlign w:val="center"/>
          </w:tcPr>
          <w:p w14:paraId="0579CFFB" w14:textId="77777777" w:rsidR="0011285F" w:rsidRDefault="00856F57">
            <w:pPr>
              <w:widowControl/>
              <w:spacing w:line="300" w:lineRule="exact"/>
              <w:jc w:val="center"/>
              <w:rPr>
                <w:color w:val="000000" w:themeColor="text1"/>
                <w:kern w:val="0"/>
              </w:rPr>
            </w:pPr>
            <w:r>
              <w:rPr>
                <w:color w:val="000000" w:themeColor="text1"/>
                <w:kern w:val="0"/>
              </w:rPr>
              <w:t>11.2.2</w:t>
            </w:r>
          </w:p>
        </w:tc>
        <w:tc>
          <w:tcPr>
            <w:tcW w:w="8505" w:type="dxa"/>
            <w:tcMar>
              <w:left w:w="45" w:type="dxa"/>
              <w:right w:w="45" w:type="dxa"/>
            </w:tcMar>
            <w:vAlign w:val="center"/>
          </w:tcPr>
          <w:p w14:paraId="2D2C9139" w14:textId="77777777" w:rsidR="0011285F" w:rsidRDefault="00856F57">
            <w:pPr>
              <w:widowControl/>
              <w:spacing w:line="300" w:lineRule="exact"/>
              <w:jc w:val="left"/>
              <w:rPr>
                <w:color w:val="000000" w:themeColor="text1"/>
                <w:kern w:val="0"/>
              </w:rPr>
            </w:pPr>
            <w:r>
              <w:rPr>
                <w:color w:val="000000" w:themeColor="text1"/>
                <w:kern w:val="0"/>
              </w:rPr>
              <w:t>放射源储存库双门双控，并有安全报警系统（与公安部门联网）和视频监控系统</w:t>
            </w:r>
          </w:p>
        </w:tc>
      </w:tr>
      <w:tr w:rsidR="0011285F" w14:paraId="3BFD1076" w14:textId="77777777">
        <w:trPr>
          <w:trHeight w:val="369"/>
        </w:trPr>
        <w:tc>
          <w:tcPr>
            <w:tcW w:w="0" w:type="auto"/>
            <w:tcMar>
              <w:left w:w="45" w:type="dxa"/>
              <w:right w:w="45" w:type="dxa"/>
            </w:tcMar>
            <w:vAlign w:val="center"/>
          </w:tcPr>
          <w:p w14:paraId="2ADB8FC7" w14:textId="77777777" w:rsidR="0011285F" w:rsidRDefault="00856F57">
            <w:pPr>
              <w:widowControl/>
              <w:spacing w:line="300" w:lineRule="exact"/>
              <w:jc w:val="center"/>
              <w:rPr>
                <w:color w:val="000000" w:themeColor="text1"/>
                <w:kern w:val="0"/>
              </w:rPr>
            </w:pPr>
            <w:r>
              <w:rPr>
                <w:color w:val="000000" w:themeColor="text1"/>
                <w:kern w:val="0"/>
              </w:rPr>
              <w:t>11.2.3</w:t>
            </w:r>
          </w:p>
        </w:tc>
        <w:tc>
          <w:tcPr>
            <w:tcW w:w="8505" w:type="dxa"/>
            <w:tcMar>
              <w:left w:w="45" w:type="dxa"/>
              <w:right w:w="45" w:type="dxa"/>
            </w:tcMar>
            <w:vAlign w:val="center"/>
          </w:tcPr>
          <w:p w14:paraId="44278A9A" w14:textId="77777777" w:rsidR="0011285F" w:rsidRDefault="00856F57">
            <w:pPr>
              <w:widowControl/>
              <w:spacing w:line="300" w:lineRule="exact"/>
              <w:jc w:val="left"/>
              <w:rPr>
                <w:color w:val="000000" w:themeColor="text1"/>
                <w:kern w:val="0"/>
              </w:rPr>
            </w:pPr>
            <w:r>
              <w:rPr>
                <w:color w:val="000000" w:themeColor="text1"/>
              </w:rPr>
              <w:t>涉源</w:t>
            </w:r>
            <w:r>
              <w:rPr>
                <w:color w:val="000000" w:themeColor="text1"/>
                <w:kern w:val="0"/>
              </w:rPr>
              <w:t>实验场所（放射性物质、</w:t>
            </w:r>
            <w:r>
              <w:rPr>
                <w:color w:val="000000" w:themeColor="text1"/>
                <w:kern w:val="0"/>
              </w:rPr>
              <w:t>X</w:t>
            </w:r>
            <w:r>
              <w:rPr>
                <w:color w:val="000000" w:themeColor="text1"/>
                <w:kern w:val="0"/>
              </w:rPr>
              <w:t>射线装置）有明显的安全警示标识、警戒线和剂量报警仪</w:t>
            </w:r>
          </w:p>
        </w:tc>
      </w:tr>
      <w:tr w:rsidR="0011285F" w14:paraId="42CD6480" w14:textId="77777777">
        <w:trPr>
          <w:trHeight w:val="478"/>
        </w:trPr>
        <w:tc>
          <w:tcPr>
            <w:tcW w:w="0" w:type="auto"/>
            <w:tcMar>
              <w:left w:w="45" w:type="dxa"/>
              <w:right w:w="45" w:type="dxa"/>
            </w:tcMar>
            <w:vAlign w:val="center"/>
          </w:tcPr>
          <w:p w14:paraId="766D4286" w14:textId="77777777" w:rsidR="0011285F" w:rsidRDefault="00856F57">
            <w:pPr>
              <w:widowControl/>
              <w:spacing w:line="300" w:lineRule="exact"/>
              <w:jc w:val="center"/>
              <w:rPr>
                <w:color w:val="000000" w:themeColor="text1"/>
                <w:kern w:val="0"/>
              </w:rPr>
            </w:pPr>
            <w:r>
              <w:rPr>
                <w:color w:val="000000" w:themeColor="text1"/>
                <w:kern w:val="0"/>
              </w:rPr>
              <w:t>11.2.4</w:t>
            </w:r>
          </w:p>
        </w:tc>
        <w:tc>
          <w:tcPr>
            <w:tcW w:w="8505" w:type="dxa"/>
            <w:tcMar>
              <w:left w:w="45" w:type="dxa"/>
              <w:right w:w="45" w:type="dxa"/>
            </w:tcMar>
            <w:vAlign w:val="center"/>
          </w:tcPr>
          <w:p w14:paraId="589E0FB4" w14:textId="77777777" w:rsidR="0011285F" w:rsidRDefault="00856F57">
            <w:pPr>
              <w:widowControl/>
              <w:spacing w:line="300" w:lineRule="exact"/>
              <w:jc w:val="left"/>
              <w:rPr>
                <w:color w:val="000000" w:themeColor="text1"/>
                <w:kern w:val="0"/>
              </w:rPr>
            </w:pPr>
            <w:r>
              <w:rPr>
                <w:color w:val="000000" w:themeColor="text1"/>
              </w:rPr>
              <w:t>涉源实验场所每年有合格的实验场所检测报告</w:t>
            </w:r>
          </w:p>
        </w:tc>
      </w:tr>
      <w:tr w:rsidR="0011285F" w14:paraId="5E1D44AB" w14:textId="77777777">
        <w:trPr>
          <w:trHeight w:val="478"/>
        </w:trPr>
        <w:tc>
          <w:tcPr>
            <w:tcW w:w="0" w:type="auto"/>
            <w:tcMar>
              <w:left w:w="45" w:type="dxa"/>
              <w:right w:w="45" w:type="dxa"/>
            </w:tcMar>
            <w:vAlign w:val="center"/>
          </w:tcPr>
          <w:p w14:paraId="5C9562DB" w14:textId="77777777" w:rsidR="0011285F" w:rsidRDefault="00856F57">
            <w:pPr>
              <w:widowControl/>
              <w:spacing w:line="300" w:lineRule="exact"/>
              <w:jc w:val="center"/>
              <w:rPr>
                <w:color w:val="000000" w:themeColor="text1"/>
                <w:kern w:val="0"/>
              </w:rPr>
            </w:pPr>
            <w:r>
              <w:rPr>
                <w:color w:val="000000" w:themeColor="text1"/>
                <w:kern w:val="0"/>
              </w:rPr>
              <w:t>11.2.5</w:t>
            </w:r>
          </w:p>
        </w:tc>
        <w:tc>
          <w:tcPr>
            <w:tcW w:w="8505" w:type="dxa"/>
            <w:tcMar>
              <w:left w:w="45" w:type="dxa"/>
              <w:right w:w="45" w:type="dxa"/>
            </w:tcMar>
            <w:vAlign w:val="center"/>
          </w:tcPr>
          <w:p w14:paraId="69FE5C06" w14:textId="77777777" w:rsidR="0011285F" w:rsidRDefault="00856F57">
            <w:pPr>
              <w:widowControl/>
              <w:spacing w:line="300" w:lineRule="exact"/>
              <w:jc w:val="left"/>
              <w:rPr>
                <w:color w:val="000000" w:themeColor="text1"/>
                <w:kern w:val="0"/>
              </w:rPr>
            </w:pPr>
            <w:r>
              <w:rPr>
                <w:color w:val="000000" w:themeColor="text1"/>
                <w:kern w:val="0"/>
              </w:rPr>
              <w:t>有专门存放放射性废弃物的容器和暂存库</w:t>
            </w:r>
          </w:p>
        </w:tc>
      </w:tr>
      <w:tr w:rsidR="0011285F" w14:paraId="38551269" w14:textId="77777777">
        <w:trPr>
          <w:trHeight w:val="369"/>
        </w:trPr>
        <w:tc>
          <w:tcPr>
            <w:tcW w:w="0" w:type="auto"/>
            <w:tcMar>
              <w:left w:w="45" w:type="dxa"/>
              <w:right w:w="45" w:type="dxa"/>
            </w:tcMar>
            <w:vAlign w:val="center"/>
          </w:tcPr>
          <w:p w14:paraId="23E042F1" w14:textId="77777777" w:rsidR="0011285F" w:rsidRDefault="00856F57">
            <w:pPr>
              <w:widowControl/>
              <w:spacing w:line="300" w:lineRule="exact"/>
              <w:jc w:val="center"/>
              <w:rPr>
                <w:color w:val="000000" w:themeColor="text1"/>
                <w:kern w:val="0"/>
              </w:rPr>
            </w:pPr>
            <w:r>
              <w:rPr>
                <w:color w:val="000000" w:themeColor="text1"/>
                <w:kern w:val="0"/>
              </w:rPr>
              <w:t>11.2.6</w:t>
            </w:r>
          </w:p>
        </w:tc>
        <w:tc>
          <w:tcPr>
            <w:tcW w:w="8505" w:type="dxa"/>
            <w:tcMar>
              <w:left w:w="45" w:type="dxa"/>
              <w:right w:w="45" w:type="dxa"/>
            </w:tcMar>
            <w:vAlign w:val="center"/>
          </w:tcPr>
          <w:p w14:paraId="6D74E3D3" w14:textId="77777777" w:rsidR="0011285F" w:rsidRDefault="00856F57">
            <w:pPr>
              <w:widowControl/>
              <w:spacing w:line="300" w:lineRule="exact"/>
              <w:jc w:val="left"/>
              <w:rPr>
                <w:color w:val="000000" w:themeColor="text1"/>
                <w:kern w:val="0"/>
              </w:rPr>
            </w:pPr>
            <w:r>
              <w:rPr>
                <w:color w:val="000000" w:themeColor="text1"/>
                <w:kern w:val="0"/>
              </w:rPr>
              <w:t>非密封性放射性实验室有衰减池，</w:t>
            </w:r>
            <w:r>
              <w:rPr>
                <w:color w:val="000000" w:themeColor="text1"/>
              </w:rPr>
              <w:t>或者有非密封性专门回收处置场所</w:t>
            </w:r>
          </w:p>
        </w:tc>
      </w:tr>
      <w:tr w:rsidR="0011285F" w14:paraId="06FAC172" w14:textId="77777777">
        <w:trPr>
          <w:trHeight w:val="369"/>
        </w:trPr>
        <w:tc>
          <w:tcPr>
            <w:tcW w:w="0" w:type="auto"/>
            <w:tcMar>
              <w:left w:w="45" w:type="dxa"/>
              <w:right w:w="45" w:type="dxa"/>
            </w:tcMar>
            <w:vAlign w:val="center"/>
          </w:tcPr>
          <w:p w14:paraId="32B00A41" w14:textId="77777777" w:rsidR="0011285F" w:rsidRDefault="00856F57">
            <w:pPr>
              <w:widowControl/>
              <w:spacing w:line="300" w:lineRule="exact"/>
              <w:jc w:val="center"/>
              <w:rPr>
                <w:b/>
                <w:color w:val="000000" w:themeColor="text1"/>
                <w:kern w:val="0"/>
              </w:rPr>
            </w:pPr>
            <w:r>
              <w:rPr>
                <w:b/>
                <w:color w:val="000000" w:themeColor="text1"/>
                <w:kern w:val="0"/>
              </w:rPr>
              <w:t>11.3</w:t>
            </w:r>
          </w:p>
        </w:tc>
        <w:tc>
          <w:tcPr>
            <w:tcW w:w="8505" w:type="dxa"/>
            <w:tcMar>
              <w:left w:w="45" w:type="dxa"/>
              <w:right w:w="45" w:type="dxa"/>
            </w:tcMar>
            <w:vAlign w:val="center"/>
          </w:tcPr>
          <w:p w14:paraId="26863DBA" w14:textId="77777777" w:rsidR="0011285F" w:rsidRDefault="00856F57">
            <w:pPr>
              <w:widowControl/>
              <w:spacing w:line="300" w:lineRule="exact"/>
              <w:jc w:val="left"/>
              <w:rPr>
                <w:b/>
                <w:color w:val="000000" w:themeColor="text1"/>
                <w:kern w:val="0"/>
              </w:rPr>
            </w:pPr>
            <w:r>
              <w:rPr>
                <w:b/>
                <w:color w:val="000000" w:themeColor="text1"/>
                <w:kern w:val="0"/>
              </w:rPr>
              <w:t>采购、转让转移与运输</w:t>
            </w:r>
          </w:p>
        </w:tc>
      </w:tr>
      <w:tr w:rsidR="0011285F" w14:paraId="5756D66F" w14:textId="77777777">
        <w:trPr>
          <w:trHeight w:val="771"/>
        </w:trPr>
        <w:tc>
          <w:tcPr>
            <w:tcW w:w="0" w:type="auto"/>
            <w:tcMar>
              <w:left w:w="45" w:type="dxa"/>
              <w:right w:w="45" w:type="dxa"/>
            </w:tcMar>
            <w:vAlign w:val="center"/>
          </w:tcPr>
          <w:p w14:paraId="5CDBE0B8" w14:textId="77777777" w:rsidR="0011285F" w:rsidRDefault="00856F57">
            <w:pPr>
              <w:widowControl/>
              <w:spacing w:line="300" w:lineRule="exact"/>
              <w:jc w:val="center"/>
              <w:rPr>
                <w:color w:val="000000" w:themeColor="text1"/>
                <w:kern w:val="0"/>
              </w:rPr>
            </w:pPr>
            <w:r>
              <w:rPr>
                <w:color w:val="000000" w:themeColor="text1"/>
                <w:kern w:val="0"/>
              </w:rPr>
              <w:t>11.3.1</w:t>
            </w:r>
          </w:p>
        </w:tc>
        <w:tc>
          <w:tcPr>
            <w:tcW w:w="8505" w:type="dxa"/>
            <w:tcMar>
              <w:left w:w="45" w:type="dxa"/>
              <w:right w:w="45" w:type="dxa"/>
            </w:tcMar>
            <w:vAlign w:val="center"/>
          </w:tcPr>
          <w:p w14:paraId="7A48D66C" w14:textId="77777777" w:rsidR="0011285F" w:rsidRDefault="00856F57">
            <w:pPr>
              <w:widowControl/>
              <w:spacing w:line="300" w:lineRule="exact"/>
              <w:jc w:val="left"/>
              <w:rPr>
                <w:color w:val="000000" w:themeColor="text1"/>
                <w:kern w:val="0"/>
              </w:rPr>
            </w:pPr>
            <w:r>
              <w:rPr>
                <w:color w:val="000000" w:themeColor="text1"/>
                <w:kern w:val="0"/>
              </w:rPr>
              <w:t>放射源和放射性物质的采购和转让转移有学校及政府环保部门的审批备案材料。上述采购和转让转移前必须先做环境影响评价工作</w:t>
            </w:r>
          </w:p>
        </w:tc>
      </w:tr>
      <w:tr w:rsidR="0011285F" w14:paraId="732B3089" w14:textId="77777777">
        <w:trPr>
          <w:trHeight w:val="369"/>
        </w:trPr>
        <w:tc>
          <w:tcPr>
            <w:tcW w:w="0" w:type="auto"/>
            <w:tcMar>
              <w:left w:w="45" w:type="dxa"/>
              <w:right w:w="45" w:type="dxa"/>
            </w:tcMar>
            <w:vAlign w:val="center"/>
          </w:tcPr>
          <w:p w14:paraId="396D3B10" w14:textId="77777777" w:rsidR="0011285F" w:rsidRDefault="00856F57">
            <w:pPr>
              <w:widowControl/>
              <w:spacing w:line="300" w:lineRule="exact"/>
              <w:jc w:val="center"/>
              <w:rPr>
                <w:color w:val="000000" w:themeColor="text1"/>
                <w:kern w:val="0"/>
              </w:rPr>
            </w:pPr>
            <w:r>
              <w:rPr>
                <w:color w:val="000000" w:themeColor="text1"/>
                <w:kern w:val="0"/>
              </w:rPr>
              <w:t>11.3.2</w:t>
            </w:r>
          </w:p>
        </w:tc>
        <w:tc>
          <w:tcPr>
            <w:tcW w:w="8505" w:type="dxa"/>
            <w:tcMar>
              <w:left w:w="45" w:type="dxa"/>
              <w:right w:w="45" w:type="dxa"/>
            </w:tcMar>
            <w:vAlign w:val="center"/>
          </w:tcPr>
          <w:p w14:paraId="2E7FAD61" w14:textId="77777777" w:rsidR="0011285F" w:rsidRDefault="00856F57">
            <w:pPr>
              <w:widowControl/>
              <w:spacing w:line="300" w:lineRule="exact"/>
              <w:jc w:val="left"/>
              <w:rPr>
                <w:color w:val="000000" w:themeColor="text1"/>
                <w:kern w:val="0"/>
              </w:rPr>
            </w:pPr>
            <w:r>
              <w:rPr>
                <w:color w:val="000000" w:themeColor="text1"/>
                <w:kern w:val="0"/>
              </w:rPr>
              <w:t>放射源和放射性物质的转移和运输有学校及公安部门的审批备案材料</w:t>
            </w:r>
          </w:p>
        </w:tc>
      </w:tr>
      <w:tr w:rsidR="0011285F" w14:paraId="5588C8C4" w14:textId="77777777">
        <w:trPr>
          <w:trHeight w:val="369"/>
        </w:trPr>
        <w:tc>
          <w:tcPr>
            <w:tcW w:w="0" w:type="auto"/>
            <w:tcMar>
              <w:left w:w="45" w:type="dxa"/>
              <w:right w:w="45" w:type="dxa"/>
            </w:tcMar>
            <w:vAlign w:val="center"/>
          </w:tcPr>
          <w:p w14:paraId="5AF1F0DA" w14:textId="77777777" w:rsidR="0011285F" w:rsidRDefault="00856F57">
            <w:pPr>
              <w:widowControl/>
              <w:spacing w:line="300" w:lineRule="exact"/>
              <w:jc w:val="center"/>
              <w:rPr>
                <w:color w:val="000000" w:themeColor="text1"/>
                <w:kern w:val="0"/>
              </w:rPr>
            </w:pPr>
            <w:r>
              <w:rPr>
                <w:color w:val="000000" w:themeColor="text1"/>
                <w:kern w:val="0"/>
              </w:rPr>
              <w:t>11.3.3</w:t>
            </w:r>
          </w:p>
        </w:tc>
        <w:tc>
          <w:tcPr>
            <w:tcW w:w="8505" w:type="dxa"/>
            <w:tcMar>
              <w:left w:w="45" w:type="dxa"/>
              <w:right w:w="45" w:type="dxa"/>
            </w:tcMar>
            <w:vAlign w:val="center"/>
          </w:tcPr>
          <w:p w14:paraId="0EB1C96B" w14:textId="77777777" w:rsidR="0011285F" w:rsidRDefault="00856F57">
            <w:pPr>
              <w:widowControl/>
              <w:spacing w:line="300" w:lineRule="exact"/>
              <w:jc w:val="left"/>
              <w:rPr>
                <w:color w:val="000000" w:themeColor="text1"/>
                <w:kern w:val="0"/>
              </w:rPr>
            </w:pPr>
            <w:r>
              <w:rPr>
                <w:color w:val="000000" w:themeColor="text1"/>
                <w:kern w:val="0"/>
              </w:rPr>
              <w:t>放射源、放射性物质以及</w:t>
            </w:r>
            <w:r>
              <w:rPr>
                <w:color w:val="000000" w:themeColor="text1"/>
                <w:kern w:val="0"/>
              </w:rPr>
              <w:t>3</w:t>
            </w:r>
            <w:r>
              <w:rPr>
                <w:color w:val="000000" w:themeColor="text1"/>
                <w:kern w:val="0"/>
              </w:rPr>
              <w:t>类以上射线装置变更及时登记</w:t>
            </w:r>
          </w:p>
        </w:tc>
      </w:tr>
      <w:tr w:rsidR="0011285F" w14:paraId="27C48E6A" w14:textId="77777777">
        <w:trPr>
          <w:trHeight w:val="369"/>
        </w:trPr>
        <w:tc>
          <w:tcPr>
            <w:tcW w:w="0" w:type="auto"/>
            <w:tcMar>
              <w:left w:w="45" w:type="dxa"/>
              <w:right w:w="45" w:type="dxa"/>
            </w:tcMar>
            <w:vAlign w:val="center"/>
          </w:tcPr>
          <w:p w14:paraId="7B8AD833" w14:textId="77777777" w:rsidR="0011285F" w:rsidRDefault="00856F57">
            <w:pPr>
              <w:widowControl/>
              <w:spacing w:line="300" w:lineRule="exact"/>
              <w:jc w:val="center"/>
              <w:rPr>
                <w:b/>
                <w:color w:val="000000" w:themeColor="text1"/>
                <w:kern w:val="0"/>
              </w:rPr>
            </w:pPr>
            <w:r>
              <w:rPr>
                <w:b/>
                <w:color w:val="000000" w:themeColor="text1"/>
                <w:kern w:val="0"/>
              </w:rPr>
              <w:t>11.4</w:t>
            </w:r>
          </w:p>
        </w:tc>
        <w:tc>
          <w:tcPr>
            <w:tcW w:w="8505" w:type="dxa"/>
            <w:tcMar>
              <w:left w:w="45" w:type="dxa"/>
              <w:right w:w="45" w:type="dxa"/>
            </w:tcMar>
            <w:vAlign w:val="center"/>
          </w:tcPr>
          <w:p w14:paraId="189503EE" w14:textId="77777777" w:rsidR="0011285F" w:rsidRDefault="00856F57">
            <w:pPr>
              <w:widowControl/>
              <w:spacing w:line="300" w:lineRule="exact"/>
              <w:jc w:val="left"/>
              <w:rPr>
                <w:b/>
                <w:color w:val="000000" w:themeColor="text1"/>
                <w:kern w:val="0"/>
              </w:rPr>
            </w:pPr>
            <w:r>
              <w:rPr>
                <w:b/>
                <w:color w:val="000000" w:themeColor="text1"/>
                <w:kern w:val="0"/>
              </w:rPr>
              <w:t>放射性实验安全操作</w:t>
            </w:r>
          </w:p>
        </w:tc>
      </w:tr>
      <w:tr w:rsidR="0011285F" w14:paraId="1B89893B" w14:textId="77777777">
        <w:trPr>
          <w:trHeight w:val="742"/>
        </w:trPr>
        <w:tc>
          <w:tcPr>
            <w:tcW w:w="0" w:type="auto"/>
            <w:tcMar>
              <w:left w:w="45" w:type="dxa"/>
              <w:right w:w="45" w:type="dxa"/>
            </w:tcMar>
            <w:vAlign w:val="center"/>
          </w:tcPr>
          <w:p w14:paraId="3A9840E4" w14:textId="77777777" w:rsidR="0011285F" w:rsidRDefault="00856F57">
            <w:pPr>
              <w:widowControl/>
              <w:spacing w:line="300" w:lineRule="exact"/>
              <w:jc w:val="center"/>
              <w:rPr>
                <w:color w:val="000000" w:themeColor="text1"/>
                <w:kern w:val="0"/>
              </w:rPr>
            </w:pPr>
            <w:r>
              <w:rPr>
                <w:color w:val="000000" w:themeColor="text1"/>
                <w:kern w:val="0"/>
              </w:rPr>
              <w:t>11.4.1</w:t>
            </w:r>
          </w:p>
        </w:tc>
        <w:tc>
          <w:tcPr>
            <w:tcW w:w="8505" w:type="dxa"/>
            <w:tcMar>
              <w:left w:w="45" w:type="dxa"/>
              <w:right w:w="45" w:type="dxa"/>
            </w:tcMar>
            <w:vAlign w:val="center"/>
          </w:tcPr>
          <w:p w14:paraId="7DFE3022" w14:textId="77777777" w:rsidR="0011285F" w:rsidRDefault="00856F57">
            <w:pPr>
              <w:widowControl/>
              <w:spacing w:line="300" w:lineRule="exact"/>
              <w:jc w:val="left"/>
              <w:rPr>
                <w:color w:val="000000" w:themeColor="text1"/>
                <w:kern w:val="0"/>
              </w:rPr>
            </w:pPr>
            <w:r>
              <w:rPr>
                <w:color w:val="000000" w:themeColor="text1"/>
                <w:kern w:val="0"/>
              </w:rPr>
              <w:t>Г</w:t>
            </w:r>
            <w:r>
              <w:rPr>
                <w:color w:val="000000" w:themeColor="text1"/>
                <w:kern w:val="0"/>
              </w:rPr>
              <w:t>辐照装置有符合国家相关规定的操作规程、安保方案及应急预案，并遵照执行</w:t>
            </w:r>
          </w:p>
        </w:tc>
      </w:tr>
      <w:tr w:rsidR="0011285F" w14:paraId="2544A833" w14:textId="77777777">
        <w:trPr>
          <w:trHeight w:val="750"/>
        </w:trPr>
        <w:tc>
          <w:tcPr>
            <w:tcW w:w="0" w:type="auto"/>
            <w:tcMar>
              <w:left w:w="45" w:type="dxa"/>
              <w:right w:w="45" w:type="dxa"/>
            </w:tcMar>
            <w:vAlign w:val="center"/>
          </w:tcPr>
          <w:p w14:paraId="06626019" w14:textId="77777777" w:rsidR="0011285F" w:rsidRDefault="00856F57">
            <w:pPr>
              <w:widowControl/>
              <w:spacing w:line="300" w:lineRule="exact"/>
              <w:jc w:val="center"/>
              <w:rPr>
                <w:color w:val="000000" w:themeColor="text1"/>
                <w:kern w:val="0"/>
              </w:rPr>
            </w:pPr>
            <w:r>
              <w:rPr>
                <w:color w:val="000000" w:themeColor="text1"/>
                <w:kern w:val="0"/>
              </w:rPr>
              <w:lastRenderedPageBreak/>
              <w:t>11.4.2</w:t>
            </w:r>
          </w:p>
        </w:tc>
        <w:tc>
          <w:tcPr>
            <w:tcW w:w="8505" w:type="dxa"/>
            <w:tcMar>
              <w:left w:w="45" w:type="dxa"/>
              <w:right w:w="45" w:type="dxa"/>
            </w:tcMar>
            <w:vAlign w:val="center"/>
          </w:tcPr>
          <w:p w14:paraId="070D5363" w14:textId="77777777" w:rsidR="0011285F" w:rsidRDefault="00856F57">
            <w:pPr>
              <w:widowControl/>
              <w:spacing w:line="300" w:lineRule="exact"/>
              <w:jc w:val="left"/>
              <w:rPr>
                <w:color w:val="000000" w:themeColor="text1"/>
                <w:kern w:val="0"/>
              </w:rPr>
            </w:pPr>
            <w:r>
              <w:rPr>
                <w:color w:val="000000" w:themeColor="text1"/>
                <w:kern w:val="0"/>
              </w:rPr>
              <w:t>电子加速器等辐照装置有符合国家相关规定的操作规程、安保方案及应急预案，并遵照执行</w:t>
            </w:r>
          </w:p>
        </w:tc>
      </w:tr>
      <w:tr w:rsidR="0011285F" w14:paraId="08B57F82" w14:textId="77777777">
        <w:trPr>
          <w:trHeight w:val="773"/>
        </w:trPr>
        <w:tc>
          <w:tcPr>
            <w:tcW w:w="0" w:type="auto"/>
            <w:tcMar>
              <w:left w:w="45" w:type="dxa"/>
              <w:right w:w="45" w:type="dxa"/>
            </w:tcMar>
            <w:vAlign w:val="center"/>
          </w:tcPr>
          <w:p w14:paraId="55F57EF3" w14:textId="77777777" w:rsidR="0011285F" w:rsidRDefault="00856F57">
            <w:pPr>
              <w:widowControl/>
              <w:spacing w:line="300" w:lineRule="exact"/>
              <w:jc w:val="center"/>
              <w:rPr>
                <w:color w:val="000000" w:themeColor="text1"/>
                <w:kern w:val="0"/>
              </w:rPr>
            </w:pPr>
            <w:r>
              <w:rPr>
                <w:color w:val="000000" w:themeColor="text1"/>
                <w:kern w:val="0"/>
              </w:rPr>
              <w:t>11.4.3</w:t>
            </w:r>
          </w:p>
        </w:tc>
        <w:tc>
          <w:tcPr>
            <w:tcW w:w="8505" w:type="dxa"/>
            <w:tcMar>
              <w:left w:w="45" w:type="dxa"/>
              <w:right w:w="45" w:type="dxa"/>
            </w:tcMar>
            <w:vAlign w:val="center"/>
          </w:tcPr>
          <w:p w14:paraId="461402A0" w14:textId="77777777" w:rsidR="0011285F" w:rsidRDefault="00856F57">
            <w:pPr>
              <w:widowControl/>
              <w:spacing w:line="300" w:lineRule="exact"/>
              <w:jc w:val="left"/>
              <w:rPr>
                <w:color w:val="000000" w:themeColor="text1"/>
                <w:kern w:val="0"/>
              </w:rPr>
            </w:pPr>
            <w:r>
              <w:rPr>
                <w:color w:val="000000" w:themeColor="text1"/>
                <w:kern w:val="0"/>
              </w:rPr>
              <w:t>射线探伤仪有符合国家相关规定的操作规程、安保方案及应急预案，并遵照执行</w:t>
            </w:r>
          </w:p>
        </w:tc>
      </w:tr>
      <w:tr w:rsidR="0011285F" w14:paraId="72AE824A" w14:textId="77777777">
        <w:trPr>
          <w:trHeight w:val="369"/>
        </w:trPr>
        <w:tc>
          <w:tcPr>
            <w:tcW w:w="0" w:type="auto"/>
            <w:tcMar>
              <w:left w:w="45" w:type="dxa"/>
              <w:right w:w="45" w:type="dxa"/>
            </w:tcMar>
            <w:vAlign w:val="center"/>
          </w:tcPr>
          <w:p w14:paraId="35E9475D" w14:textId="77777777" w:rsidR="0011285F" w:rsidRDefault="00856F57">
            <w:pPr>
              <w:widowControl/>
              <w:spacing w:line="300" w:lineRule="exact"/>
              <w:jc w:val="center"/>
              <w:rPr>
                <w:color w:val="000000" w:themeColor="text1"/>
                <w:kern w:val="0"/>
              </w:rPr>
            </w:pPr>
            <w:r>
              <w:rPr>
                <w:color w:val="000000" w:themeColor="text1"/>
                <w:kern w:val="0"/>
              </w:rPr>
              <w:t>11.4.4</w:t>
            </w:r>
          </w:p>
        </w:tc>
        <w:tc>
          <w:tcPr>
            <w:tcW w:w="8505" w:type="dxa"/>
            <w:tcMar>
              <w:left w:w="45" w:type="dxa"/>
              <w:right w:w="45" w:type="dxa"/>
            </w:tcMar>
            <w:vAlign w:val="center"/>
          </w:tcPr>
          <w:p w14:paraId="516389E9" w14:textId="77777777" w:rsidR="0011285F" w:rsidRDefault="00856F57">
            <w:pPr>
              <w:widowControl/>
              <w:spacing w:line="300" w:lineRule="exact"/>
              <w:jc w:val="left"/>
              <w:rPr>
                <w:color w:val="000000" w:themeColor="text1"/>
                <w:kern w:val="0"/>
              </w:rPr>
            </w:pPr>
            <w:r>
              <w:rPr>
                <w:color w:val="000000" w:themeColor="text1"/>
                <w:kern w:val="0"/>
              </w:rPr>
              <w:t>非密封性放射性实验操作有符合国家相关规定的操作规程，并遵照执行</w:t>
            </w:r>
          </w:p>
        </w:tc>
      </w:tr>
      <w:tr w:rsidR="0011285F" w14:paraId="539A774C" w14:textId="77777777">
        <w:trPr>
          <w:trHeight w:val="369"/>
        </w:trPr>
        <w:tc>
          <w:tcPr>
            <w:tcW w:w="0" w:type="auto"/>
            <w:tcMar>
              <w:left w:w="45" w:type="dxa"/>
              <w:right w:w="45" w:type="dxa"/>
            </w:tcMar>
            <w:vAlign w:val="center"/>
          </w:tcPr>
          <w:p w14:paraId="2BC93823" w14:textId="77777777" w:rsidR="0011285F" w:rsidRDefault="00856F57">
            <w:pPr>
              <w:widowControl/>
              <w:spacing w:line="300" w:lineRule="exact"/>
              <w:jc w:val="center"/>
              <w:rPr>
                <w:color w:val="000000" w:themeColor="text1"/>
                <w:kern w:val="0"/>
              </w:rPr>
            </w:pPr>
            <w:r>
              <w:rPr>
                <w:color w:val="000000" w:themeColor="text1"/>
                <w:kern w:val="0"/>
              </w:rPr>
              <w:t>11.4.5</w:t>
            </w:r>
          </w:p>
        </w:tc>
        <w:tc>
          <w:tcPr>
            <w:tcW w:w="8505" w:type="dxa"/>
            <w:tcMar>
              <w:left w:w="45" w:type="dxa"/>
              <w:right w:w="45" w:type="dxa"/>
            </w:tcMar>
            <w:vAlign w:val="center"/>
          </w:tcPr>
          <w:p w14:paraId="617B55E1" w14:textId="77777777" w:rsidR="0011285F" w:rsidRDefault="00856F57">
            <w:pPr>
              <w:widowControl/>
              <w:spacing w:line="300" w:lineRule="exact"/>
              <w:jc w:val="left"/>
              <w:rPr>
                <w:color w:val="000000" w:themeColor="text1"/>
                <w:kern w:val="0"/>
              </w:rPr>
            </w:pPr>
            <w:r>
              <w:rPr>
                <w:color w:val="000000" w:themeColor="text1"/>
                <w:kern w:val="0"/>
              </w:rPr>
              <w:t>5</w:t>
            </w:r>
            <w:r>
              <w:rPr>
                <w:color w:val="000000" w:themeColor="text1"/>
                <w:kern w:val="0"/>
              </w:rPr>
              <w:t>类以上的密封性放射性实验操作有符合国家相关规定的操作规程，并遵照执行</w:t>
            </w:r>
          </w:p>
        </w:tc>
      </w:tr>
      <w:tr w:rsidR="0011285F" w14:paraId="5178D544" w14:textId="77777777">
        <w:trPr>
          <w:trHeight w:val="490"/>
        </w:trPr>
        <w:tc>
          <w:tcPr>
            <w:tcW w:w="0" w:type="auto"/>
            <w:tcMar>
              <w:left w:w="45" w:type="dxa"/>
              <w:right w:w="45" w:type="dxa"/>
            </w:tcMar>
            <w:vAlign w:val="center"/>
          </w:tcPr>
          <w:p w14:paraId="67DF814A" w14:textId="77777777" w:rsidR="0011285F" w:rsidRDefault="00856F57">
            <w:pPr>
              <w:widowControl/>
              <w:spacing w:line="300" w:lineRule="exact"/>
              <w:jc w:val="center"/>
              <w:rPr>
                <w:b/>
                <w:color w:val="000000" w:themeColor="text1"/>
                <w:kern w:val="0"/>
              </w:rPr>
            </w:pPr>
            <w:r>
              <w:rPr>
                <w:b/>
                <w:color w:val="000000" w:themeColor="text1"/>
                <w:kern w:val="0"/>
              </w:rPr>
              <w:t>11.5</w:t>
            </w:r>
          </w:p>
        </w:tc>
        <w:tc>
          <w:tcPr>
            <w:tcW w:w="8505" w:type="dxa"/>
            <w:tcMar>
              <w:left w:w="45" w:type="dxa"/>
              <w:right w:w="45" w:type="dxa"/>
            </w:tcMar>
            <w:vAlign w:val="center"/>
          </w:tcPr>
          <w:p w14:paraId="046FD631" w14:textId="77777777" w:rsidR="0011285F" w:rsidRDefault="00856F57">
            <w:pPr>
              <w:widowControl/>
              <w:spacing w:line="300" w:lineRule="exact"/>
              <w:jc w:val="left"/>
              <w:rPr>
                <w:b/>
                <w:color w:val="000000" w:themeColor="text1"/>
                <w:kern w:val="0"/>
              </w:rPr>
            </w:pPr>
            <w:r>
              <w:rPr>
                <w:b/>
                <w:color w:val="000000" w:themeColor="text1"/>
                <w:kern w:val="0"/>
              </w:rPr>
              <w:t>放射性实验废弃物的处置</w:t>
            </w:r>
          </w:p>
        </w:tc>
      </w:tr>
      <w:tr w:rsidR="0011285F" w14:paraId="13FFC26F" w14:textId="77777777">
        <w:trPr>
          <w:trHeight w:val="369"/>
        </w:trPr>
        <w:tc>
          <w:tcPr>
            <w:tcW w:w="0" w:type="auto"/>
            <w:tcMar>
              <w:left w:w="45" w:type="dxa"/>
              <w:right w:w="45" w:type="dxa"/>
            </w:tcMar>
            <w:vAlign w:val="center"/>
          </w:tcPr>
          <w:p w14:paraId="239A65C6" w14:textId="77777777" w:rsidR="0011285F" w:rsidRDefault="00856F57">
            <w:pPr>
              <w:widowControl/>
              <w:spacing w:line="300" w:lineRule="exact"/>
              <w:jc w:val="center"/>
              <w:rPr>
                <w:color w:val="000000" w:themeColor="text1"/>
                <w:kern w:val="0"/>
              </w:rPr>
            </w:pPr>
            <w:r>
              <w:rPr>
                <w:color w:val="000000" w:themeColor="text1"/>
                <w:kern w:val="0"/>
              </w:rPr>
              <w:t>11.5.1</w:t>
            </w:r>
          </w:p>
        </w:tc>
        <w:tc>
          <w:tcPr>
            <w:tcW w:w="8505" w:type="dxa"/>
            <w:tcMar>
              <w:left w:w="45" w:type="dxa"/>
              <w:right w:w="45" w:type="dxa"/>
            </w:tcMar>
            <w:vAlign w:val="center"/>
          </w:tcPr>
          <w:p w14:paraId="753F2F20" w14:textId="77777777" w:rsidR="0011285F" w:rsidRDefault="00856F57">
            <w:pPr>
              <w:widowControl/>
              <w:spacing w:line="300" w:lineRule="exact"/>
              <w:jc w:val="left"/>
              <w:rPr>
                <w:color w:val="000000" w:themeColor="text1"/>
                <w:kern w:val="0"/>
              </w:rPr>
            </w:pPr>
            <w:r>
              <w:rPr>
                <w:color w:val="000000" w:themeColor="text1"/>
                <w:kern w:val="0"/>
              </w:rPr>
              <w:t>报废含有放射源或可产生放射性的设备，需报学校管理部门同意，并按国家规定进行退役处置；</w:t>
            </w:r>
            <w:r>
              <w:rPr>
                <w:bCs/>
                <w:color w:val="000000" w:themeColor="text1"/>
                <w:kern w:val="0"/>
              </w:rPr>
              <w:t>X</w:t>
            </w:r>
            <w:r>
              <w:rPr>
                <w:bCs/>
                <w:color w:val="000000" w:themeColor="text1"/>
                <w:kern w:val="0"/>
              </w:rPr>
              <w:t>光管报废时应敲碎，拍照留存</w:t>
            </w:r>
          </w:p>
        </w:tc>
      </w:tr>
      <w:tr w:rsidR="0011285F" w14:paraId="570378E4" w14:textId="77777777">
        <w:trPr>
          <w:trHeight w:val="369"/>
        </w:trPr>
        <w:tc>
          <w:tcPr>
            <w:tcW w:w="0" w:type="auto"/>
            <w:tcMar>
              <w:left w:w="45" w:type="dxa"/>
              <w:right w:w="45" w:type="dxa"/>
            </w:tcMar>
            <w:vAlign w:val="center"/>
          </w:tcPr>
          <w:p w14:paraId="55D2CDB3" w14:textId="77777777" w:rsidR="0011285F" w:rsidRDefault="00856F57">
            <w:pPr>
              <w:widowControl/>
              <w:spacing w:line="300" w:lineRule="exact"/>
              <w:jc w:val="center"/>
              <w:rPr>
                <w:color w:val="000000" w:themeColor="text1"/>
                <w:kern w:val="0"/>
              </w:rPr>
            </w:pPr>
            <w:r>
              <w:rPr>
                <w:color w:val="000000" w:themeColor="text1"/>
                <w:kern w:val="0"/>
              </w:rPr>
              <w:t>11.5.2</w:t>
            </w:r>
          </w:p>
        </w:tc>
        <w:tc>
          <w:tcPr>
            <w:tcW w:w="8505" w:type="dxa"/>
            <w:tcMar>
              <w:left w:w="45" w:type="dxa"/>
              <w:right w:w="45" w:type="dxa"/>
            </w:tcMar>
            <w:vAlign w:val="center"/>
          </w:tcPr>
          <w:p w14:paraId="132A40C5" w14:textId="77777777" w:rsidR="0011285F" w:rsidRDefault="00856F57">
            <w:pPr>
              <w:widowControl/>
              <w:spacing w:line="300" w:lineRule="exact"/>
              <w:jc w:val="left"/>
              <w:rPr>
                <w:color w:val="000000" w:themeColor="text1"/>
                <w:kern w:val="0"/>
              </w:rPr>
            </w:pPr>
            <w:r>
              <w:rPr>
                <w:color w:val="000000" w:themeColor="text1"/>
                <w:kern w:val="0"/>
              </w:rPr>
              <w:t>中、长半衰期核素固液废弃物有符合国家相关规定的处置方案或回收协议，并有处置记录</w:t>
            </w:r>
          </w:p>
        </w:tc>
      </w:tr>
      <w:tr w:rsidR="0011285F" w14:paraId="0147906A" w14:textId="77777777">
        <w:trPr>
          <w:trHeight w:val="369"/>
        </w:trPr>
        <w:tc>
          <w:tcPr>
            <w:tcW w:w="0" w:type="auto"/>
            <w:tcMar>
              <w:left w:w="45" w:type="dxa"/>
              <w:right w:w="45" w:type="dxa"/>
            </w:tcMar>
            <w:vAlign w:val="center"/>
          </w:tcPr>
          <w:p w14:paraId="3B41ACED" w14:textId="77777777" w:rsidR="0011285F" w:rsidRDefault="00856F57">
            <w:pPr>
              <w:widowControl/>
              <w:spacing w:line="300" w:lineRule="exact"/>
              <w:jc w:val="center"/>
              <w:rPr>
                <w:color w:val="000000" w:themeColor="text1"/>
                <w:kern w:val="0"/>
              </w:rPr>
            </w:pPr>
            <w:r>
              <w:rPr>
                <w:color w:val="000000" w:themeColor="text1"/>
                <w:kern w:val="0"/>
              </w:rPr>
              <w:t>11.5.3</w:t>
            </w:r>
          </w:p>
        </w:tc>
        <w:tc>
          <w:tcPr>
            <w:tcW w:w="8505" w:type="dxa"/>
            <w:tcMar>
              <w:left w:w="45" w:type="dxa"/>
              <w:right w:w="45" w:type="dxa"/>
            </w:tcMar>
            <w:vAlign w:val="center"/>
          </w:tcPr>
          <w:p w14:paraId="6193E1BA" w14:textId="77777777" w:rsidR="0011285F" w:rsidRDefault="00856F57">
            <w:pPr>
              <w:widowControl/>
              <w:spacing w:line="300" w:lineRule="exact"/>
              <w:jc w:val="left"/>
              <w:rPr>
                <w:color w:val="000000" w:themeColor="text1"/>
                <w:kern w:val="0"/>
              </w:rPr>
            </w:pPr>
            <w:r>
              <w:rPr>
                <w:color w:val="000000" w:themeColor="text1"/>
                <w:kern w:val="0"/>
              </w:rPr>
              <w:t>短半衰期核素固液废弃物放置</w:t>
            </w:r>
            <w:r>
              <w:rPr>
                <w:color w:val="000000" w:themeColor="text1"/>
                <w:kern w:val="0"/>
              </w:rPr>
              <w:t>10</w:t>
            </w:r>
            <w:r>
              <w:rPr>
                <w:color w:val="000000" w:themeColor="text1"/>
                <w:kern w:val="0"/>
              </w:rPr>
              <w:t>个半衰期经检测达标后作为普通废物处理，并有处置记录</w:t>
            </w:r>
          </w:p>
        </w:tc>
      </w:tr>
      <w:tr w:rsidR="0011285F" w14:paraId="2E105584" w14:textId="77777777">
        <w:trPr>
          <w:trHeight w:val="369"/>
        </w:trPr>
        <w:tc>
          <w:tcPr>
            <w:tcW w:w="0" w:type="auto"/>
            <w:tcMar>
              <w:left w:w="45" w:type="dxa"/>
              <w:right w:w="45" w:type="dxa"/>
            </w:tcMar>
            <w:vAlign w:val="center"/>
          </w:tcPr>
          <w:p w14:paraId="317BDEF1" w14:textId="77777777" w:rsidR="0011285F" w:rsidRDefault="00856F57">
            <w:pPr>
              <w:widowControl/>
              <w:spacing w:line="300" w:lineRule="exact"/>
              <w:jc w:val="center"/>
              <w:rPr>
                <w:color w:val="000000" w:themeColor="text1"/>
                <w:kern w:val="0"/>
              </w:rPr>
            </w:pPr>
            <w:r>
              <w:rPr>
                <w:color w:val="000000" w:themeColor="text1"/>
                <w:kern w:val="0"/>
              </w:rPr>
              <w:t>11.5.4</w:t>
            </w:r>
          </w:p>
        </w:tc>
        <w:tc>
          <w:tcPr>
            <w:tcW w:w="8505" w:type="dxa"/>
            <w:tcMar>
              <w:left w:w="45" w:type="dxa"/>
              <w:right w:w="45" w:type="dxa"/>
            </w:tcMar>
            <w:vAlign w:val="center"/>
          </w:tcPr>
          <w:p w14:paraId="78249260" w14:textId="77777777" w:rsidR="0011285F" w:rsidRDefault="00856F57">
            <w:pPr>
              <w:widowControl/>
              <w:spacing w:line="300" w:lineRule="exact"/>
              <w:jc w:val="left"/>
              <w:rPr>
                <w:color w:val="000000" w:themeColor="text1"/>
                <w:kern w:val="0"/>
              </w:rPr>
            </w:pPr>
            <w:r>
              <w:rPr>
                <w:color w:val="000000" w:themeColor="text1"/>
                <w:kern w:val="0"/>
              </w:rPr>
              <w:t>涉源实验场所退役，须按国家相关规定执行，完成后有政府部门同意退役及无限制开放使用的批复，或者有限开放使用的环境影响评价批复</w:t>
            </w:r>
          </w:p>
        </w:tc>
      </w:tr>
      <w:tr w:rsidR="0011285F" w14:paraId="415C140F" w14:textId="77777777">
        <w:trPr>
          <w:trHeight w:val="518"/>
        </w:trPr>
        <w:tc>
          <w:tcPr>
            <w:tcW w:w="0" w:type="auto"/>
            <w:tcMar>
              <w:left w:w="45" w:type="dxa"/>
              <w:right w:w="45" w:type="dxa"/>
            </w:tcMar>
            <w:vAlign w:val="center"/>
          </w:tcPr>
          <w:p w14:paraId="43AD62B9" w14:textId="77777777" w:rsidR="0011285F" w:rsidRDefault="00856F57">
            <w:pPr>
              <w:widowControl/>
              <w:spacing w:line="300" w:lineRule="exact"/>
              <w:jc w:val="center"/>
              <w:rPr>
                <w:b/>
                <w:color w:val="000000" w:themeColor="text1"/>
                <w:kern w:val="0"/>
              </w:rPr>
            </w:pPr>
            <w:r>
              <w:rPr>
                <w:b/>
                <w:color w:val="000000" w:themeColor="text1"/>
                <w:kern w:val="0"/>
              </w:rPr>
              <w:t>12</w:t>
            </w:r>
          </w:p>
        </w:tc>
        <w:tc>
          <w:tcPr>
            <w:tcW w:w="8505" w:type="dxa"/>
            <w:tcMar>
              <w:left w:w="45" w:type="dxa"/>
              <w:right w:w="45" w:type="dxa"/>
            </w:tcMar>
            <w:vAlign w:val="center"/>
          </w:tcPr>
          <w:p w14:paraId="6DB12EC4" w14:textId="77777777" w:rsidR="0011285F" w:rsidRDefault="00856F57">
            <w:pPr>
              <w:widowControl/>
              <w:spacing w:line="300" w:lineRule="exact"/>
              <w:jc w:val="left"/>
              <w:rPr>
                <w:b/>
                <w:color w:val="000000" w:themeColor="text1"/>
                <w:kern w:val="0"/>
              </w:rPr>
            </w:pPr>
            <w:r>
              <w:rPr>
                <w:b/>
                <w:color w:val="000000" w:themeColor="text1"/>
                <w:kern w:val="0"/>
              </w:rPr>
              <w:t>机电等安全</w:t>
            </w:r>
          </w:p>
        </w:tc>
      </w:tr>
      <w:tr w:rsidR="0011285F" w14:paraId="4553ACDF" w14:textId="77777777">
        <w:trPr>
          <w:trHeight w:val="468"/>
        </w:trPr>
        <w:tc>
          <w:tcPr>
            <w:tcW w:w="0" w:type="auto"/>
            <w:tcMar>
              <w:left w:w="45" w:type="dxa"/>
              <w:right w:w="45" w:type="dxa"/>
            </w:tcMar>
            <w:vAlign w:val="center"/>
          </w:tcPr>
          <w:p w14:paraId="047A4ADC" w14:textId="77777777" w:rsidR="0011285F" w:rsidRDefault="00856F57">
            <w:pPr>
              <w:widowControl/>
              <w:spacing w:line="300" w:lineRule="exact"/>
              <w:jc w:val="center"/>
              <w:rPr>
                <w:b/>
                <w:color w:val="000000" w:themeColor="text1"/>
                <w:kern w:val="0"/>
              </w:rPr>
            </w:pPr>
            <w:r>
              <w:rPr>
                <w:b/>
                <w:color w:val="000000" w:themeColor="text1"/>
                <w:kern w:val="0"/>
              </w:rPr>
              <w:t>12.1</w:t>
            </w:r>
          </w:p>
        </w:tc>
        <w:tc>
          <w:tcPr>
            <w:tcW w:w="8505" w:type="dxa"/>
            <w:tcMar>
              <w:left w:w="45" w:type="dxa"/>
              <w:right w:w="45" w:type="dxa"/>
            </w:tcMar>
            <w:vAlign w:val="center"/>
          </w:tcPr>
          <w:p w14:paraId="6296915E" w14:textId="77777777" w:rsidR="0011285F" w:rsidRDefault="00856F57">
            <w:pPr>
              <w:widowControl/>
              <w:spacing w:line="300" w:lineRule="exact"/>
              <w:jc w:val="left"/>
              <w:rPr>
                <w:b/>
                <w:color w:val="000000" w:themeColor="text1"/>
                <w:kern w:val="0"/>
              </w:rPr>
            </w:pPr>
            <w:r>
              <w:rPr>
                <w:b/>
                <w:color w:val="000000" w:themeColor="text1"/>
                <w:kern w:val="0"/>
              </w:rPr>
              <w:t>仪器设备常规管理</w:t>
            </w:r>
          </w:p>
        </w:tc>
      </w:tr>
      <w:tr w:rsidR="0011285F" w14:paraId="7F2E5F86" w14:textId="77777777">
        <w:trPr>
          <w:trHeight w:val="447"/>
        </w:trPr>
        <w:tc>
          <w:tcPr>
            <w:tcW w:w="0" w:type="auto"/>
            <w:tcMar>
              <w:left w:w="45" w:type="dxa"/>
              <w:right w:w="45" w:type="dxa"/>
            </w:tcMar>
            <w:vAlign w:val="center"/>
          </w:tcPr>
          <w:p w14:paraId="361BCC2A" w14:textId="77777777" w:rsidR="0011285F" w:rsidRDefault="00856F57">
            <w:pPr>
              <w:widowControl/>
              <w:spacing w:line="300" w:lineRule="exact"/>
              <w:jc w:val="center"/>
              <w:rPr>
                <w:color w:val="000000" w:themeColor="text1"/>
                <w:kern w:val="0"/>
              </w:rPr>
            </w:pPr>
            <w:r>
              <w:rPr>
                <w:color w:val="000000" w:themeColor="text1"/>
                <w:kern w:val="0"/>
              </w:rPr>
              <w:t>12.1.1</w:t>
            </w:r>
          </w:p>
        </w:tc>
        <w:tc>
          <w:tcPr>
            <w:tcW w:w="8505" w:type="dxa"/>
            <w:tcMar>
              <w:left w:w="45" w:type="dxa"/>
              <w:right w:w="45" w:type="dxa"/>
            </w:tcMar>
            <w:vAlign w:val="center"/>
          </w:tcPr>
          <w:p w14:paraId="63744956" w14:textId="77777777" w:rsidR="0011285F" w:rsidRDefault="00856F57">
            <w:pPr>
              <w:widowControl/>
              <w:spacing w:line="300" w:lineRule="exact"/>
              <w:jc w:val="left"/>
              <w:rPr>
                <w:color w:val="000000" w:themeColor="text1"/>
                <w:kern w:val="0"/>
              </w:rPr>
            </w:pPr>
            <w:r>
              <w:rPr>
                <w:color w:val="000000" w:themeColor="text1"/>
                <w:kern w:val="0"/>
              </w:rPr>
              <w:t>大型仪器设备、高功率的设备与电路容量相匹配</w:t>
            </w:r>
          </w:p>
        </w:tc>
      </w:tr>
      <w:tr w:rsidR="0011285F" w14:paraId="792DED91" w14:textId="77777777">
        <w:trPr>
          <w:trHeight w:val="467"/>
        </w:trPr>
        <w:tc>
          <w:tcPr>
            <w:tcW w:w="0" w:type="auto"/>
            <w:tcMar>
              <w:left w:w="45" w:type="dxa"/>
              <w:right w:w="45" w:type="dxa"/>
            </w:tcMar>
            <w:vAlign w:val="center"/>
          </w:tcPr>
          <w:p w14:paraId="31139E7A" w14:textId="77777777" w:rsidR="0011285F" w:rsidRDefault="00856F57">
            <w:pPr>
              <w:widowControl/>
              <w:spacing w:line="300" w:lineRule="exact"/>
              <w:jc w:val="center"/>
              <w:rPr>
                <w:color w:val="000000" w:themeColor="text1"/>
                <w:kern w:val="0"/>
              </w:rPr>
            </w:pPr>
            <w:r>
              <w:rPr>
                <w:color w:val="000000" w:themeColor="text1"/>
                <w:kern w:val="0"/>
              </w:rPr>
              <w:t>12.1.2</w:t>
            </w:r>
          </w:p>
        </w:tc>
        <w:tc>
          <w:tcPr>
            <w:tcW w:w="8505" w:type="dxa"/>
            <w:tcMar>
              <w:left w:w="45" w:type="dxa"/>
              <w:right w:w="45" w:type="dxa"/>
            </w:tcMar>
            <w:vAlign w:val="center"/>
          </w:tcPr>
          <w:p w14:paraId="58B37F77" w14:textId="77777777" w:rsidR="0011285F" w:rsidRDefault="00856F57">
            <w:pPr>
              <w:widowControl/>
              <w:spacing w:line="300" w:lineRule="exact"/>
              <w:jc w:val="left"/>
              <w:rPr>
                <w:color w:val="000000" w:themeColor="text1"/>
                <w:kern w:val="0"/>
              </w:rPr>
            </w:pPr>
            <w:r>
              <w:rPr>
                <w:color w:val="000000" w:themeColor="text1"/>
              </w:rPr>
              <w:t>仪器设备接地系统应按规范要求，采用铜质材料，且设计寿命不应低于</w:t>
            </w:r>
            <w:r>
              <w:rPr>
                <w:color w:val="000000" w:themeColor="text1"/>
              </w:rPr>
              <w:t>50</w:t>
            </w:r>
            <w:r>
              <w:rPr>
                <w:color w:val="000000" w:themeColor="text1"/>
              </w:rPr>
              <w:t>年</w:t>
            </w:r>
          </w:p>
        </w:tc>
      </w:tr>
      <w:tr w:rsidR="0011285F" w14:paraId="37704050" w14:textId="77777777">
        <w:trPr>
          <w:trHeight w:val="475"/>
        </w:trPr>
        <w:tc>
          <w:tcPr>
            <w:tcW w:w="0" w:type="auto"/>
            <w:tcMar>
              <w:left w:w="45" w:type="dxa"/>
              <w:right w:w="45" w:type="dxa"/>
            </w:tcMar>
            <w:vAlign w:val="center"/>
          </w:tcPr>
          <w:p w14:paraId="71FFBEBF" w14:textId="77777777" w:rsidR="0011285F" w:rsidRDefault="00856F57">
            <w:pPr>
              <w:widowControl/>
              <w:spacing w:line="300" w:lineRule="exact"/>
              <w:jc w:val="center"/>
              <w:rPr>
                <w:color w:val="000000" w:themeColor="text1"/>
                <w:kern w:val="0"/>
              </w:rPr>
            </w:pPr>
            <w:r>
              <w:rPr>
                <w:color w:val="000000" w:themeColor="text1"/>
                <w:kern w:val="0"/>
              </w:rPr>
              <w:t>12.1.3</w:t>
            </w:r>
          </w:p>
        </w:tc>
        <w:tc>
          <w:tcPr>
            <w:tcW w:w="8505" w:type="dxa"/>
            <w:tcMar>
              <w:left w:w="45" w:type="dxa"/>
              <w:right w:w="45" w:type="dxa"/>
            </w:tcMar>
            <w:vAlign w:val="center"/>
          </w:tcPr>
          <w:p w14:paraId="7B4594F4" w14:textId="77777777" w:rsidR="0011285F" w:rsidRDefault="00856F57">
            <w:pPr>
              <w:spacing w:line="300" w:lineRule="exact"/>
              <w:rPr>
                <w:color w:val="000000" w:themeColor="text1"/>
              </w:rPr>
            </w:pPr>
            <w:r>
              <w:rPr>
                <w:color w:val="000000" w:themeColor="text1"/>
                <w:kern w:val="0"/>
              </w:rPr>
              <w:t>有大型、特种仪器设备运行、维护的记录</w:t>
            </w:r>
          </w:p>
        </w:tc>
      </w:tr>
      <w:tr w:rsidR="0011285F" w14:paraId="22483627" w14:textId="77777777">
        <w:trPr>
          <w:trHeight w:val="450"/>
        </w:trPr>
        <w:tc>
          <w:tcPr>
            <w:tcW w:w="0" w:type="auto"/>
            <w:tcMar>
              <w:left w:w="45" w:type="dxa"/>
              <w:right w:w="45" w:type="dxa"/>
            </w:tcMar>
            <w:vAlign w:val="center"/>
          </w:tcPr>
          <w:p w14:paraId="686017A6" w14:textId="77777777" w:rsidR="0011285F" w:rsidRDefault="00856F57">
            <w:pPr>
              <w:spacing w:line="300" w:lineRule="exact"/>
              <w:jc w:val="center"/>
              <w:rPr>
                <w:color w:val="000000" w:themeColor="text1"/>
              </w:rPr>
            </w:pPr>
            <w:r>
              <w:rPr>
                <w:color w:val="000000" w:themeColor="text1"/>
                <w:kern w:val="0"/>
              </w:rPr>
              <w:t>12.1.4</w:t>
            </w:r>
          </w:p>
        </w:tc>
        <w:tc>
          <w:tcPr>
            <w:tcW w:w="8505" w:type="dxa"/>
            <w:tcMar>
              <w:left w:w="45" w:type="dxa"/>
              <w:right w:w="45" w:type="dxa"/>
            </w:tcMar>
            <w:vAlign w:val="center"/>
          </w:tcPr>
          <w:p w14:paraId="49782C4C" w14:textId="77777777" w:rsidR="0011285F" w:rsidRDefault="00856F57">
            <w:pPr>
              <w:widowControl/>
              <w:spacing w:line="300" w:lineRule="exact"/>
              <w:jc w:val="left"/>
              <w:rPr>
                <w:color w:val="000000" w:themeColor="text1"/>
                <w:kern w:val="0"/>
              </w:rPr>
            </w:pPr>
            <w:r>
              <w:rPr>
                <w:color w:val="000000" w:themeColor="text1"/>
                <w:kern w:val="0"/>
              </w:rPr>
              <w:t>大型、特种设备要有安全操作规程或注意事项明示</w:t>
            </w:r>
          </w:p>
        </w:tc>
      </w:tr>
      <w:tr w:rsidR="0011285F" w14:paraId="1B2369ED" w14:textId="77777777">
        <w:trPr>
          <w:trHeight w:val="470"/>
        </w:trPr>
        <w:tc>
          <w:tcPr>
            <w:tcW w:w="0" w:type="auto"/>
            <w:tcMar>
              <w:left w:w="45" w:type="dxa"/>
              <w:right w:w="45" w:type="dxa"/>
            </w:tcMar>
            <w:vAlign w:val="center"/>
          </w:tcPr>
          <w:p w14:paraId="47524824" w14:textId="77777777" w:rsidR="0011285F" w:rsidRDefault="00856F57">
            <w:pPr>
              <w:spacing w:line="300" w:lineRule="exact"/>
              <w:jc w:val="center"/>
              <w:rPr>
                <w:color w:val="000000" w:themeColor="text1"/>
              </w:rPr>
            </w:pPr>
            <w:r>
              <w:rPr>
                <w:color w:val="000000" w:themeColor="text1"/>
                <w:kern w:val="0"/>
              </w:rPr>
              <w:t>12.1.5</w:t>
            </w:r>
          </w:p>
        </w:tc>
        <w:tc>
          <w:tcPr>
            <w:tcW w:w="8505" w:type="dxa"/>
            <w:tcMar>
              <w:left w:w="45" w:type="dxa"/>
              <w:right w:w="45" w:type="dxa"/>
            </w:tcMar>
            <w:vAlign w:val="center"/>
          </w:tcPr>
          <w:p w14:paraId="3AA65BFA" w14:textId="77777777" w:rsidR="0011285F" w:rsidRDefault="00856F57">
            <w:pPr>
              <w:widowControl/>
              <w:spacing w:line="300" w:lineRule="exact"/>
              <w:jc w:val="left"/>
              <w:rPr>
                <w:color w:val="000000" w:themeColor="text1"/>
                <w:kern w:val="0"/>
              </w:rPr>
            </w:pPr>
            <w:r>
              <w:rPr>
                <w:color w:val="000000" w:themeColor="text1"/>
                <w:kern w:val="0"/>
              </w:rPr>
              <w:t>电脑、空调、电加热器、饮水机等不随意开机过夜</w:t>
            </w:r>
          </w:p>
        </w:tc>
      </w:tr>
      <w:tr w:rsidR="0011285F" w14:paraId="08BC0DAF" w14:textId="77777777">
        <w:trPr>
          <w:trHeight w:val="462"/>
        </w:trPr>
        <w:tc>
          <w:tcPr>
            <w:tcW w:w="0" w:type="auto"/>
            <w:tcMar>
              <w:left w:w="45" w:type="dxa"/>
              <w:right w:w="45" w:type="dxa"/>
            </w:tcMar>
            <w:vAlign w:val="center"/>
          </w:tcPr>
          <w:p w14:paraId="38A37659" w14:textId="77777777" w:rsidR="0011285F" w:rsidRDefault="00856F57">
            <w:pPr>
              <w:spacing w:line="300" w:lineRule="exact"/>
              <w:jc w:val="center"/>
              <w:rPr>
                <w:color w:val="000000" w:themeColor="text1"/>
              </w:rPr>
            </w:pPr>
            <w:r>
              <w:rPr>
                <w:color w:val="000000" w:themeColor="text1"/>
                <w:kern w:val="0"/>
              </w:rPr>
              <w:t>12.1.6</w:t>
            </w:r>
          </w:p>
        </w:tc>
        <w:tc>
          <w:tcPr>
            <w:tcW w:w="8505" w:type="dxa"/>
            <w:tcMar>
              <w:left w:w="45" w:type="dxa"/>
              <w:right w:w="45" w:type="dxa"/>
            </w:tcMar>
            <w:vAlign w:val="center"/>
          </w:tcPr>
          <w:p w14:paraId="72001895" w14:textId="77777777" w:rsidR="0011285F" w:rsidRDefault="00856F57">
            <w:pPr>
              <w:widowControl/>
              <w:spacing w:line="300" w:lineRule="exact"/>
              <w:jc w:val="left"/>
              <w:rPr>
                <w:color w:val="000000" w:themeColor="text1"/>
                <w:kern w:val="0"/>
              </w:rPr>
            </w:pPr>
            <w:r>
              <w:rPr>
                <w:color w:val="000000" w:themeColor="text1"/>
                <w:kern w:val="0"/>
              </w:rPr>
              <w:t>对于不能断电的特殊仪器设备，采取了必要的防护措施（如双路供电、不间断电源、监控报警等）</w:t>
            </w:r>
          </w:p>
        </w:tc>
      </w:tr>
      <w:tr w:rsidR="0011285F" w14:paraId="3B2EEECD" w14:textId="77777777">
        <w:trPr>
          <w:trHeight w:val="766"/>
        </w:trPr>
        <w:tc>
          <w:tcPr>
            <w:tcW w:w="0" w:type="auto"/>
            <w:tcMar>
              <w:left w:w="45" w:type="dxa"/>
              <w:right w:w="45" w:type="dxa"/>
            </w:tcMar>
            <w:vAlign w:val="center"/>
          </w:tcPr>
          <w:p w14:paraId="3165A84D" w14:textId="77777777" w:rsidR="0011285F" w:rsidRDefault="00856F57">
            <w:pPr>
              <w:widowControl/>
              <w:spacing w:line="300" w:lineRule="exact"/>
              <w:jc w:val="center"/>
              <w:rPr>
                <w:color w:val="000000" w:themeColor="text1"/>
                <w:kern w:val="0"/>
              </w:rPr>
            </w:pPr>
            <w:r>
              <w:rPr>
                <w:color w:val="000000" w:themeColor="text1"/>
                <w:kern w:val="0"/>
              </w:rPr>
              <w:t>12.1.7</w:t>
            </w:r>
          </w:p>
        </w:tc>
        <w:tc>
          <w:tcPr>
            <w:tcW w:w="8505" w:type="dxa"/>
            <w:tcMar>
              <w:left w:w="45" w:type="dxa"/>
              <w:right w:w="45" w:type="dxa"/>
            </w:tcMar>
            <w:vAlign w:val="center"/>
          </w:tcPr>
          <w:p w14:paraId="23F64E84" w14:textId="77777777" w:rsidR="0011285F" w:rsidRDefault="00856F57">
            <w:pPr>
              <w:widowControl/>
              <w:spacing w:line="300" w:lineRule="exact"/>
              <w:jc w:val="left"/>
              <w:rPr>
                <w:color w:val="000000" w:themeColor="text1"/>
                <w:kern w:val="0"/>
              </w:rPr>
            </w:pPr>
            <w:r>
              <w:rPr>
                <w:color w:val="000000" w:themeColor="text1"/>
                <w:kern w:val="0"/>
              </w:rPr>
              <w:t>对于高温、高压、高速运动、电磁辐射等特殊设备，对使用者有培训要求，有安全警示标识和</w:t>
            </w:r>
            <w:r>
              <w:rPr>
                <w:color w:val="000000" w:themeColor="text1"/>
              </w:rPr>
              <w:t>安全警示线（黄色）</w:t>
            </w:r>
            <w:r>
              <w:rPr>
                <w:color w:val="000000" w:themeColor="text1"/>
                <w:kern w:val="0"/>
              </w:rPr>
              <w:t>，并配备相应安全防护设施</w:t>
            </w:r>
          </w:p>
        </w:tc>
      </w:tr>
      <w:tr w:rsidR="0011285F" w14:paraId="643A123B" w14:textId="77777777">
        <w:trPr>
          <w:trHeight w:val="450"/>
        </w:trPr>
        <w:tc>
          <w:tcPr>
            <w:tcW w:w="0" w:type="auto"/>
            <w:tcMar>
              <w:left w:w="45" w:type="dxa"/>
              <w:right w:w="45" w:type="dxa"/>
            </w:tcMar>
            <w:vAlign w:val="center"/>
          </w:tcPr>
          <w:p w14:paraId="128C07F1" w14:textId="77777777" w:rsidR="0011285F" w:rsidRDefault="00856F57">
            <w:pPr>
              <w:widowControl/>
              <w:spacing w:line="300" w:lineRule="exact"/>
              <w:jc w:val="center"/>
              <w:rPr>
                <w:color w:val="000000" w:themeColor="text1"/>
                <w:kern w:val="0"/>
              </w:rPr>
            </w:pPr>
            <w:r>
              <w:rPr>
                <w:color w:val="000000" w:themeColor="text1"/>
                <w:kern w:val="0"/>
              </w:rPr>
              <w:t>12.1.8</w:t>
            </w:r>
          </w:p>
        </w:tc>
        <w:tc>
          <w:tcPr>
            <w:tcW w:w="8505" w:type="dxa"/>
            <w:tcMar>
              <w:left w:w="45" w:type="dxa"/>
              <w:right w:w="45" w:type="dxa"/>
            </w:tcMar>
            <w:vAlign w:val="center"/>
          </w:tcPr>
          <w:p w14:paraId="21195762" w14:textId="77777777" w:rsidR="0011285F" w:rsidRDefault="00856F57">
            <w:pPr>
              <w:widowControl/>
              <w:spacing w:line="300" w:lineRule="exact"/>
              <w:jc w:val="left"/>
              <w:rPr>
                <w:color w:val="000000" w:themeColor="text1"/>
                <w:kern w:val="0"/>
              </w:rPr>
            </w:pPr>
            <w:r>
              <w:rPr>
                <w:color w:val="000000" w:themeColor="text1"/>
              </w:rPr>
              <w:t>对于超高速离心机，需要放置在离心室。在离心过程中，工作人员须保持安全距离</w:t>
            </w:r>
          </w:p>
        </w:tc>
      </w:tr>
      <w:tr w:rsidR="0011285F" w14:paraId="6B7B1888" w14:textId="77777777">
        <w:trPr>
          <w:trHeight w:val="369"/>
        </w:trPr>
        <w:tc>
          <w:tcPr>
            <w:tcW w:w="0" w:type="auto"/>
            <w:tcMar>
              <w:left w:w="45" w:type="dxa"/>
              <w:right w:w="45" w:type="dxa"/>
            </w:tcMar>
            <w:vAlign w:val="center"/>
          </w:tcPr>
          <w:p w14:paraId="22DA5427" w14:textId="77777777" w:rsidR="0011285F" w:rsidRDefault="00856F57">
            <w:pPr>
              <w:widowControl/>
              <w:spacing w:line="300" w:lineRule="exact"/>
              <w:jc w:val="center"/>
              <w:rPr>
                <w:color w:val="000000" w:themeColor="text1"/>
                <w:kern w:val="0"/>
              </w:rPr>
            </w:pPr>
            <w:r>
              <w:rPr>
                <w:color w:val="000000" w:themeColor="text1"/>
                <w:kern w:val="0"/>
              </w:rPr>
              <w:t>12.1.9</w:t>
            </w:r>
          </w:p>
        </w:tc>
        <w:tc>
          <w:tcPr>
            <w:tcW w:w="8505" w:type="dxa"/>
            <w:tcMar>
              <w:left w:w="45" w:type="dxa"/>
              <w:right w:w="45" w:type="dxa"/>
            </w:tcMar>
            <w:vAlign w:val="center"/>
          </w:tcPr>
          <w:p w14:paraId="2CDB132B" w14:textId="77777777" w:rsidR="0011285F" w:rsidRDefault="00856F57">
            <w:pPr>
              <w:widowControl/>
              <w:spacing w:line="300" w:lineRule="exact"/>
              <w:jc w:val="left"/>
              <w:rPr>
                <w:color w:val="000000" w:themeColor="text1"/>
                <w:kern w:val="0"/>
              </w:rPr>
            </w:pPr>
            <w:r>
              <w:rPr>
                <w:color w:val="000000" w:themeColor="text1"/>
                <w:kern w:val="0"/>
              </w:rPr>
              <w:t>电子天平不放在阳光直射的地方，且用后及时清理</w:t>
            </w:r>
          </w:p>
        </w:tc>
      </w:tr>
      <w:tr w:rsidR="0011285F" w14:paraId="591F01D2" w14:textId="77777777">
        <w:trPr>
          <w:trHeight w:val="369"/>
        </w:trPr>
        <w:tc>
          <w:tcPr>
            <w:tcW w:w="0" w:type="auto"/>
            <w:tcMar>
              <w:left w:w="45" w:type="dxa"/>
              <w:right w:w="45" w:type="dxa"/>
            </w:tcMar>
            <w:vAlign w:val="center"/>
          </w:tcPr>
          <w:p w14:paraId="6C691749" w14:textId="77777777" w:rsidR="0011285F" w:rsidRDefault="00856F57">
            <w:pPr>
              <w:widowControl/>
              <w:spacing w:line="300" w:lineRule="exact"/>
              <w:jc w:val="center"/>
              <w:rPr>
                <w:color w:val="000000" w:themeColor="text1"/>
                <w:kern w:val="0"/>
              </w:rPr>
            </w:pPr>
            <w:r>
              <w:rPr>
                <w:color w:val="000000" w:themeColor="text1"/>
                <w:kern w:val="0"/>
              </w:rPr>
              <w:t>11.1.10</w:t>
            </w:r>
          </w:p>
        </w:tc>
        <w:tc>
          <w:tcPr>
            <w:tcW w:w="8505" w:type="dxa"/>
            <w:tcMar>
              <w:left w:w="45" w:type="dxa"/>
              <w:right w:w="45" w:type="dxa"/>
            </w:tcMar>
            <w:vAlign w:val="center"/>
          </w:tcPr>
          <w:p w14:paraId="16AF2B5B" w14:textId="77777777" w:rsidR="0011285F" w:rsidRDefault="00856F57">
            <w:pPr>
              <w:widowControl/>
              <w:spacing w:line="300" w:lineRule="exact"/>
              <w:jc w:val="left"/>
              <w:rPr>
                <w:color w:val="000000" w:themeColor="text1"/>
                <w:kern w:val="0"/>
              </w:rPr>
            </w:pPr>
            <w:r>
              <w:rPr>
                <w:color w:val="000000" w:themeColor="text1"/>
                <w:kern w:val="0"/>
              </w:rPr>
              <w:t>自研自制设备时，须充分考虑安全系数，并有安全防护措施</w:t>
            </w:r>
          </w:p>
        </w:tc>
      </w:tr>
      <w:tr w:rsidR="0011285F" w14:paraId="2C697088" w14:textId="77777777">
        <w:trPr>
          <w:trHeight w:val="369"/>
        </w:trPr>
        <w:tc>
          <w:tcPr>
            <w:tcW w:w="0" w:type="auto"/>
            <w:tcMar>
              <w:left w:w="45" w:type="dxa"/>
              <w:right w:w="45" w:type="dxa"/>
            </w:tcMar>
            <w:vAlign w:val="center"/>
          </w:tcPr>
          <w:p w14:paraId="1595C53C" w14:textId="77777777" w:rsidR="0011285F" w:rsidRDefault="00856F57">
            <w:pPr>
              <w:widowControl/>
              <w:spacing w:line="300" w:lineRule="exact"/>
              <w:jc w:val="center"/>
              <w:rPr>
                <w:b/>
                <w:color w:val="000000" w:themeColor="text1"/>
                <w:kern w:val="0"/>
              </w:rPr>
            </w:pPr>
            <w:r>
              <w:rPr>
                <w:b/>
                <w:color w:val="000000" w:themeColor="text1"/>
                <w:kern w:val="0"/>
              </w:rPr>
              <w:t>12.2</w:t>
            </w:r>
          </w:p>
        </w:tc>
        <w:tc>
          <w:tcPr>
            <w:tcW w:w="8505" w:type="dxa"/>
            <w:tcMar>
              <w:left w:w="45" w:type="dxa"/>
              <w:right w:w="45" w:type="dxa"/>
            </w:tcMar>
            <w:vAlign w:val="center"/>
          </w:tcPr>
          <w:p w14:paraId="2DBC5083" w14:textId="77777777" w:rsidR="0011285F" w:rsidRDefault="00856F57">
            <w:pPr>
              <w:widowControl/>
              <w:spacing w:line="300" w:lineRule="exact"/>
              <w:jc w:val="left"/>
              <w:rPr>
                <w:b/>
                <w:color w:val="000000" w:themeColor="text1"/>
                <w:kern w:val="0"/>
              </w:rPr>
            </w:pPr>
            <w:r>
              <w:rPr>
                <w:b/>
                <w:color w:val="000000" w:themeColor="text1"/>
                <w:kern w:val="0"/>
              </w:rPr>
              <w:t>机械安全</w:t>
            </w:r>
          </w:p>
        </w:tc>
      </w:tr>
      <w:tr w:rsidR="0011285F" w14:paraId="1CD06BF5" w14:textId="77777777">
        <w:trPr>
          <w:trHeight w:val="905"/>
        </w:trPr>
        <w:tc>
          <w:tcPr>
            <w:tcW w:w="0" w:type="auto"/>
            <w:tcMar>
              <w:left w:w="45" w:type="dxa"/>
              <w:right w:w="45" w:type="dxa"/>
            </w:tcMar>
            <w:vAlign w:val="center"/>
          </w:tcPr>
          <w:p w14:paraId="640EDB0F" w14:textId="77777777" w:rsidR="0011285F" w:rsidRDefault="00856F57">
            <w:pPr>
              <w:widowControl/>
              <w:spacing w:line="300" w:lineRule="exact"/>
              <w:jc w:val="center"/>
              <w:rPr>
                <w:color w:val="000000" w:themeColor="text1"/>
                <w:kern w:val="0"/>
              </w:rPr>
            </w:pPr>
            <w:r>
              <w:rPr>
                <w:color w:val="000000" w:themeColor="text1"/>
                <w:kern w:val="0"/>
              </w:rPr>
              <w:t>12.2.1</w:t>
            </w:r>
          </w:p>
        </w:tc>
        <w:tc>
          <w:tcPr>
            <w:tcW w:w="8505" w:type="dxa"/>
            <w:tcMar>
              <w:left w:w="45" w:type="dxa"/>
              <w:right w:w="45" w:type="dxa"/>
            </w:tcMar>
            <w:vAlign w:val="center"/>
          </w:tcPr>
          <w:p w14:paraId="28F6BD7F" w14:textId="77777777" w:rsidR="0011285F" w:rsidRDefault="00856F57">
            <w:pPr>
              <w:widowControl/>
              <w:spacing w:line="300" w:lineRule="exact"/>
              <w:jc w:val="left"/>
              <w:rPr>
                <w:color w:val="000000" w:themeColor="text1"/>
                <w:kern w:val="0"/>
              </w:rPr>
            </w:pPr>
            <w:r>
              <w:rPr>
                <w:color w:val="000000" w:themeColor="text1"/>
                <w:kern w:val="0"/>
              </w:rPr>
              <w:t>高速切削机械操作，工作前穿好工作服，戴好防护眼镜，衣袖口应扣紧，长发学生戴好工作帽。工作场所禁戴手套、长围巾、领带、手镯等配饰物，禁穿拖鞋、高跟鞋等</w:t>
            </w:r>
          </w:p>
        </w:tc>
      </w:tr>
      <w:tr w:rsidR="0011285F" w14:paraId="41778E8A" w14:textId="77777777">
        <w:trPr>
          <w:trHeight w:val="369"/>
        </w:trPr>
        <w:tc>
          <w:tcPr>
            <w:tcW w:w="0" w:type="auto"/>
            <w:tcMar>
              <w:left w:w="45" w:type="dxa"/>
              <w:right w:w="45" w:type="dxa"/>
            </w:tcMar>
            <w:vAlign w:val="center"/>
          </w:tcPr>
          <w:p w14:paraId="02CA600A" w14:textId="77777777" w:rsidR="0011285F" w:rsidRDefault="00856F57">
            <w:pPr>
              <w:widowControl/>
              <w:spacing w:line="300" w:lineRule="exact"/>
              <w:jc w:val="center"/>
              <w:rPr>
                <w:color w:val="000000" w:themeColor="text1"/>
                <w:kern w:val="0"/>
              </w:rPr>
            </w:pPr>
            <w:r>
              <w:rPr>
                <w:color w:val="000000" w:themeColor="text1"/>
                <w:kern w:val="0"/>
              </w:rPr>
              <w:lastRenderedPageBreak/>
              <w:t>12.2.2</w:t>
            </w:r>
          </w:p>
        </w:tc>
        <w:tc>
          <w:tcPr>
            <w:tcW w:w="8505" w:type="dxa"/>
            <w:tcMar>
              <w:left w:w="45" w:type="dxa"/>
              <w:right w:w="45" w:type="dxa"/>
            </w:tcMar>
            <w:vAlign w:val="center"/>
          </w:tcPr>
          <w:p w14:paraId="28D2FE6E" w14:textId="77777777" w:rsidR="0011285F" w:rsidRDefault="00856F57">
            <w:pPr>
              <w:widowControl/>
              <w:spacing w:line="300" w:lineRule="exact"/>
              <w:jc w:val="left"/>
              <w:rPr>
                <w:color w:val="000000" w:themeColor="text1"/>
                <w:kern w:val="0"/>
              </w:rPr>
            </w:pPr>
            <w:r>
              <w:rPr>
                <w:color w:val="000000" w:themeColor="text1"/>
                <w:kern w:val="0"/>
              </w:rPr>
              <w:t>机床应保持清洁整齐；严禁在床头、床面、刀架上放一切物件</w:t>
            </w:r>
          </w:p>
        </w:tc>
      </w:tr>
      <w:tr w:rsidR="0011285F" w14:paraId="0BDFF727" w14:textId="77777777">
        <w:trPr>
          <w:trHeight w:val="369"/>
        </w:trPr>
        <w:tc>
          <w:tcPr>
            <w:tcW w:w="0" w:type="auto"/>
            <w:tcMar>
              <w:left w:w="45" w:type="dxa"/>
              <w:right w:w="45" w:type="dxa"/>
            </w:tcMar>
            <w:vAlign w:val="center"/>
          </w:tcPr>
          <w:p w14:paraId="22A4270A" w14:textId="77777777" w:rsidR="0011285F" w:rsidRDefault="00856F57">
            <w:pPr>
              <w:widowControl/>
              <w:spacing w:line="300" w:lineRule="exact"/>
              <w:jc w:val="center"/>
              <w:rPr>
                <w:color w:val="000000" w:themeColor="text1"/>
                <w:kern w:val="0"/>
              </w:rPr>
            </w:pPr>
            <w:r>
              <w:rPr>
                <w:color w:val="000000" w:themeColor="text1"/>
                <w:kern w:val="0"/>
              </w:rPr>
              <w:t>12.2.3</w:t>
            </w:r>
          </w:p>
        </w:tc>
        <w:tc>
          <w:tcPr>
            <w:tcW w:w="8505" w:type="dxa"/>
            <w:tcMar>
              <w:left w:w="45" w:type="dxa"/>
              <w:right w:w="45" w:type="dxa"/>
            </w:tcMar>
            <w:vAlign w:val="center"/>
          </w:tcPr>
          <w:p w14:paraId="0E7A7B7C" w14:textId="77777777" w:rsidR="0011285F" w:rsidRDefault="00856F57">
            <w:pPr>
              <w:widowControl/>
              <w:spacing w:line="300" w:lineRule="exact"/>
              <w:jc w:val="left"/>
              <w:rPr>
                <w:color w:val="000000" w:themeColor="text1"/>
                <w:kern w:val="0"/>
              </w:rPr>
            </w:pPr>
            <w:r>
              <w:rPr>
                <w:color w:val="000000" w:themeColor="text1"/>
                <w:kern w:val="0"/>
              </w:rPr>
              <w:t>设备在运转时，严禁用手调整；禁止操作人员的身体任一部位进入危险区，如需调整应首先关停机械设备</w:t>
            </w:r>
          </w:p>
        </w:tc>
      </w:tr>
      <w:tr w:rsidR="0011285F" w14:paraId="45E23034" w14:textId="77777777">
        <w:trPr>
          <w:trHeight w:val="369"/>
        </w:trPr>
        <w:tc>
          <w:tcPr>
            <w:tcW w:w="0" w:type="auto"/>
            <w:tcMar>
              <w:left w:w="45" w:type="dxa"/>
              <w:right w:w="45" w:type="dxa"/>
            </w:tcMar>
            <w:vAlign w:val="center"/>
          </w:tcPr>
          <w:p w14:paraId="2A194200" w14:textId="77777777" w:rsidR="0011285F" w:rsidRDefault="00856F57">
            <w:pPr>
              <w:widowControl/>
              <w:spacing w:line="300" w:lineRule="exact"/>
              <w:jc w:val="center"/>
              <w:rPr>
                <w:color w:val="000000" w:themeColor="text1"/>
                <w:kern w:val="0"/>
              </w:rPr>
            </w:pPr>
            <w:r>
              <w:rPr>
                <w:color w:val="000000" w:themeColor="text1"/>
                <w:kern w:val="0"/>
              </w:rPr>
              <w:t>12.2.4</w:t>
            </w:r>
          </w:p>
        </w:tc>
        <w:tc>
          <w:tcPr>
            <w:tcW w:w="8505" w:type="dxa"/>
            <w:tcMar>
              <w:left w:w="45" w:type="dxa"/>
              <w:right w:w="45" w:type="dxa"/>
            </w:tcMar>
            <w:vAlign w:val="center"/>
          </w:tcPr>
          <w:p w14:paraId="2605C1A2" w14:textId="77777777" w:rsidR="0011285F" w:rsidRDefault="00856F57">
            <w:pPr>
              <w:widowControl/>
              <w:spacing w:line="300" w:lineRule="exact"/>
              <w:jc w:val="left"/>
              <w:rPr>
                <w:color w:val="000000" w:themeColor="text1"/>
                <w:kern w:val="0"/>
              </w:rPr>
            </w:pPr>
            <w:r>
              <w:rPr>
                <w:color w:val="000000" w:themeColor="text1"/>
                <w:kern w:val="0"/>
              </w:rPr>
              <w:t>实验前必须检查机械设备是否可靠接地，防止设备漏电以及在运行中产生静电引发人员触电</w:t>
            </w:r>
          </w:p>
        </w:tc>
      </w:tr>
      <w:tr w:rsidR="0011285F" w14:paraId="4705538F" w14:textId="77777777">
        <w:trPr>
          <w:trHeight w:val="369"/>
        </w:trPr>
        <w:tc>
          <w:tcPr>
            <w:tcW w:w="0" w:type="auto"/>
            <w:tcMar>
              <w:left w:w="45" w:type="dxa"/>
              <w:right w:w="45" w:type="dxa"/>
            </w:tcMar>
            <w:vAlign w:val="center"/>
          </w:tcPr>
          <w:p w14:paraId="11601841" w14:textId="77777777" w:rsidR="0011285F" w:rsidRDefault="00856F57">
            <w:pPr>
              <w:widowControl/>
              <w:spacing w:line="300" w:lineRule="exact"/>
              <w:jc w:val="center"/>
              <w:rPr>
                <w:color w:val="000000" w:themeColor="text1"/>
                <w:kern w:val="0"/>
              </w:rPr>
            </w:pPr>
            <w:r>
              <w:rPr>
                <w:color w:val="000000" w:themeColor="text1"/>
                <w:kern w:val="0"/>
              </w:rPr>
              <w:t>12.2.5</w:t>
            </w:r>
          </w:p>
        </w:tc>
        <w:tc>
          <w:tcPr>
            <w:tcW w:w="8505" w:type="dxa"/>
            <w:tcMar>
              <w:left w:w="45" w:type="dxa"/>
              <w:right w:w="45" w:type="dxa"/>
            </w:tcMar>
            <w:vAlign w:val="center"/>
          </w:tcPr>
          <w:p w14:paraId="2E8F3587" w14:textId="77777777" w:rsidR="0011285F" w:rsidRDefault="00856F57">
            <w:pPr>
              <w:widowControl/>
              <w:spacing w:line="300" w:lineRule="exact"/>
              <w:jc w:val="left"/>
              <w:rPr>
                <w:color w:val="000000" w:themeColor="text1"/>
                <w:kern w:val="0"/>
              </w:rPr>
            </w:pPr>
            <w:r>
              <w:rPr>
                <w:color w:val="000000" w:themeColor="text1"/>
                <w:kern w:val="0"/>
              </w:rPr>
              <w:t>实验结束后，应切断电源，整理好场地并将实验用具等摆放整齐，清理好机械设备产生的废渣、屑</w:t>
            </w:r>
          </w:p>
        </w:tc>
      </w:tr>
      <w:tr w:rsidR="0011285F" w14:paraId="5F68C2BA" w14:textId="77777777">
        <w:trPr>
          <w:trHeight w:val="369"/>
        </w:trPr>
        <w:tc>
          <w:tcPr>
            <w:tcW w:w="0" w:type="auto"/>
            <w:tcMar>
              <w:left w:w="45" w:type="dxa"/>
              <w:right w:w="45" w:type="dxa"/>
            </w:tcMar>
            <w:vAlign w:val="center"/>
          </w:tcPr>
          <w:p w14:paraId="326374C9" w14:textId="77777777" w:rsidR="0011285F" w:rsidRDefault="00856F57">
            <w:pPr>
              <w:spacing w:line="300" w:lineRule="exact"/>
              <w:jc w:val="center"/>
              <w:rPr>
                <w:color w:val="000000" w:themeColor="text1"/>
              </w:rPr>
            </w:pPr>
            <w:r>
              <w:rPr>
                <w:color w:val="000000" w:themeColor="text1"/>
                <w:kern w:val="0"/>
              </w:rPr>
              <w:t>12.2.6</w:t>
            </w:r>
          </w:p>
        </w:tc>
        <w:tc>
          <w:tcPr>
            <w:tcW w:w="8505" w:type="dxa"/>
            <w:tcMar>
              <w:left w:w="45" w:type="dxa"/>
              <w:right w:w="45" w:type="dxa"/>
            </w:tcMar>
            <w:vAlign w:val="center"/>
          </w:tcPr>
          <w:p w14:paraId="2C8402B6" w14:textId="77777777" w:rsidR="0011285F" w:rsidRDefault="00856F57">
            <w:pPr>
              <w:widowControl/>
              <w:spacing w:line="300" w:lineRule="exact"/>
              <w:jc w:val="left"/>
              <w:rPr>
                <w:color w:val="000000" w:themeColor="text1"/>
                <w:kern w:val="0"/>
              </w:rPr>
            </w:pPr>
            <w:r>
              <w:rPr>
                <w:color w:val="000000" w:themeColor="text1"/>
                <w:kern w:val="0"/>
              </w:rPr>
              <w:t>锻压设备不得空打或大力敲打过薄锻件，锻造时锻件应达到</w:t>
            </w:r>
            <w:r>
              <w:rPr>
                <w:color w:val="000000" w:themeColor="text1"/>
                <w:kern w:val="0"/>
              </w:rPr>
              <w:t>850℃</w:t>
            </w:r>
            <w:r>
              <w:rPr>
                <w:color w:val="000000" w:themeColor="text1"/>
                <w:kern w:val="0"/>
              </w:rPr>
              <w:t>以上，锻锤空置时应垫有木块</w:t>
            </w:r>
          </w:p>
        </w:tc>
      </w:tr>
      <w:tr w:rsidR="0011285F" w14:paraId="4006C687" w14:textId="77777777">
        <w:trPr>
          <w:trHeight w:val="369"/>
        </w:trPr>
        <w:tc>
          <w:tcPr>
            <w:tcW w:w="0" w:type="auto"/>
            <w:tcMar>
              <w:left w:w="45" w:type="dxa"/>
              <w:right w:w="45" w:type="dxa"/>
            </w:tcMar>
            <w:vAlign w:val="center"/>
          </w:tcPr>
          <w:p w14:paraId="510345C4" w14:textId="77777777" w:rsidR="0011285F" w:rsidRDefault="00856F57">
            <w:pPr>
              <w:spacing w:line="300" w:lineRule="exact"/>
              <w:jc w:val="center"/>
              <w:rPr>
                <w:color w:val="000000" w:themeColor="text1"/>
              </w:rPr>
            </w:pPr>
            <w:r>
              <w:rPr>
                <w:color w:val="000000" w:themeColor="text1"/>
                <w:kern w:val="0"/>
              </w:rPr>
              <w:t>12.2.7</w:t>
            </w:r>
          </w:p>
        </w:tc>
        <w:tc>
          <w:tcPr>
            <w:tcW w:w="8505" w:type="dxa"/>
            <w:tcMar>
              <w:left w:w="45" w:type="dxa"/>
              <w:right w:w="45" w:type="dxa"/>
            </w:tcMar>
            <w:vAlign w:val="center"/>
          </w:tcPr>
          <w:p w14:paraId="05985523" w14:textId="77777777" w:rsidR="0011285F" w:rsidRDefault="00856F57">
            <w:pPr>
              <w:widowControl/>
              <w:spacing w:line="300" w:lineRule="exact"/>
              <w:jc w:val="left"/>
              <w:rPr>
                <w:color w:val="000000" w:themeColor="text1"/>
                <w:kern w:val="0"/>
              </w:rPr>
            </w:pPr>
            <w:r>
              <w:rPr>
                <w:color w:val="000000" w:themeColor="text1"/>
                <w:kern w:val="0"/>
              </w:rPr>
              <w:t>热处理加热电炉接地良好，金属物品不能触碰带电部位</w:t>
            </w:r>
          </w:p>
        </w:tc>
      </w:tr>
      <w:tr w:rsidR="0011285F" w14:paraId="1B4FB14B" w14:textId="77777777">
        <w:trPr>
          <w:trHeight w:val="690"/>
        </w:trPr>
        <w:tc>
          <w:tcPr>
            <w:tcW w:w="0" w:type="auto"/>
            <w:tcMar>
              <w:left w:w="45" w:type="dxa"/>
              <w:right w:w="45" w:type="dxa"/>
            </w:tcMar>
            <w:vAlign w:val="center"/>
          </w:tcPr>
          <w:p w14:paraId="5EFB0654" w14:textId="77777777" w:rsidR="0011285F" w:rsidRDefault="00856F57">
            <w:pPr>
              <w:spacing w:line="300" w:lineRule="exact"/>
              <w:jc w:val="center"/>
              <w:rPr>
                <w:color w:val="000000" w:themeColor="text1"/>
              </w:rPr>
            </w:pPr>
            <w:r>
              <w:rPr>
                <w:color w:val="000000" w:themeColor="text1"/>
                <w:kern w:val="0"/>
              </w:rPr>
              <w:t>12.2.8</w:t>
            </w:r>
          </w:p>
        </w:tc>
        <w:tc>
          <w:tcPr>
            <w:tcW w:w="8505" w:type="dxa"/>
            <w:tcMar>
              <w:left w:w="45" w:type="dxa"/>
              <w:right w:w="45" w:type="dxa"/>
            </w:tcMar>
            <w:vAlign w:val="center"/>
          </w:tcPr>
          <w:p w14:paraId="5F2EA3D3" w14:textId="77777777" w:rsidR="0011285F" w:rsidRDefault="00856F57">
            <w:pPr>
              <w:widowControl/>
              <w:spacing w:line="300" w:lineRule="exact"/>
              <w:jc w:val="left"/>
              <w:rPr>
                <w:color w:val="000000" w:themeColor="text1"/>
                <w:kern w:val="0"/>
              </w:rPr>
            </w:pPr>
            <w:r>
              <w:rPr>
                <w:color w:val="000000" w:themeColor="text1"/>
                <w:kern w:val="0"/>
              </w:rPr>
              <w:t>盐浴炉加热零件必须预先烘干，并用铁丝绑牢，缓慢放入炉中，以防盐液炸崩烫伤</w:t>
            </w:r>
          </w:p>
        </w:tc>
      </w:tr>
      <w:tr w:rsidR="0011285F" w14:paraId="7BD79DED" w14:textId="77777777">
        <w:trPr>
          <w:trHeight w:val="479"/>
        </w:trPr>
        <w:tc>
          <w:tcPr>
            <w:tcW w:w="0" w:type="auto"/>
            <w:tcMar>
              <w:left w:w="45" w:type="dxa"/>
              <w:right w:w="45" w:type="dxa"/>
            </w:tcMar>
            <w:vAlign w:val="center"/>
          </w:tcPr>
          <w:p w14:paraId="5B514357" w14:textId="77777777" w:rsidR="0011285F" w:rsidRDefault="00856F57">
            <w:pPr>
              <w:spacing w:line="300" w:lineRule="exact"/>
              <w:jc w:val="center"/>
              <w:rPr>
                <w:color w:val="000000" w:themeColor="text1"/>
              </w:rPr>
            </w:pPr>
            <w:r>
              <w:rPr>
                <w:color w:val="000000" w:themeColor="text1"/>
                <w:kern w:val="0"/>
              </w:rPr>
              <w:t>12.2.9</w:t>
            </w:r>
          </w:p>
        </w:tc>
        <w:tc>
          <w:tcPr>
            <w:tcW w:w="8505" w:type="dxa"/>
            <w:tcMar>
              <w:left w:w="45" w:type="dxa"/>
              <w:right w:w="45" w:type="dxa"/>
            </w:tcMar>
            <w:vAlign w:val="center"/>
          </w:tcPr>
          <w:p w14:paraId="57914A2E" w14:textId="77777777" w:rsidR="0011285F" w:rsidRDefault="00856F57">
            <w:pPr>
              <w:widowControl/>
              <w:spacing w:line="300" w:lineRule="exact"/>
              <w:jc w:val="left"/>
              <w:rPr>
                <w:color w:val="000000" w:themeColor="text1"/>
                <w:kern w:val="0"/>
              </w:rPr>
            </w:pPr>
            <w:r>
              <w:rPr>
                <w:color w:val="000000" w:themeColor="text1"/>
                <w:kern w:val="0"/>
              </w:rPr>
              <w:t>淬火油槽不得有水，油量不能过少，以免发生火灾</w:t>
            </w:r>
          </w:p>
        </w:tc>
      </w:tr>
      <w:tr w:rsidR="0011285F" w14:paraId="339C6F21" w14:textId="77777777">
        <w:trPr>
          <w:trHeight w:val="479"/>
        </w:trPr>
        <w:tc>
          <w:tcPr>
            <w:tcW w:w="0" w:type="auto"/>
            <w:tcMar>
              <w:left w:w="45" w:type="dxa"/>
              <w:right w:w="45" w:type="dxa"/>
            </w:tcMar>
            <w:vAlign w:val="center"/>
          </w:tcPr>
          <w:p w14:paraId="19D2776C" w14:textId="77777777" w:rsidR="0011285F" w:rsidRDefault="00856F57">
            <w:pPr>
              <w:spacing w:line="300" w:lineRule="exact"/>
              <w:jc w:val="center"/>
              <w:rPr>
                <w:color w:val="000000" w:themeColor="text1"/>
              </w:rPr>
            </w:pPr>
            <w:r>
              <w:rPr>
                <w:color w:val="000000" w:themeColor="text1"/>
                <w:kern w:val="0"/>
              </w:rPr>
              <w:t>12.2.10</w:t>
            </w:r>
          </w:p>
        </w:tc>
        <w:tc>
          <w:tcPr>
            <w:tcW w:w="8505" w:type="dxa"/>
            <w:tcMar>
              <w:left w:w="45" w:type="dxa"/>
              <w:right w:w="45" w:type="dxa"/>
            </w:tcMar>
            <w:vAlign w:val="center"/>
          </w:tcPr>
          <w:p w14:paraId="3A3C3A7C" w14:textId="77777777" w:rsidR="0011285F" w:rsidRDefault="00856F57">
            <w:pPr>
              <w:widowControl/>
              <w:spacing w:line="300" w:lineRule="exact"/>
              <w:jc w:val="left"/>
              <w:rPr>
                <w:color w:val="000000" w:themeColor="text1"/>
                <w:kern w:val="0"/>
              </w:rPr>
            </w:pPr>
            <w:r>
              <w:rPr>
                <w:color w:val="000000" w:themeColor="text1"/>
                <w:kern w:val="0"/>
              </w:rPr>
              <w:t>铸造实验场地宽敞、通道畅通，实验时穿好劳动保护服装</w:t>
            </w:r>
            <w:r>
              <w:rPr>
                <w:color w:val="000000" w:themeColor="text1"/>
                <w:kern w:val="0"/>
              </w:rPr>
              <w:t xml:space="preserve"> </w:t>
            </w:r>
          </w:p>
        </w:tc>
      </w:tr>
      <w:tr w:rsidR="0011285F" w14:paraId="6E5FD7FA" w14:textId="77777777">
        <w:trPr>
          <w:trHeight w:val="369"/>
        </w:trPr>
        <w:tc>
          <w:tcPr>
            <w:tcW w:w="0" w:type="auto"/>
            <w:tcMar>
              <w:left w:w="45" w:type="dxa"/>
              <w:right w:w="45" w:type="dxa"/>
            </w:tcMar>
            <w:vAlign w:val="center"/>
          </w:tcPr>
          <w:p w14:paraId="136014CA" w14:textId="77777777" w:rsidR="0011285F" w:rsidRDefault="00856F57">
            <w:pPr>
              <w:spacing w:line="300" w:lineRule="exact"/>
              <w:jc w:val="center"/>
              <w:rPr>
                <w:color w:val="000000" w:themeColor="text1"/>
              </w:rPr>
            </w:pPr>
            <w:r>
              <w:rPr>
                <w:color w:val="000000" w:themeColor="text1"/>
                <w:kern w:val="0"/>
              </w:rPr>
              <w:t>12.2.11</w:t>
            </w:r>
          </w:p>
        </w:tc>
        <w:tc>
          <w:tcPr>
            <w:tcW w:w="8505" w:type="dxa"/>
            <w:tcMar>
              <w:left w:w="45" w:type="dxa"/>
              <w:right w:w="45" w:type="dxa"/>
            </w:tcMar>
            <w:vAlign w:val="center"/>
          </w:tcPr>
          <w:p w14:paraId="680A4E04" w14:textId="77777777" w:rsidR="0011285F" w:rsidRDefault="00856F57">
            <w:pPr>
              <w:widowControl/>
              <w:spacing w:line="300" w:lineRule="exact"/>
              <w:jc w:val="left"/>
              <w:rPr>
                <w:color w:val="000000" w:themeColor="text1"/>
                <w:kern w:val="0"/>
              </w:rPr>
            </w:pPr>
            <w:r>
              <w:rPr>
                <w:color w:val="000000" w:themeColor="text1"/>
                <w:kern w:val="0"/>
              </w:rPr>
              <w:t>与铁水接触的一切工具，使用前必须加热，严禁将冷的工具伸入铁水内，以免引起爆炸</w:t>
            </w:r>
          </w:p>
        </w:tc>
      </w:tr>
      <w:tr w:rsidR="0011285F" w14:paraId="4692E9A0" w14:textId="77777777">
        <w:trPr>
          <w:trHeight w:val="369"/>
        </w:trPr>
        <w:tc>
          <w:tcPr>
            <w:tcW w:w="0" w:type="auto"/>
            <w:tcMar>
              <w:left w:w="45" w:type="dxa"/>
              <w:right w:w="45" w:type="dxa"/>
            </w:tcMar>
            <w:vAlign w:val="center"/>
          </w:tcPr>
          <w:p w14:paraId="6DED7A91" w14:textId="77777777" w:rsidR="0011285F" w:rsidRDefault="00856F57">
            <w:pPr>
              <w:spacing w:line="300" w:lineRule="exact"/>
              <w:jc w:val="center"/>
              <w:rPr>
                <w:color w:val="000000" w:themeColor="text1"/>
              </w:rPr>
            </w:pPr>
            <w:r>
              <w:rPr>
                <w:color w:val="000000" w:themeColor="text1"/>
                <w:kern w:val="0"/>
              </w:rPr>
              <w:t>12.2.12</w:t>
            </w:r>
          </w:p>
        </w:tc>
        <w:tc>
          <w:tcPr>
            <w:tcW w:w="8505" w:type="dxa"/>
            <w:tcMar>
              <w:left w:w="45" w:type="dxa"/>
              <w:right w:w="45" w:type="dxa"/>
            </w:tcMar>
            <w:vAlign w:val="center"/>
          </w:tcPr>
          <w:p w14:paraId="4A840A7B" w14:textId="77777777" w:rsidR="0011285F" w:rsidRDefault="00856F57">
            <w:pPr>
              <w:widowControl/>
              <w:spacing w:line="300" w:lineRule="exact"/>
              <w:jc w:val="left"/>
              <w:rPr>
                <w:color w:val="000000" w:themeColor="text1"/>
                <w:kern w:val="0"/>
              </w:rPr>
            </w:pPr>
            <w:r>
              <w:rPr>
                <w:color w:val="000000" w:themeColor="text1"/>
                <w:kern w:val="0"/>
              </w:rPr>
              <w:t>机械加工等产生噪音的实验做好消音工作</w:t>
            </w:r>
          </w:p>
        </w:tc>
      </w:tr>
      <w:tr w:rsidR="0011285F" w14:paraId="6B22BDC8" w14:textId="77777777">
        <w:trPr>
          <w:trHeight w:val="369"/>
        </w:trPr>
        <w:tc>
          <w:tcPr>
            <w:tcW w:w="0" w:type="auto"/>
            <w:tcMar>
              <w:left w:w="45" w:type="dxa"/>
              <w:right w:w="45" w:type="dxa"/>
            </w:tcMar>
            <w:vAlign w:val="center"/>
          </w:tcPr>
          <w:p w14:paraId="0D1969E8" w14:textId="77777777" w:rsidR="0011285F" w:rsidRDefault="00856F57">
            <w:pPr>
              <w:spacing w:line="300" w:lineRule="exact"/>
              <w:jc w:val="center"/>
              <w:rPr>
                <w:color w:val="000000" w:themeColor="text1"/>
              </w:rPr>
            </w:pPr>
            <w:r>
              <w:rPr>
                <w:color w:val="000000" w:themeColor="text1"/>
                <w:kern w:val="0"/>
              </w:rPr>
              <w:t>12.2.13</w:t>
            </w:r>
          </w:p>
        </w:tc>
        <w:tc>
          <w:tcPr>
            <w:tcW w:w="8505" w:type="dxa"/>
            <w:tcMar>
              <w:left w:w="45" w:type="dxa"/>
              <w:right w:w="45" w:type="dxa"/>
            </w:tcMar>
            <w:vAlign w:val="center"/>
          </w:tcPr>
          <w:p w14:paraId="2300A766" w14:textId="77777777" w:rsidR="0011285F" w:rsidRDefault="00856F57">
            <w:pPr>
              <w:widowControl/>
              <w:spacing w:line="300" w:lineRule="exact"/>
              <w:jc w:val="left"/>
              <w:rPr>
                <w:color w:val="000000" w:themeColor="text1"/>
                <w:kern w:val="0"/>
              </w:rPr>
            </w:pPr>
            <w:r>
              <w:rPr>
                <w:color w:val="000000" w:themeColor="text1"/>
                <w:kern w:val="0"/>
              </w:rPr>
              <w:t>2</w:t>
            </w:r>
            <w:r>
              <w:rPr>
                <w:color w:val="000000" w:themeColor="text1"/>
                <w:kern w:val="0"/>
              </w:rPr>
              <w:t>米以上高空临边、攀登作业，要穿防滑鞋、使用安全带，有相关安全操作规程</w:t>
            </w:r>
          </w:p>
        </w:tc>
      </w:tr>
      <w:tr w:rsidR="0011285F" w14:paraId="4960AD59" w14:textId="77777777">
        <w:trPr>
          <w:trHeight w:val="369"/>
        </w:trPr>
        <w:tc>
          <w:tcPr>
            <w:tcW w:w="0" w:type="auto"/>
            <w:tcMar>
              <w:left w:w="45" w:type="dxa"/>
              <w:right w:w="45" w:type="dxa"/>
            </w:tcMar>
            <w:vAlign w:val="center"/>
          </w:tcPr>
          <w:p w14:paraId="2ED797AB" w14:textId="77777777" w:rsidR="0011285F" w:rsidRDefault="00856F57">
            <w:pPr>
              <w:widowControl/>
              <w:spacing w:line="300" w:lineRule="exact"/>
              <w:jc w:val="center"/>
              <w:rPr>
                <w:b/>
                <w:color w:val="000000" w:themeColor="text1"/>
                <w:kern w:val="0"/>
              </w:rPr>
            </w:pPr>
            <w:r>
              <w:rPr>
                <w:b/>
                <w:color w:val="000000" w:themeColor="text1"/>
                <w:kern w:val="0"/>
              </w:rPr>
              <w:t>12.3</w:t>
            </w:r>
          </w:p>
        </w:tc>
        <w:tc>
          <w:tcPr>
            <w:tcW w:w="8505" w:type="dxa"/>
            <w:tcMar>
              <w:left w:w="45" w:type="dxa"/>
              <w:right w:w="45" w:type="dxa"/>
            </w:tcMar>
            <w:vAlign w:val="center"/>
          </w:tcPr>
          <w:p w14:paraId="1FE25842" w14:textId="77777777" w:rsidR="0011285F" w:rsidRDefault="00856F57">
            <w:pPr>
              <w:widowControl/>
              <w:spacing w:line="300" w:lineRule="exact"/>
              <w:jc w:val="left"/>
              <w:rPr>
                <w:b/>
                <w:color w:val="000000" w:themeColor="text1"/>
                <w:kern w:val="0"/>
              </w:rPr>
            </w:pPr>
            <w:r>
              <w:rPr>
                <w:b/>
                <w:color w:val="000000" w:themeColor="text1"/>
                <w:kern w:val="0"/>
              </w:rPr>
              <w:t>电气安全</w:t>
            </w:r>
          </w:p>
        </w:tc>
      </w:tr>
      <w:tr w:rsidR="0011285F" w14:paraId="05AFA9C6" w14:textId="77777777">
        <w:trPr>
          <w:trHeight w:val="369"/>
        </w:trPr>
        <w:tc>
          <w:tcPr>
            <w:tcW w:w="0" w:type="auto"/>
            <w:tcMar>
              <w:left w:w="45" w:type="dxa"/>
              <w:right w:w="45" w:type="dxa"/>
            </w:tcMar>
            <w:vAlign w:val="center"/>
          </w:tcPr>
          <w:p w14:paraId="1CE71337" w14:textId="77777777" w:rsidR="0011285F" w:rsidRDefault="00856F57">
            <w:pPr>
              <w:widowControl/>
              <w:spacing w:line="300" w:lineRule="exact"/>
              <w:jc w:val="center"/>
              <w:rPr>
                <w:color w:val="000000" w:themeColor="text1"/>
                <w:kern w:val="0"/>
              </w:rPr>
            </w:pPr>
            <w:r>
              <w:rPr>
                <w:color w:val="000000" w:themeColor="text1"/>
                <w:kern w:val="0"/>
              </w:rPr>
              <w:t>12.3.1</w:t>
            </w:r>
          </w:p>
        </w:tc>
        <w:tc>
          <w:tcPr>
            <w:tcW w:w="8505" w:type="dxa"/>
            <w:tcMar>
              <w:left w:w="45" w:type="dxa"/>
              <w:right w:w="45" w:type="dxa"/>
            </w:tcMar>
            <w:vAlign w:val="center"/>
          </w:tcPr>
          <w:p w14:paraId="67D8DD53" w14:textId="77777777" w:rsidR="0011285F" w:rsidRDefault="00856F57">
            <w:pPr>
              <w:widowControl/>
              <w:spacing w:line="300" w:lineRule="exact"/>
              <w:jc w:val="left"/>
              <w:rPr>
                <w:color w:val="000000" w:themeColor="text1"/>
                <w:kern w:val="0"/>
              </w:rPr>
            </w:pPr>
            <w:r>
              <w:rPr>
                <w:color w:val="000000" w:themeColor="text1"/>
                <w:kern w:val="0"/>
              </w:rPr>
              <w:t>电气设备所用的保险丝</w:t>
            </w:r>
            <w:r>
              <w:rPr>
                <w:color w:val="000000" w:themeColor="text1"/>
                <w:kern w:val="0"/>
              </w:rPr>
              <w:t>(</w:t>
            </w:r>
            <w:r>
              <w:rPr>
                <w:color w:val="000000" w:themeColor="text1"/>
                <w:kern w:val="0"/>
              </w:rPr>
              <w:t>管</w:t>
            </w:r>
            <w:r>
              <w:rPr>
                <w:color w:val="000000" w:themeColor="text1"/>
                <w:kern w:val="0"/>
              </w:rPr>
              <w:t>)</w:t>
            </w:r>
            <w:r>
              <w:rPr>
                <w:color w:val="000000" w:themeColor="text1"/>
                <w:kern w:val="0"/>
              </w:rPr>
              <w:t>的额定电流应与其负荷容量相适应，无用其它金属线代替保险丝</w:t>
            </w:r>
            <w:r>
              <w:rPr>
                <w:color w:val="000000" w:themeColor="text1"/>
                <w:kern w:val="0"/>
              </w:rPr>
              <w:t>(</w:t>
            </w:r>
            <w:r>
              <w:rPr>
                <w:color w:val="000000" w:themeColor="text1"/>
                <w:kern w:val="0"/>
              </w:rPr>
              <w:t>片</w:t>
            </w:r>
            <w:r>
              <w:rPr>
                <w:color w:val="000000" w:themeColor="text1"/>
                <w:kern w:val="0"/>
              </w:rPr>
              <w:t>)</w:t>
            </w:r>
            <w:r>
              <w:rPr>
                <w:color w:val="000000" w:themeColor="text1"/>
                <w:kern w:val="0"/>
              </w:rPr>
              <w:t>现象</w:t>
            </w:r>
            <w:r>
              <w:rPr>
                <w:color w:val="000000" w:themeColor="text1"/>
                <w:kern w:val="0"/>
              </w:rPr>
              <w:t xml:space="preserve"> </w:t>
            </w:r>
          </w:p>
        </w:tc>
      </w:tr>
      <w:tr w:rsidR="0011285F" w14:paraId="176AC834" w14:textId="77777777">
        <w:trPr>
          <w:trHeight w:val="369"/>
        </w:trPr>
        <w:tc>
          <w:tcPr>
            <w:tcW w:w="0" w:type="auto"/>
            <w:tcMar>
              <w:left w:w="45" w:type="dxa"/>
              <w:right w:w="45" w:type="dxa"/>
            </w:tcMar>
            <w:vAlign w:val="center"/>
          </w:tcPr>
          <w:p w14:paraId="3F10C4A1" w14:textId="77777777" w:rsidR="0011285F" w:rsidRDefault="00856F57">
            <w:pPr>
              <w:widowControl/>
              <w:spacing w:line="300" w:lineRule="exact"/>
              <w:jc w:val="center"/>
              <w:rPr>
                <w:color w:val="000000" w:themeColor="text1"/>
                <w:kern w:val="0"/>
              </w:rPr>
            </w:pPr>
            <w:r>
              <w:rPr>
                <w:color w:val="000000" w:themeColor="text1"/>
                <w:kern w:val="0"/>
              </w:rPr>
              <w:t>12.3.2</w:t>
            </w:r>
          </w:p>
        </w:tc>
        <w:tc>
          <w:tcPr>
            <w:tcW w:w="8505" w:type="dxa"/>
            <w:tcMar>
              <w:left w:w="45" w:type="dxa"/>
              <w:right w:w="45" w:type="dxa"/>
            </w:tcMar>
            <w:vAlign w:val="center"/>
          </w:tcPr>
          <w:p w14:paraId="01543B12" w14:textId="77777777" w:rsidR="0011285F" w:rsidRDefault="00856F57">
            <w:pPr>
              <w:widowControl/>
              <w:spacing w:line="300" w:lineRule="exact"/>
              <w:jc w:val="left"/>
              <w:rPr>
                <w:color w:val="000000" w:themeColor="text1"/>
                <w:kern w:val="0"/>
              </w:rPr>
            </w:pPr>
            <w:r>
              <w:rPr>
                <w:color w:val="000000" w:themeColor="text1"/>
                <w:kern w:val="0"/>
              </w:rPr>
              <w:t>各种电器设备及电线应始终保持干燥，防止浸湿，以防短路引起火灾或烧坏电气设备。</w:t>
            </w:r>
          </w:p>
        </w:tc>
      </w:tr>
      <w:tr w:rsidR="0011285F" w14:paraId="51BA2E31" w14:textId="77777777">
        <w:trPr>
          <w:trHeight w:val="369"/>
        </w:trPr>
        <w:tc>
          <w:tcPr>
            <w:tcW w:w="0" w:type="auto"/>
            <w:tcMar>
              <w:left w:w="45" w:type="dxa"/>
              <w:right w:w="45" w:type="dxa"/>
            </w:tcMar>
            <w:vAlign w:val="center"/>
          </w:tcPr>
          <w:p w14:paraId="768F423D" w14:textId="77777777" w:rsidR="0011285F" w:rsidRDefault="00856F57">
            <w:pPr>
              <w:widowControl/>
              <w:spacing w:line="300" w:lineRule="exact"/>
              <w:jc w:val="center"/>
              <w:rPr>
                <w:color w:val="000000" w:themeColor="text1"/>
                <w:kern w:val="0"/>
              </w:rPr>
            </w:pPr>
            <w:r>
              <w:rPr>
                <w:color w:val="000000" w:themeColor="text1"/>
                <w:kern w:val="0"/>
              </w:rPr>
              <w:t>12.3.3</w:t>
            </w:r>
          </w:p>
        </w:tc>
        <w:tc>
          <w:tcPr>
            <w:tcW w:w="8505" w:type="dxa"/>
            <w:tcMar>
              <w:left w:w="45" w:type="dxa"/>
              <w:right w:w="45" w:type="dxa"/>
            </w:tcMar>
            <w:vAlign w:val="center"/>
          </w:tcPr>
          <w:p w14:paraId="70ED1136" w14:textId="77777777" w:rsidR="0011285F" w:rsidRDefault="00856F57">
            <w:pPr>
              <w:spacing w:line="300" w:lineRule="exact"/>
              <w:rPr>
                <w:color w:val="000000" w:themeColor="text1"/>
                <w:kern w:val="0"/>
              </w:rPr>
            </w:pPr>
            <w:r>
              <w:rPr>
                <w:color w:val="000000" w:themeColor="text1"/>
                <w:kern w:val="0"/>
              </w:rPr>
              <w:t>强电类实验必须二人以上，操作时应戴绝缘手套</w:t>
            </w:r>
          </w:p>
        </w:tc>
      </w:tr>
      <w:tr w:rsidR="0011285F" w14:paraId="0FEA705C" w14:textId="77777777">
        <w:trPr>
          <w:trHeight w:val="369"/>
        </w:trPr>
        <w:tc>
          <w:tcPr>
            <w:tcW w:w="0" w:type="auto"/>
            <w:tcMar>
              <w:left w:w="45" w:type="dxa"/>
              <w:right w:w="45" w:type="dxa"/>
            </w:tcMar>
            <w:vAlign w:val="center"/>
          </w:tcPr>
          <w:p w14:paraId="6E8AE517" w14:textId="77777777" w:rsidR="0011285F" w:rsidRDefault="00856F57">
            <w:pPr>
              <w:spacing w:line="300" w:lineRule="exact"/>
              <w:jc w:val="center"/>
              <w:rPr>
                <w:color w:val="000000" w:themeColor="text1"/>
              </w:rPr>
            </w:pPr>
            <w:r>
              <w:rPr>
                <w:color w:val="000000" w:themeColor="text1"/>
                <w:kern w:val="0"/>
              </w:rPr>
              <w:t>12.3.4</w:t>
            </w:r>
          </w:p>
        </w:tc>
        <w:tc>
          <w:tcPr>
            <w:tcW w:w="8505" w:type="dxa"/>
            <w:tcMar>
              <w:left w:w="45" w:type="dxa"/>
              <w:right w:w="45" w:type="dxa"/>
            </w:tcMar>
            <w:vAlign w:val="center"/>
          </w:tcPr>
          <w:p w14:paraId="618394A5" w14:textId="77777777" w:rsidR="0011285F" w:rsidRDefault="00856F57">
            <w:pPr>
              <w:widowControl/>
              <w:spacing w:line="300" w:lineRule="exact"/>
              <w:jc w:val="left"/>
              <w:rPr>
                <w:color w:val="000000" w:themeColor="text1"/>
                <w:kern w:val="0"/>
              </w:rPr>
            </w:pPr>
            <w:r>
              <w:rPr>
                <w:color w:val="000000" w:themeColor="text1"/>
                <w:kern w:val="0"/>
              </w:rPr>
              <w:t>移动式电动工具及其开关板（箱）的电源线必须采用铜芯橡皮绝缘护套或铜芯聚氯乙烯绝缘护套软线</w:t>
            </w:r>
          </w:p>
        </w:tc>
      </w:tr>
      <w:tr w:rsidR="0011285F" w14:paraId="2DF3F504" w14:textId="77777777">
        <w:trPr>
          <w:trHeight w:val="369"/>
        </w:trPr>
        <w:tc>
          <w:tcPr>
            <w:tcW w:w="0" w:type="auto"/>
            <w:tcMar>
              <w:left w:w="45" w:type="dxa"/>
              <w:right w:w="45" w:type="dxa"/>
            </w:tcMar>
            <w:vAlign w:val="center"/>
          </w:tcPr>
          <w:p w14:paraId="2FE53AE9" w14:textId="77777777" w:rsidR="0011285F" w:rsidRDefault="00856F57">
            <w:pPr>
              <w:spacing w:line="300" w:lineRule="exact"/>
              <w:jc w:val="center"/>
              <w:rPr>
                <w:color w:val="000000" w:themeColor="text1"/>
              </w:rPr>
            </w:pPr>
            <w:r>
              <w:rPr>
                <w:color w:val="000000" w:themeColor="text1"/>
                <w:kern w:val="0"/>
              </w:rPr>
              <w:t>12.3.5</w:t>
            </w:r>
          </w:p>
        </w:tc>
        <w:tc>
          <w:tcPr>
            <w:tcW w:w="8505" w:type="dxa"/>
            <w:tcMar>
              <w:left w:w="45" w:type="dxa"/>
              <w:right w:w="45" w:type="dxa"/>
            </w:tcMar>
            <w:vAlign w:val="center"/>
          </w:tcPr>
          <w:p w14:paraId="0811CD0C" w14:textId="77777777" w:rsidR="0011285F" w:rsidRDefault="00856F57">
            <w:pPr>
              <w:widowControl/>
              <w:spacing w:line="300" w:lineRule="exact"/>
              <w:jc w:val="left"/>
              <w:rPr>
                <w:color w:val="000000" w:themeColor="text1"/>
                <w:kern w:val="0"/>
              </w:rPr>
            </w:pPr>
            <w:r>
              <w:rPr>
                <w:color w:val="000000" w:themeColor="text1"/>
              </w:rPr>
              <w:t>试验室内的功能间墙面都应设有专用接地母排，并设有多点接地引出端</w:t>
            </w:r>
          </w:p>
        </w:tc>
      </w:tr>
      <w:tr w:rsidR="0011285F" w14:paraId="4E864D71" w14:textId="77777777">
        <w:trPr>
          <w:trHeight w:val="799"/>
        </w:trPr>
        <w:tc>
          <w:tcPr>
            <w:tcW w:w="0" w:type="auto"/>
            <w:tcMar>
              <w:left w:w="45" w:type="dxa"/>
              <w:right w:w="45" w:type="dxa"/>
            </w:tcMar>
            <w:vAlign w:val="center"/>
          </w:tcPr>
          <w:p w14:paraId="030B6204" w14:textId="77777777" w:rsidR="0011285F" w:rsidRDefault="00856F57">
            <w:pPr>
              <w:spacing w:line="300" w:lineRule="exact"/>
              <w:jc w:val="center"/>
              <w:rPr>
                <w:color w:val="000000" w:themeColor="text1"/>
              </w:rPr>
            </w:pPr>
            <w:r>
              <w:rPr>
                <w:color w:val="000000" w:themeColor="text1"/>
                <w:kern w:val="0"/>
              </w:rPr>
              <w:t>12.3.6</w:t>
            </w:r>
          </w:p>
        </w:tc>
        <w:tc>
          <w:tcPr>
            <w:tcW w:w="8505" w:type="dxa"/>
            <w:tcMar>
              <w:left w:w="45" w:type="dxa"/>
              <w:right w:w="45" w:type="dxa"/>
            </w:tcMar>
            <w:vAlign w:val="center"/>
          </w:tcPr>
          <w:p w14:paraId="66BBD279" w14:textId="77777777" w:rsidR="0011285F" w:rsidRDefault="00856F57">
            <w:pPr>
              <w:spacing w:line="300" w:lineRule="exact"/>
              <w:rPr>
                <w:color w:val="000000" w:themeColor="text1"/>
                <w:kern w:val="0"/>
              </w:rPr>
            </w:pPr>
            <w:r>
              <w:rPr>
                <w:color w:val="000000" w:themeColor="text1"/>
              </w:rPr>
              <w:t>高压、大电流等强电实验室</w:t>
            </w:r>
            <w:r>
              <w:rPr>
                <w:color w:val="000000" w:themeColor="text1"/>
                <w:kern w:val="0"/>
              </w:rPr>
              <w:t>要设定安全距离，按规定设置安全警示牌、安全信号灯、联动式警铃、门锁，有安全隔离装置或屏蔽遮栏（由金属制成，并可靠接地，</w:t>
            </w:r>
            <w:r>
              <w:rPr>
                <w:color w:val="000000" w:themeColor="text1"/>
              </w:rPr>
              <w:t>高度不低于</w:t>
            </w:r>
            <w:r>
              <w:rPr>
                <w:color w:val="000000" w:themeColor="text1"/>
              </w:rPr>
              <w:t>2</w:t>
            </w:r>
            <w:r>
              <w:rPr>
                <w:color w:val="000000" w:themeColor="text1"/>
              </w:rPr>
              <w:t>米</w:t>
            </w:r>
            <w:r>
              <w:rPr>
                <w:color w:val="000000" w:themeColor="text1"/>
                <w:kern w:val="0"/>
              </w:rPr>
              <w:t>）；控制室（控制台）应铺橡胶、绝缘垫等</w:t>
            </w:r>
          </w:p>
        </w:tc>
      </w:tr>
      <w:tr w:rsidR="0011285F" w14:paraId="6B50E9B3" w14:textId="77777777">
        <w:trPr>
          <w:trHeight w:val="807"/>
        </w:trPr>
        <w:tc>
          <w:tcPr>
            <w:tcW w:w="0" w:type="auto"/>
            <w:tcMar>
              <w:left w:w="45" w:type="dxa"/>
              <w:right w:w="45" w:type="dxa"/>
            </w:tcMar>
            <w:vAlign w:val="center"/>
          </w:tcPr>
          <w:p w14:paraId="1155BE99" w14:textId="77777777" w:rsidR="0011285F" w:rsidRDefault="00856F57">
            <w:pPr>
              <w:spacing w:line="300" w:lineRule="exact"/>
              <w:jc w:val="center"/>
              <w:rPr>
                <w:color w:val="000000" w:themeColor="text1"/>
              </w:rPr>
            </w:pPr>
            <w:r>
              <w:rPr>
                <w:color w:val="000000" w:themeColor="text1"/>
                <w:kern w:val="0"/>
              </w:rPr>
              <w:t>12.3.7</w:t>
            </w:r>
          </w:p>
        </w:tc>
        <w:tc>
          <w:tcPr>
            <w:tcW w:w="8505" w:type="dxa"/>
            <w:tcMar>
              <w:left w:w="45" w:type="dxa"/>
              <w:right w:w="45" w:type="dxa"/>
            </w:tcMar>
            <w:vAlign w:val="center"/>
          </w:tcPr>
          <w:p w14:paraId="217D9F31" w14:textId="77777777" w:rsidR="0011285F" w:rsidRDefault="00856F57">
            <w:pPr>
              <w:spacing w:line="300" w:lineRule="exact"/>
              <w:rPr>
                <w:color w:val="000000" w:themeColor="text1"/>
              </w:rPr>
            </w:pPr>
            <w:r>
              <w:rPr>
                <w:color w:val="000000" w:themeColor="text1"/>
              </w:rPr>
              <w:t>强电实验室禁止存放易燃、易爆、易腐品，保持通风散热；照明灯应从总开阀上端引出，必须配备干粉灭火器、黄砂箱、铁锹等</w:t>
            </w:r>
          </w:p>
        </w:tc>
      </w:tr>
      <w:tr w:rsidR="0011285F" w14:paraId="1F886534" w14:textId="77777777">
        <w:trPr>
          <w:trHeight w:val="760"/>
        </w:trPr>
        <w:tc>
          <w:tcPr>
            <w:tcW w:w="0" w:type="auto"/>
            <w:tcMar>
              <w:left w:w="45" w:type="dxa"/>
              <w:right w:w="45" w:type="dxa"/>
            </w:tcMar>
            <w:vAlign w:val="center"/>
          </w:tcPr>
          <w:p w14:paraId="1A225C22" w14:textId="77777777" w:rsidR="0011285F" w:rsidRDefault="00856F57">
            <w:pPr>
              <w:spacing w:line="300" w:lineRule="exact"/>
              <w:jc w:val="center"/>
              <w:rPr>
                <w:color w:val="000000" w:themeColor="text1"/>
              </w:rPr>
            </w:pPr>
            <w:r>
              <w:rPr>
                <w:color w:val="000000" w:themeColor="text1"/>
                <w:kern w:val="0"/>
              </w:rPr>
              <w:t>12.3.8</w:t>
            </w:r>
          </w:p>
        </w:tc>
        <w:tc>
          <w:tcPr>
            <w:tcW w:w="8505" w:type="dxa"/>
            <w:tcMar>
              <w:left w:w="45" w:type="dxa"/>
              <w:right w:w="45" w:type="dxa"/>
            </w:tcMar>
            <w:vAlign w:val="center"/>
          </w:tcPr>
          <w:p w14:paraId="3335519B" w14:textId="77777777" w:rsidR="0011285F" w:rsidRDefault="00856F57">
            <w:pPr>
              <w:spacing w:line="300" w:lineRule="exact"/>
              <w:rPr>
                <w:color w:val="000000" w:themeColor="text1"/>
              </w:rPr>
            </w:pPr>
            <w:r>
              <w:rPr>
                <w:color w:val="000000" w:themeColor="text1"/>
              </w:rPr>
              <w:t>静电场所，要保持空气湿润，工作人员要穿防静电的衣服和鞋靴；禁止穿着化纤制品等服饰；禁止在充满可燃气体的环境中使用电动工具</w:t>
            </w:r>
          </w:p>
        </w:tc>
      </w:tr>
      <w:tr w:rsidR="0011285F" w14:paraId="04DE95B7" w14:textId="77777777">
        <w:trPr>
          <w:trHeight w:val="792"/>
        </w:trPr>
        <w:tc>
          <w:tcPr>
            <w:tcW w:w="0" w:type="auto"/>
            <w:tcMar>
              <w:left w:w="45" w:type="dxa"/>
              <w:right w:w="45" w:type="dxa"/>
            </w:tcMar>
            <w:vAlign w:val="center"/>
          </w:tcPr>
          <w:p w14:paraId="4E9F30B7" w14:textId="77777777" w:rsidR="0011285F" w:rsidRDefault="00856F57">
            <w:pPr>
              <w:spacing w:line="300" w:lineRule="exact"/>
              <w:jc w:val="center"/>
              <w:rPr>
                <w:color w:val="000000" w:themeColor="text1"/>
              </w:rPr>
            </w:pPr>
            <w:r>
              <w:rPr>
                <w:color w:val="000000" w:themeColor="text1"/>
                <w:kern w:val="0"/>
              </w:rPr>
              <w:t>12.3.9</w:t>
            </w:r>
          </w:p>
        </w:tc>
        <w:tc>
          <w:tcPr>
            <w:tcW w:w="8505" w:type="dxa"/>
            <w:tcMar>
              <w:left w:w="45" w:type="dxa"/>
              <w:right w:w="45" w:type="dxa"/>
            </w:tcMar>
            <w:vAlign w:val="center"/>
          </w:tcPr>
          <w:p w14:paraId="4C1CB87E" w14:textId="77777777" w:rsidR="0011285F" w:rsidRDefault="00856F57">
            <w:pPr>
              <w:spacing w:line="300" w:lineRule="exact"/>
              <w:rPr>
                <w:color w:val="000000" w:themeColor="text1"/>
              </w:rPr>
            </w:pPr>
            <w:r>
              <w:rPr>
                <w:color w:val="000000" w:themeColor="text1"/>
              </w:rPr>
              <w:t>应为设备配备残余电流泄放专用的接地系统，操作结束后用多股裸线可靠接地的放电棒对仪器进行充分放电</w:t>
            </w:r>
          </w:p>
        </w:tc>
      </w:tr>
      <w:tr w:rsidR="0011285F" w14:paraId="34988B58" w14:textId="77777777">
        <w:trPr>
          <w:trHeight w:val="369"/>
        </w:trPr>
        <w:tc>
          <w:tcPr>
            <w:tcW w:w="0" w:type="auto"/>
            <w:tcMar>
              <w:left w:w="45" w:type="dxa"/>
              <w:right w:w="45" w:type="dxa"/>
            </w:tcMar>
            <w:vAlign w:val="center"/>
          </w:tcPr>
          <w:p w14:paraId="6A223C15" w14:textId="77777777" w:rsidR="0011285F" w:rsidRDefault="00856F57">
            <w:pPr>
              <w:spacing w:line="300" w:lineRule="exact"/>
              <w:jc w:val="center"/>
              <w:rPr>
                <w:color w:val="000000" w:themeColor="text1"/>
              </w:rPr>
            </w:pPr>
            <w:r>
              <w:rPr>
                <w:color w:val="000000" w:themeColor="text1"/>
                <w:kern w:val="0"/>
              </w:rPr>
              <w:t>12.3.10</w:t>
            </w:r>
          </w:p>
        </w:tc>
        <w:tc>
          <w:tcPr>
            <w:tcW w:w="8505" w:type="dxa"/>
            <w:tcMar>
              <w:left w:w="45" w:type="dxa"/>
              <w:right w:w="45" w:type="dxa"/>
            </w:tcMar>
            <w:vAlign w:val="center"/>
          </w:tcPr>
          <w:p w14:paraId="3E67F115" w14:textId="77777777" w:rsidR="0011285F" w:rsidRDefault="00856F57">
            <w:pPr>
              <w:spacing w:line="300" w:lineRule="exact"/>
              <w:rPr>
                <w:color w:val="000000" w:themeColor="text1"/>
              </w:rPr>
            </w:pPr>
            <w:r>
              <w:rPr>
                <w:color w:val="000000" w:themeColor="text1"/>
              </w:rPr>
              <w:t>断电操作时，在电源箱处有明显警示标识，以防他人随意合闸</w:t>
            </w:r>
          </w:p>
        </w:tc>
      </w:tr>
      <w:tr w:rsidR="0011285F" w14:paraId="405506E7" w14:textId="77777777">
        <w:trPr>
          <w:trHeight w:val="388"/>
        </w:trPr>
        <w:tc>
          <w:tcPr>
            <w:tcW w:w="0" w:type="auto"/>
            <w:tcMar>
              <w:left w:w="45" w:type="dxa"/>
              <w:right w:w="45" w:type="dxa"/>
            </w:tcMar>
            <w:vAlign w:val="center"/>
          </w:tcPr>
          <w:p w14:paraId="5B268B34" w14:textId="77777777" w:rsidR="0011285F" w:rsidRDefault="00856F57">
            <w:pPr>
              <w:spacing w:line="300" w:lineRule="exact"/>
              <w:jc w:val="center"/>
              <w:rPr>
                <w:color w:val="000000" w:themeColor="text1"/>
                <w:kern w:val="0"/>
              </w:rPr>
            </w:pPr>
            <w:r>
              <w:rPr>
                <w:color w:val="000000" w:themeColor="text1"/>
                <w:kern w:val="0"/>
              </w:rPr>
              <w:lastRenderedPageBreak/>
              <w:t>12.3.11</w:t>
            </w:r>
          </w:p>
        </w:tc>
        <w:tc>
          <w:tcPr>
            <w:tcW w:w="8505" w:type="dxa"/>
            <w:tcMar>
              <w:left w:w="45" w:type="dxa"/>
              <w:right w:w="45" w:type="dxa"/>
            </w:tcMar>
            <w:vAlign w:val="center"/>
          </w:tcPr>
          <w:p w14:paraId="70B73ABB" w14:textId="77777777" w:rsidR="0011285F" w:rsidRDefault="00856F57">
            <w:pPr>
              <w:spacing w:line="300" w:lineRule="exact"/>
              <w:rPr>
                <w:color w:val="000000" w:themeColor="text1"/>
              </w:rPr>
            </w:pPr>
            <w:r>
              <w:rPr>
                <w:color w:val="000000" w:themeColor="text1"/>
              </w:rPr>
              <w:t>电烙铁有专门搁架，用毕立即切断电源</w:t>
            </w:r>
          </w:p>
        </w:tc>
      </w:tr>
      <w:tr w:rsidR="0011285F" w14:paraId="1341678B" w14:textId="77777777">
        <w:trPr>
          <w:trHeight w:val="451"/>
        </w:trPr>
        <w:tc>
          <w:tcPr>
            <w:tcW w:w="0" w:type="auto"/>
            <w:tcMar>
              <w:left w:w="45" w:type="dxa"/>
              <w:right w:w="45" w:type="dxa"/>
            </w:tcMar>
            <w:vAlign w:val="center"/>
          </w:tcPr>
          <w:p w14:paraId="18F6A636" w14:textId="77777777" w:rsidR="0011285F" w:rsidRDefault="00856F57">
            <w:pPr>
              <w:spacing w:line="300" w:lineRule="exact"/>
              <w:jc w:val="center"/>
              <w:rPr>
                <w:color w:val="000000" w:themeColor="text1"/>
              </w:rPr>
            </w:pPr>
            <w:r>
              <w:rPr>
                <w:color w:val="000000" w:themeColor="text1"/>
              </w:rPr>
              <w:t>12.3.12</w:t>
            </w:r>
          </w:p>
        </w:tc>
        <w:tc>
          <w:tcPr>
            <w:tcW w:w="8505" w:type="dxa"/>
            <w:tcMar>
              <w:left w:w="45" w:type="dxa"/>
              <w:right w:w="45" w:type="dxa"/>
            </w:tcMar>
            <w:vAlign w:val="center"/>
          </w:tcPr>
          <w:p w14:paraId="4953145F" w14:textId="77777777" w:rsidR="0011285F" w:rsidRDefault="00856F57">
            <w:pPr>
              <w:spacing w:line="300" w:lineRule="exact"/>
              <w:rPr>
                <w:color w:val="000000" w:themeColor="text1"/>
              </w:rPr>
            </w:pPr>
            <w:r>
              <w:rPr>
                <w:color w:val="000000" w:themeColor="text1"/>
              </w:rPr>
              <w:t>强磁设备应该配备与大地相连的金属屏蔽网</w:t>
            </w:r>
          </w:p>
        </w:tc>
      </w:tr>
      <w:tr w:rsidR="0011285F" w14:paraId="39AF730C" w14:textId="77777777">
        <w:trPr>
          <w:trHeight w:val="369"/>
        </w:trPr>
        <w:tc>
          <w:tcPr>
            <w:tcW w:w="0" w:type="auto"/>
            <w:tcMar>
              <w:left w:w="45" w:type="dxa"/>
              <w:right w:w="45" w:type="dxa"/>
            </w:tcMar>
            <w:vAlign w:val="center"/>
          </w:tcPr>
          <w:p w14:paraId="4F2DE99B" w14:textId="77777777" w:rsidR="0011285F" w:rsidRDefault="00856F57">
            <w:pPr>
              <w:widowControl/>
              <w:spacing w:line="300" w:lineRule="exact"/>
              <w:jc w:val="center"/>
              <w:rPr>
                <w:rFonts w:eastAsia="楷体_GB2312"/>
                <w:b/>
                <w:color w:val="000000" w:themeColor="text1"/>
                <w:kern w:val="0"/>
              </w:rPr>
            </w:pPr>
            <w:r>
              <w:rPr>
                <w:rFonts w:eastAsia="楷体_GB2312"/>
                <w:b/>
                <w:color w:val="000000" w:themeColor="text1"/>
                <w:kern w:val="0"/>
              </w:rPr>
              <w:t>12.4</w:t>
            </w:r>
          </w:p>
        </w:tc>
        <w:tc>
          <w:tcPr>
            <w:tcW w:w="8505" w:type="dxa"/>
            <w:tcMar>
              <w:left w:w="45" w:type="dxa"/>
              <w:right w:w="45" w:type="dxa"/>
            </w:tcMar>
            <w:vAlign w:val="center"/>
          </w:tcPr>
          <w:p w14:paraId="2F67BC4C" w14:textId="77777777" w:rsidR="0011285F" w:rsidRDefault="00856F57">
            <w:pPr>
              <w:widowControl/>
              <w:spacing w:line="300" w:lineRule="exact"/>
              <w:jc w:val="left"/>
              <w:rPr>
                <w:b/>
                <w:color w:val="000000" w:themeColor="text1"/>
                <w:kern w:val="0"/>
              </w:rPr>
            </w:pPr>
            <w:r>
              <w:rPr>
                <w:b/>
                <w:color w:val="000000" w:themeColor="text1"/>
                <w:kern w:val="0"/>
              </w:rPr>
              <w:t>激光安全</w:t>
            </w:r>
          </w:p>
        </w:tc>
      </w:tr>
      <w:tr w:rsidR="0011285F" w14:paraId="6DA41637" w14:textId="77777777">
        <w:trPr>
          <w:trHeight w:val="369"/>
        </w:trPr>
        <w:tc>
          <w:tcPr>
            <w:tcW w:w="0" w:type="auto"/>
            <w:tcMar>
              <w:left w:w="45" w:type="dxa"/>
              <w:right w:w="45" w:type="dxa"/>
            </w:tcMar>
            <w:vAlign w:val="center"/>
          </w:tcPr>
          <w:p w14:paraId="1ADD591F" w14:textId="77777777" w:rsidR="0011285F" w:rsidRDefault="00856F57">
            <w:pPr>
              <w:widowControl/>
              <w:spacing w:line="300" w:lineRule="exact"/>
              <w:jc w:val="center"/>
              <w:rPr>
                <w:color w:val="000000" w:themeColor="text1"/>
                <w:kern w:val="0"/>
              </w:rPr>
            </w:pPr>
            <w:r>
              <w:rPr>
                <w:color w:val="000000" w:themeColor="text1"/>
                <w:kern w:val="0"/>
              </w:rPr>
              <w:t>12.4.1</w:t>
            </w:r>
          </w:p>
        </w:tc>
        <w:tc>
          <w:tcPr>
            <w:tcW w:w="8505" w:type="dxa"/>
            <w:tcMar>
              <w:left w:w="45" w:type="dxa"/>
              <w:right w:w="45" w:type="dxa"/>
            </w:tcMar>
            <w:vAlign w:val="center"/>
          </w:tcPr>
          <w:p w14:paraId="38B0B1DC" w14:textId="77777777" w:rsidR="0011285F" w:rsidRDefault="00856F57">
            <w:pPr>
              <w:widowControl/>
              <w:spacing w:line="300" w:lineRule="exact"/>
              <w:jc w:val="left"/>
              <w:rPr>
                <w:color w:val="000000" w:themeColor="text1"/>
                <w:kern w:val="0"/>
              </w:rPr>
            </w:pPr>
            <w:r>
              <w:rPr>
                <w:bCs/>
                <w:color w:val="000000" w:themeColor="text1"/>
                <w:kern w:val="0"/>
              </w:rPr>
              <w:t>有激光器的安全使用方法，有激光危害标识</w:t>
            </w:r>
          </w:p>
        </w:tc>
      </w:tr>
      <w:tr w:rsidR="0011285F" w14:paraId="3927764B" w14:textId="77777777">
        <w:trPr>
          <w:trHeight w:val="369"/>
        </w:trPr>
        <w:tc>
          <w:tcPr>
            <w:tcW w:w="0" w:type="auto"/>
            <w:tcMar>
              <w:left w:w="45" w:type="dxa"/>
              <w:right w:w="45" w:type="dxa"/>
            </w:tcMar>
            <w:vAlign w:val="center"/>
          </w:tcPr>
          <w:p w14:paraId="4AF53F41" w14:textId="77777777" w:rsidR="0011285F" w:rsidRDefault="00856F57">
            <w:pPr>
              <w:spacing w:line="300" w:lineRule="exact"/>
              <w:jc w:val="center"/>
              <w:rPr>
                <w:color w:val="000000" w:themeColor="text1"/>
              </w:rPr>
            </w:pPr>
            <w:r>
              <w:rPr>
                <w:color w:val="000000" w:themeColor="text1"/>
                <w:kern w:val="0"/>
              </w:rPr>
              <w:t>12.4.2</w:t>
            </w:r>
          </w:p>
        </w:tc>
        <w:tc>
          <w:tcPr>
            <w:tcW w:w="8505" w:type="dxa"/>
            <w:tcMar>
              <w:left w:w="45" w:type="dxa"/>
              <w:right w:w="45" w:type="dxa"/>
            </w:tcMar>
            <w:vAlign w:val="center"/>
          </w:tcPr>
          <w:p w14:paraId="3D888372" w14:textId="77777777" w:rsidR="0011285F" w:rsidRDefault="00856F57">
            <w:pPr>
              <w:widowControl/>
              <w:spacing w:line="300" w:lineRule="exact"/>
              <w:jc w:val="left"/>
              <w:rPr>
                <w:color w:val="000000" w:themeColor="text1"/>
                <w:kern w:val="0"/>
              </w:rPr>
            </w:pPr>
            <w:r>
              <w:rPr>
                <w:bCs/>
                <w:color w:val="000000" w:themeColor="text1"/>
                <w:kern w:val="0"/>
              </w:rPr>
              <w:t>功率较大的激光器有互锁装置、防护罩；激光照射方向不会对他人造成伤害，防止激光发射口及反射镜上扬</w:t>
            </w:r>
          </w:p>
        </w:tc>
      </w:tr>
      <w:tr w:rsidR="0011285F" w14:paraId="49E9E7AE" w14:textId="77777777">
        <w:trPr>
          <w:trHeight w:val="369"/>
        </w:trPr>
        <w:tc>
          <w:tcPr>
            <w:tcW w:w="0" w:type="auto"/>
            <w:tcMar>
              <w:left w:w="45" w:type="dxa"/>
              <w:right w:w="45" w:type="dxa"/>
            </w:tcMar>
            <w:vAlign w:val="center"/>
          </w:tcPr>
          <w:p w14:paraId="39F1F8D5" w14:textId="77777777" w:rsidR="0011285F" w:rsidRDefault="00856F57">
            <w:pPr>
              <w:spacing w:line="300" w:lineRule="exact"/>
              <w:jc w:val="center"/>
              <w:rPr>
                <w:color w:val="000000" w:themeColor="text1"/>
              </w:rPr>
            </w:pPr>
            <w:r>
              <w:rPr>
                <w:color w:val="000000" w:themeColor="text1"/>
                <w:kern w:val="0"/>
              </w:rPr>
              <w:t>12.4.3</w:t>
            </w:r>
          </w:p>
        </w:tc>
        <w:tc>
          <w:tcPr>
            <w:tcW w:w="8505" w:type="dxa"/>
            <w:tcMar>
              <w:left w:w="45" w:type="dxa"/>
              <w:right w:w="45" w:type="dxa"/>
            </w:tcMar>
            <w:vAlign w:val="center"/>
          </w:tcPr>
          <w:p w14:paraId="12E3D833" w14:textId="77777777" w:rsidR="0011285F" w:rsidRDefault="00856F57">
            <w:pPr>
              <w:widowControl/>
              <w:spacing w:line="300" w:lineRule="exact"/>
              <w:jc w:val="left"/>
              <w:rPr>
                <w:bCs/>
                <w:color w:val="000000" w:themeColor="text1"/>
                <w:kern w:val="0"/>
              </w:rPr>
            </w:pPr>
            <w:r>
              <w:rPr>
                <w:bCs/>
                <w:color w:val="000000" w:themeColor="text1"/>
                <w:kern w:val="0"/>
              </w:rPr>
              <w:t>做好安全防护，操作人员穿戴防护眼镜等防护用品、不带手表等能反光的物品</w:t>
            </w:r>
          </w:p>
        </w:tc>
      </w:tr>
      <w:tr w:rsidR="0011285F" w14:paraId="014513B3" w14:textId="77777777">
        <w:trPr>
          <w:trHeight w:val="660"/>
        </w:trPr>
        <w:tc>
          <w:tcPr>
            <w:tcW w:w="0" w:type="auto"/>
            <w:tcMar>
              <w:left w:w="45" w:type="dxa"/>
              <w:right w:w="45" w:type="dxa"/>
            </w:tcMar>
            <w:vAlign w:val="center"/>
          </w:tcPr>
          <w:p w14:paraId="2D69DF2B" w14:textId="77777777" w:rsidR="0011285F" w:rsidRDefault="00856F57">
            <w:pPr>
              <w:spacing w:line="300" w:lineRule="exact"/>
              <w:jc w:val="center"/>
              <w:rPr>
                <w:color w:val="000000" w:themeColor="text1"/>
              </w:rPr>
            </w:pPr>
            <w:r>
              <w:rPr>
                <w:color w:val="000000" w:themeColor="text1"/>
                <w:kern w:val="0"/>
              </w:rPr>
              <w:t>12.4.4</w:t>
            </w:r>
          </w:p>
        </w:tc>
        <w:tc>
          <w:tcPr>
            <w:tcW w:w="8505" w:type="dxa"/>
            <w:tcMar>
              <w:left w:w="45" w:type="dxa"/>
              <w:right w:w="45" w:type="dxa"/>
            </w:tcMar>
            <w:vAlign w:val="center"/>
          </w:tcPr>
          <w:p w14:paraId="51A3501C" w14:textId="77777777" w:rsidR="0011285F" w:rsidRDefault="00856F57">
            <w:pPr>
              <w:widowControl/>
              <w:spacing w:line="300" w:lineRule="exact"/>
              <w:jc w:val="left"/>
              <w:rPr>
                <w:bCs/>
                <w:color w:val="000000" w:themeColor="text1"/>
                <w:kern w:val="0"/>
              </w:rPr>
            </w:pPr>
            <w:r>
              <w:rPr>
                <w:color w:val="000000" w:themeColor="text1"/>
                <w:shd w:val="clear" w:color="auto" w:fill="FFFFFF"/>
              </w:rPr>
              <w:t>禁止直视激光束和它的反向光束，禁止对激光器件做任何目视准直操作；</w:t>
            </w:r>
            <w:r>
              <w:rPr>
                <w:bCs/>
                <w:color w:val="000000" w:themeColor="text1"/>
                <w:kern w:val="0"/>
              </w:rPr>
              <w:t>禁止用眼睛检查激光器故障，激光器必须在断电情况下进行检查</w:t>
            </w:r>
          </w:p>
        </w:tc>
      </w:tr>
      <w:tr w:rsidR="0011285F" w14:paraId="26CB649E" w14:textId="77777777">
        <w:trPr>
          <w:trHeight w:val="369"/>
        </w:trPr>
        <w:tc>
          <w:tcPr>
            <w:tcW w:w="0" w:type="auto"/>
            <w:tcMar>
              <w:left w:w="45" w:type="dxa"/>
              <w:right w:w="45" w:type="dxa"/>
            </w:tcMar>
            <w:vAlign w:val="center"/>
          </w:tcPr>
          <w:p w14:paraId="52115F1E" w14:textId="77777777" w:rsidR="0011285F" w:rsidRDefault="00856F57">
            <w:pPr>
              <w:widowControl/>
              <w:spacing w:line="300" w:lineRule="exact"/>
              <w:jc w:val="center"/>
              <w:rPr>
                <w:b/>
                <w:color w:val="000000" w:themeColor="text1"/>
                <w:kern w:val="0"/>
              </w:rPr>
            </w:pPr>
            <w:r>
              <w:rPr>
                <w:b/>
                <w:color w:val="000000" w:themeColor="text1"/>
                <w:kern w:val="0"/>
              </w:rPr>
              <w:t>12.5</w:t>
            </w:r>
          </w:p>
        </w:tc>
        <w:tc>
          <w:tcPr>
            <w:tcW w:w="8505" w:type="dxa"/>
            <w:tcMar>
              <w:left w:w="45" w:type="dxa"/>
              <w:right w:w="45" w:type="dxa"/>
            </w:tcMar>
            <w:vAlign w:val="center"/>
          </w:tcPr>
          <w:p w14:paraId="7F7AD85D" w14:textId="77777777" w:rsidR="0011285F" w:rsidRDefault="00856F57">
            <w:pPr>
              <w:widowControl/>
              <w:spacing w:line="300" w:lineRule="exact"/>
              <w:jc w:val="left"/>
              <w:rPr>
                <w:b/>
                <w:color w:val="000000" w:themeColor="text1"/>
                <w:kern w:val="0"/>
              </w:rPr>
            </w:pPr>
            <w:r>
              <w:rPr>
                <w:b/>
                <w:color w:val="000000" w:themeColor="text1"/>
                <w:kern w:val="0"/>
              </w:rPr>
              <w:t>粉尘安全</w:t>
            </w:r>
          </w:p>
        </w:tc>
      </w:tr>
      <w:tr w:rsidR="0011285F" w14:paraId="5B0DA632" w14:textId="77777777">
        <w:trPr>
          <w:trHeight w:val="772"/>
        </w:trPr>
        <w:tc>
          <w:tcPr>
            <w:tcW w:w="0" w:type="auto"/>
            <w:tcMar>
              <w:left w:w="45" w:type="dxa"/>
              <w:right w:w="45" w:type="dxa"/>
            </w:tcMar>
            <w:vAlign w:val="center"/>
          </w:tcPr>
          <w:p w14:paraId="63DFCC8D" w14:textId="77777777" w:rsidR="0011285F" w:rsidRDefault="00856F57">
            <w:pPr>
              <w:widowControl/>
              <w:spacing w:line="300" w:lineRule="exact"/>
              <w:jc w:val="center"/>
              <w:rPr>
                <w:color w:val="000000" w:themeColor="text1"/>
                <w:kern w:val="0"/>
              </w:rPr>
            </w:pPr>
            <w:r>
              <w:rPr>
                <w:color w:val="000000" w:themeColor="text1"/>
                <w:kern w:val="0"/>
              </w:rPr>
              <w:t>12.5.1</w:t>
            </w:r>
          </w:p>
        </w:tc>
        <w:tc>
          <w:tcPr>
            <w:tcW w:w="8505" w:type="dxa"/>
            <w:tcMar>
              <w:left w:w="45" w:type="dxa"/>
              <w:right w:w="45" w:type="dxa"/>
            </w:tcMar>
            <w:vAlign w:val="center"/>
          </w:tcPr>
          <w:p w14:paraId="1BB71E2F" w14:textId="77777777" w:rsidR="0011285F" w:rsidRDefault="00856F57">
            <w:pPr>
              <w:widowControl/>
              <w:spacing w:line="300" w:lineRule="exact"/>
              <w:jc w:val="left"/>
              <w:rPr>
                <w:color w:val="000000" w:themeColor="text1"/>
                <w:kern w:val="0"/>
              </w:rPr>
            </w:pPr>
            <w:r>
              <w:rPr>
                <w:color w:val="000000" w:themeColor="text1"/>
                <w:kern w:val="0"/>
              </w:rPr>
              <w:t>实验室门窗框架应为金属材料制作，安全门应向外开启；应急疏散、救援通道应保持畅通，有明显禁火标识</w:t>
            </w:r>
          </w:p>
        </w:tc>
      </w:tr>
      <w:tr w:rsidR="0011285F" w14:paraId="4AC57ED1" w14:textId="77777777">
        <w:trPr>
          <w:trHeight w:val="369"/>
        </w:trPr>
        <w:tc>
          <w:tcPr>
            <w:tcW w:w="0" w:type="auto"/>
            <w:tcMar>
              <w:left w:w="45" w:type="dxa"/>
              <w:right w:w="45" w:type="dxa"/>
            </w:tcMar>
            <w:vAlign w:val="center"/>
          </w:tcPr>
          <w:p w14:paraId="35ADC40D" w14:textId="77777777" w:rsidR="0011285F" w:rsidRDefault="00856F57">
            <w:pPr>
              <w:widowControl/>
              <w:spacing w:line="300" w:lineRule="exact"/>
              <w:jc w:val="center"/>
              <w:rPr>
                <w:color w:val="000000" w:themeColor="text1"/>
                <w:kern w:val="0"/>
              </w:rPr>
            </w:pPr>
            <w:r>
              <w:rPr>
                <w:color w:val="000000" w:themeColor="text1"/>
                <w:kern w:val="0"/>
              </w:rPr>
              <w:t>12.5.2</w:t>
            </w:r>
          </w:p>
        </w:tc>
        <w:tc>
          <w:tcPr>
            <w:tcW w:w="8505" w:type="dxa"/>
            <w:tcMar>
              <w:left w:w="45" w:type="dxa"/>
              <w:right w:w="45" w:type="dxa"/>
            </w:tcMar>
            <w:vAlign w:val="center"/>
          </w:tcPr>
          <w:p w14:paraId="6646F22C" w14:textId="77777777" w:rsidR="0011285F" w:rsidRDefault="00856F57">
            <w:pPr>
              <w:widowControl/>
              <w:spacing w:line="300" w:lineRule="exact"/>
              <w:jc w:val="left"/>
              <w:rPr>
                <w:color w:val="000000" w:themeColor="text1"/>
                <w:kern w:val="0"/>
              </w:rPr>
            </w:pPr>
            <w:r>
              <w:rPr>
                <w:color w:val="000000" w:themeColor="text1"/>
                <w:kern w:val="0"/>
              </w:rPr>
              <w:t>大量粉状物质的储存与使用场所，选用防爆型的电气设备、防爆灯、防爆电气开关，导线敷设应选用镀锌管或水煤气管，必须达到整体防爆要求。</w:t>
            </w:r>
          </w:p>
        </w:tc>
      </w:tr>
      <w:tr w:rsidR="0011285F" w14:paraId="12E42D6B" w14:textId="77777777">
        <w:trPr>
          <w:trHeight w:val="738"/>
        </w:trPr>
        <w:tc>
          <w:tcPr>
            <w:tcW w:w="0" w:type="auto"/>
            <w:tcMar>
              <w:left w:w="45" w:type="dxa"/>
              <w:right w:w="45" w:type="dxa"/>
            </w:tcMar>
            <w:vAlign w:val="center"/>
          </w:tcPr>
          <w:p w14:paraId="159EE2EF" w14:textId="77777777" w:rsidR="0011285F" w:rsidRDefault="00856F57">
            <w:pPr>
              <w:widowControl/>
              <w:spacing w:line="300" w:lineRule="exact"/>
              <w:jc w:val="center"/>
              <w:rPr>
                <w:color w:val="000000" w:themeColor="text1"/>
                <w:kern w:val="0"/>
              </w:rPr>
            </w:pPr>
            <w:r>
              <w:rPr>
                <w:color w:val="000000" w:themeColor="text1"/>
                <w:kern w:val="0"/>
              </w:rPr>
              <w:t>12.5.3</w:t>
            </w:r>
          </w:p>
        </w:tc>
        <w:tc>
          <w:tcPr>
            <w:tcW w:w="8505" w:type="dxa"/>
            <w:tcMar>
              <w:left w:w="45" w:type="dxa"/>
              <w:right w:w="45" w:type="dxa"/>
            </w:tcMar>
            <w:vAlign w:val="center"/>
          </w:tcPr>
          <w:p w14:paraId="0B74977C" w14:textId="77777777" w:rsidR="0011285F" w:rsidRDefault="00856F57">
            <w:pPr>
              <w:widowControl/>
              <w:spacing w:line="300" w:lineRule="exact"/>
              <w:jc w:val="left"/>
              <w:rPr>
                <w:color w:val="000000" w:themeColor="text1"/>
                <w:kern w:val="0"/>
              </w:rPr>
            </w:pPr>
            <w:r>
              <w:rPr>
                <w:color w:val="000000" w:themeColor="text1"/>
                <w:kern w:val="0"/>
              </w:rPr>
              <w:t>粉尘加工要有除尘装置，除尘器符合防静电安全要求，除尘设施应有阻爆、隔爆、泄爆装置；使用工具具有防爆功能或不产生火花</w:t>
            </w:r>
          </w:p>
        </w:tc>
      </w:tr>
      <w:tr w:rsidR="0011285F" w14:paraId="332DF7FC" w14:textId="77777777">
        <w:trPr>
          <w:trHeight w:val="606"/>
        </w:trPr>
        <w:tc>
          <w:tcPr>
            <w:tcW w:w="0" w:type="auto"/>
            <w:tcMar>
              <w:left w:w="45" w:type="dxa"/>
              <w:right w:w="45" w:type="dxa"/>
            </w:tcMar>
            <w:vAlign w:val="center"/>
          </w:tcPr>
          <w:p w14:paraId="56AF0C48" w14:textId="77777777" w:rsidR="0011285F" w:rsidRDefault="00856F57">
            <w:pPr>
              <w:widowControl/>
              <w:spacing w:line="300" w:lineRule="exact"/>
              <w:jc w:val="center"/>
              <w:rPr>
                <w:color w:val="000000" w:themeColor="text1"/>
                <w:kern w:val="0"/>
              </w:rPr>
            </w:pPr>
            <w:r>
              <w:rPr>
                <w:color w:val="000000" w:themeColor="text1"/>
                <w:kern w:val="0"/>
              </w:rPr>
              <w:t>12.5.4</w:t>
            </w:r>
          </w:p>
        </w:tc>
        <w:tc>
          <w:tcPr>
            <w:tcW w:w="8505" w:type="dxa"/>
            <w:tcMar>
              <w:left w:w="45" w:type="dxa"/>
              <w:right w:w="45" w:type="dxa"/>
            </w:tcMar>
            <w:vAlign w:val="center"/>
          </w:tcPr>
          <w:p w14:paraId="1476F8A8" w14:textId="77777777" w:rsidR="0011285F" w:rsidRDefault="00856F57">
            <w:pPr>
              <w:widowControl/>
              <w:spacing w:line="300" w:lineRule="exact"/>
              <w:jc w:val="left"/>
              <w:rPr>
                <w:color w:val="000000" w:themeColor="text1"/>
                <w:kern w:val="0"/>
              </w:rPr>
            </w:pPr>
            <w:r>
              <w:rPr>
                <w:color w:val="000000" w:themeColor="text1"/>
                <w:kern w:val="0"/>
              </w:rPr>
              <w:t>产生粉尘实验场所，必须穿防静电棉质衣服，禁止穿化纤材料制作的衣服，工作时必须佩戴防尘口罩和护耳器</w:t>
            </w:r>
          </w:p>
        </w:tc>
      </w:tr>
      <w:tr w:rsidR="0011285F" w14:paraId="144874B9" w14:textId="77777777">
        <w:trPr>
          <w:trHeight w:val="461"/>
        </w:trPr>
        <w:tc>
          <w:tcPr>
            <w:tcW w:w="0" w:type="auto"/>
            <w:tcMar>
              <w:left w:w="45" w:type="dxa"/>
              <w:right w:w="45" w:type="dxa"/>
            </w:tcMar>
            <w:vAlign w:val="center"/>
          </w:tcPr>
          <w:p w14:paraId="058F45CF" w14:textId="77777777" w:rsidR="0011285F" w:rsidRDefault="00856F57">
            <w:pPr>
              <w:widowControl/>
              <w:spacing w:line="300" w:lineRule="exact"/>
              <w:jc w:val="center"/>
              <w:rPr>
                <w:color w:val="000000" w:themeColor="text1"/>
                <w:kern w:val="0"/>
              </w:rPr>
            </w:pPr>
            <w:r>
              <w:rPr>
                <w:color w:val="000000" w:themeColor="text1"/>
                <w:kern w:val="0"/>
              </w:rPr>
              <w:t>12.5.5</w:t>
            </w:r>
          </w:p>
        </w:tc>
        <w:tc>
          <w:tcPr>
            <w:tcW w:w="8505" w:type="dxa"/>
            <w:tcMar>
              <w:left w:w="45" w:type="dxa"/>
              <w:right w:w="45" w:type="dxa"/>
            </w:tcMar>
            <w:vAlign w:val="center"/>
          </w:tcPr>
          <w:p w14:paraId="6475BFB5" w14:textId="77777777" w:rsidR="0011285F" w:rsidRDefault="00856F57">
            <w:pPr>
              <w:widowControl/>
              <w:spacing w:line="300" w:lineRule="exact"/>
              <w:jc w:val="left"/>
              <w:rPr>
                <w:color w:val="000000" w:themeColor="text1"/>
                <w:kern w:val="0"/>
              </w:rPr>
            </w:pPr>
            <w:r>
              <w:rPr>
                <w:color w:val="000000" w:themeColor="text1"/>
                <w:kern w:val="0"/>
              </w:rPr>
              <w:t>配备与粉尘相适应的灭火装置，禁用干粉、水剂型和泡沫型灭火器</w:t>
            </w:r>
          </w:p>
        </w:tc>
      </w:tr>
      <w:tr w:rsidR="0011285F" w14:paraId="5B32ABDC" w14:textId="77777777">
        <w:trPr>
          <w:trHeight w:val="452"/>
        </w:trPr>
        <w:tc>
          <w:tcPr>
            <w:tcW w:w="0" w:type="auto"/>
            <w:tcMar>
              <w:left w:w="45" w:type="dxa"/>
              <w:right w:w="45" w:type="dxa"/>
            </w:tcMar>
            <w:vAlign w:val="center"/>
          </w:tcPr>
          <w:p w14:paraId="3AB29B40" w14:textId="77777777" w:rsidR="0011285F" w:rsidRDefault="00856F57">
            <w:pPr>
              <w:spacing w:line="300" w:lineRule="exact"/>
              <w:jc w:val="center"/>
              <w:rPr>
                <w:color w:val="000000" w:themeColor="text1"/>
              </w:rPr>
            </w:pPr>
            <w:r>
              <w:rPr>
                <w:color w:val="000000" w:themeColor="text1"/>
                <w:kern w:val="0"/>
              </w:rPr>
              <w:t>12.5.6</w:t>
            </w:r>
          </w:p>
        </w:tc>
        <w:tc>
          <w:tcPr>
            <w:tcW w:w="8505" w:type="dxa"/>
            <w:tcMar>
              <w:left w:w="45" w:type="dxa"/>
              <w:right w:w="45" w:type="dxa"/>
            </w:tcMar>
            <w:vAlign w:val="center"/>
          </w:tcPr>
          <w:p w14:paraId="70FAA902" w14:textId="77777777" w:rsidR="0011285F" w:rsidRDefault="00856F57">
            <w:pPr>
              <w:widowControl/>
              <w:spacing w:line="300" w:lineRule="exact"/>
              <w:jc w:val="left"/>
              <w:rPr>
                <w:color w:val="000000" w:themeColor="text1"/>
                <w:kern w:val="0"/>
              </w:rPr>
            </w:pPr>
            <w:r>
              <w:rPr>
                <w:color w:val="000000" w:themeColor="text1"/>
                <w:kern w:val="0"/>
              </w:rPr>
              <w:t>实验人员必须遵守安全操作规程，及时保养粉尘设施</w:t>
            </w:r>
          </w:p>
        </w:tc>
      </w:tr>
      <w:tr w:rsidR="0011285F" w14:paraId="59BE189B" w14:textId="77777777">
        <w:trPr>
          <w:trHeight w:val="456"/>
        </w:trPr>
        <w:tc>
          <w:tcPr>
            <w:tcW w:w="0" w:type="auto"/>
            <w:tcMar>
              <w:left w:w="45" w:type="dxa"/>
              <w:right w:w="45" w:type="dxa"/>
            </w:tcMar>
            <w:vAlign w:val="center"/>
          </w:tcPr>
          <w:p w14:paraId="41F7F3C2" w14:textId="77777777" w:rsidR="0011285F" w:rsidRDefault="00856F57">
            <w:pPr>
              <w:spacing w:line="300" w:lineRule="exact"/>
              <w:jc w:val="center"/>
              <w:rPr>
                <w:color w:val="000000" w:themeColor="text1"/>
              </w:rPr>
            </w:pPr>
            <w:r>
              <w:rPr>
                <w:color w:val="000000" w:themeColor="text1"/>
                <w:kern w:val="0"/>
              </w:rPr>
              <w:t>12.5.7</w:t>
            </w:r>
          </w:p>
        </w:tc>
        <w:tc>
          <w:tcPr>
            <w:tcW w:w="8505" w:type="dxa"/>
            <w:tcMar>
              <w:left w:w="45" w:type="dxa"/>
              <w:right w:w="45" w:type="dxa"/>
            </w:tcMar>
            <w:vAlign w:val="center"/>
          </w:tcPr>
          <w:p w14:paraId="604F3556" w14:textId="77777777" w:rsidR="0011285F" w:rsidRDefault="00856F57">
            <w:pPr>
              <w:widowControl/>
              <w:spacing w:line="300" w:lineRule="exact"/>
              <w:jc w:val="left"/>
              <w:rPr>
                <w:color w:val="000000" w:themeColor="text1"/>
                <w:kern w:val="0"/>
              </w:rPr>
            </w:pPr>
            <w:r>
              <w:rPr>
                <w:color w:val="000000" w:themeColor="text1"/>
                <w:kern w:val="0"/>
              </w:rPr>
              <w:t>保证实验室（车间）粉尘浓度在爆炸下限以下</w:t>
            </w:r>
          </w:p>
        </w:tc>
      </w:tr>
      <w:tr w:rsidR="0011285F" w14:paraId="7C3981DC" w14:textId="77777777">
        <w:trPr>
          <w:trHeight w:val="369"/>
        </w:trPr>
        <w:tc>
          <w:tcPr>
            <w:tcW w:w="0" w:type="auto"/>
            <w:tcMar>
              <w:left w:w="45" w:type="dxa"/>
              <w:right w:w="45" w:type="dxa"/>
            </w:tcMar>
            <w:vAlign w:val="center"/>
          </w:tcPr>
          <w:p w14:paraId="6CC2CF84" w14:textId="77777777" w:rsidR="0011285F" w:rsidRDefault="00856F57">
            <w:pPr>
              <w:spacing w:line="300" w:lineRule="exact"/>
              <w:jc w:val="center"/>
              <w:rPr>
                <w:color w:val="000000" w:themeColor="text1"/>
              </w:rPr>
            </w:pPr>
            <w:r>
              <w:rPr>
                <w:color w:val="000000" w:themeColor="text1"/>
              </w:rPr>
              <w:t>12.5.8</w:t>
            </w:r>
          </w:p>
        </w:tc>
        <w:tc>
          <w:tcPr>
            <w:tcW w:w="8505" w:type="dxa"/>
            <w:tcMar>
              <w:left w:w="45" w:type="dxa"/>
              <w:right w:w="45" w:type="dxa"/>
            </w:tcMar>
            <w:vAlign w:val="center"/>
          </w:tcPr>
          <w:p w14:paraId="089FF9A9" w14:textId="77777777" w:rsidR="0011285F" w:rsidRDefault="00856F57">
            <w:pPr>
              <w:widowControl/>
              <w:spacing w:line="300" w:lineRule="exact"/>
              <w:jc w:val="left"/>
              <w:rPr>
                <w:color w:val="000000" w:themeColor="text1"/>
                <w:kern w:val="0"/>
              </w:rPr>
            </w:pPr>
            <w:r>
              <w:rPr>
                <w:color w:val="000000" w:themeColor="text1"/>
                <w:kern w:val="0"/>
              </w:rPr>
              <w:t>粉尘浓度较高的场所，有加湿装置（喷雾）使湿度在</w:t>
            </w:r>
            <w:r>
              <w:rPr>
                <w:color w:val="000000" w:themeColor="text1"/>
                <w:kern w:val="0"/>
              </w:rPr>
              <w:t>65%</w:t>
            </w:r>
            <w:r>
              <w:rPr>
                <w:color w:val="000000" w:themeColor="text1"/>
                <w:kern w:val="0"/>
              </w:rPr>
              <w:t>以上</w:t>
            </w:r>
          </w:p>
        </w:tc>
      </w:tr>
      <w:tr w:rsidR="0011285F" w14:paraId="40BEAEEB" w14:textId="77777777">
        <w:trPr>
          <w:trHeight w:val="369"/>
        </w:trPr>
        <w:tc>
          <w:tcPr>
            <w:tcW w:w="0" w:type="auto"/>
            <w:tcMar>
              <w:left w:w="45" w:type="dxa"/>
              <w:right w:w="45" w:type="dxa"/>
            </w:tcMar>
            <w:vAlign w:val="center"/>
          </w:tcPr>
          <w:p w14:paraId="4537E156" w14:textId="77777777" w:rsidR="0011285F" w:rsidRDefault="00856F57">
            <w:pPr>
              <w:widowControl/>
              <w:spacing w:line="300" w:lineRule="exact"/>
              <w:jc w:val="center"/>
              <w:rPr>
                <w:b/>
                <w:color w:val="000000" w:themeColor="text1"/>
                <w:kern w:val="0"/>
              </w:rPr>
            </w:pPr>
            <w:r>
              <w:rPr>
                <w:b/>
                <w:color w:val="000000" w:themeColor="text1"/>
                <w:kern w:val="0"/>
              </w:rPr>
              <w:t>13</w:t>
            </w:r>
          </w:p>
        </w:tc>
        <w:tc>
          <w:tcPr>
            <w:tcW w:w="8505" w:type="dxa"/>
            <w:tcMar>
              <w:left w:w="45" w:type="dxa"/>
              <w:right w:w="45" w:type="dxa"/>
            </w:tcMar>
            <w:vAlign w:val="center"/>
          </w:tcPr>
          <w:p w14:paraId="0BCC895F" w14:textId="77777777" w:rsidR="0011285F" w:rsidRDefault="00856F57">
            <w:pPr>
              <w:widowControl/>
              <w:spacing w:line="300" w:lineRule="exact"/>
              <w:jc w:val="left"/>
              <w:rPr>
                <w:b/>
                <w:color w:val="000000" w:themeColor="text1"/>
                <w:kern w:val="0"/>
              </w:rPr>
            </w:pPr>
            <w:r>
              <w:rPr>
                <w:b/>
                <w:color w:val="000000" w:themeColor="text1"/>
                <w:kern w:val="0"/>
              </w:rPr>
              <w:t>特种设备与常规冷热设备</w:t>
            </w:r>
          </w:p>
        </w:tc>
      </w:tr>
      <w:tr w:rsidR="0011285F" w14:paraId="14AE0C1F" w14:textId="77777777">
        <w:trPr>
          <w:trHeight w:val="369"/>
        </w:trPr>
        <w:tc>
          <w:tcPr>
            <w:tcW w:w="0" w:type="auto"/>
            <w:tcMar>
              <w:left w:w="45" w:type="dxa"/>
              <w:right w:w="45" w:type="dxa"/>
            </w:tcMar>
            <w:vAlign w:val="center"/>
          </w:tcPr>
          <w:p w14:paraId="6E494A0E" w14:textId="77777777" w:rsidR="0011285F" w:rsidRDefault="00856F57">
            <w:pPr>
              <w:widowControl/>
              <w:spacing w:line="300" w:lineRule="exact"/>
              <w:jc w:val="center"/>
              <w:rPr>
                <w:b/>
                <w:color w:val="000000" w:themeColor="text1"/>
                <w:kern w:val="0"/>
              </w:rPr>
            </w:pPr>
            <w:r>
              <w:rPr>
                <w:b/>
                <w:color w:val="000000" w:themeColor="text1"/>
                <w:kern w:val="0"/>
              </w:rPr>
              <w:t>13.1</w:t>
            </w:r>
          </w:p>
        </w:tc>
        <w:tc>
          <w:tcPr>
            <w:tcW w:w="8505" w:type="dxa"/>
            <w:tcMar>
              <w:left w:w="45" w:type="dxa"/>
              <w:right w:w="45" w:type="dxa"/>
            </w:tcMar>
            <w:vAlign w:val="center"/>
          </w:tcPr>
          <w:p w14:paraId="0CAAEF61" w14:textId="77777777" w:rsidR="0011285F" w:rsidRDefault="00856F57">
            <w:pPr>
              <w:widowControl/>
              <w:spacing w:line="300" w:lineRule="exact"/>
              <w:jc w:val="left"/>
              <w:rPr>
                <w:b/>
                <w:color w:val="000000" w:themeColor="text1"/>
                <w:kern w:val="0"/>
              </w:rPr>
            </w:pPr>
            <w:r>
              <w:rPr>
                <w:b/>
                <w:color w:val="000000" w:themeColor="text1"/>
                <w:kern w:val="0"/>
              </w:rPr>
              <w:t>起重类设备</w:t>
            </w:r>
          </w:p>
        </w:tc>
      </w:tr>
      <w:tr w:rsidR="0011285F" w14:paraId="23607885" w14:textId="77777777">
        <w:trPr>
          <w:trHeight w:val="766"/>
        </w:trPr>
        <w:tc>
          <w:tcPr>
            <w:tcW w:w="0" w:type="auto"/>
            <w:tcMar>
              <w:left w:w="45" w:type="dxa"/>
              <w:right w:w="45" w:type="dxa"/>
            </w:tcMar>
            <w:vAlign w:val="center"/>
          </w:tcPr>
          <w:p w14:paraId="7413B75B" w14:textId="77777777" w:rsidR="0011285F" w:rsidRDefault="00856F57">
            <w:pPr>
              <w:widowControl/>
              <w:spacing w:line="300" w:lineRule="exact"/>
              <w:jc w:val="center"/>
              <w:rPr>
                <w:color w:val="000000" w:themeColor="text1"/>
                <w:kern w:val="0"/>
              </w:rPr>
            </w:pPr>
            <w:r>
              <w:rPr>
                <w:color w:val="000000" w:themeColor="text1"/>
                <w:kern w:val="0"/>
              </w:rPr>
              <w:t>13.1.1</w:t>
            </w:r>
          </w:p>
        </w:tc>
        <w:tc>
          <w:tcPr>
            <w:tcW w:w="8505" w:type="dxa"/>
            <w:tcMar>
              <w:left w:w="45" w:type="dxa"/>
              <w:right w:w="45" w:type="dxa"/>
            </w:tcMar>
            <w:vAlign w:val="center"/>
          </w:tcPr>
          <w:p w14:paraId="336E23CF" w14:textId="77777777" w:rsidR="0011285F" w:rsidRDefault="00856F57">
            <w:pPr>
              <w:widowControl/>
              <w:spacing w:line="300" w:lineRule="exact"/>
              <w:jc w:val="left"/>
              <w:rPr>
                <w:color w:val="000000" w:themeColor="text1"/>
                <w:kern w:val="0"/>
              </w:rPr>
            </w:pPr>
            <w:r>
              <w:rPr>
                <w:color w:val="000000" w:themeColor="text1"/>
                <w:kern w:val="0"/>
              </w:rPr>
              <w:t>额定起重量大于等于</w:t>
            </w:r>
            <w:proofErr w:type="spellStart"/>
            <w:r>
              <w:rPr>
                <w:color w:val="000000" w:themeColor="text1"/>
                <w:kern w:val="0"/>
              </w:rPr>
              <w:t>3t</w:t>
            </w:r>
            <w:proofErr w:type="spellEnd"/>
            <w:r>
              <w:rPr>
                <w:color w:val="000000" w:themeColor="text1"/>
                <w:kern w:val="0"/>
              </w:rPr>
              <w:t>且提升高度大于等于</w:t>
            </w:r>
            <w:proofErr w:type="spellStart"/>
            <w:r>
              <w:rPr>
                <w:color w:val="000000" w:themeColor="text1"/>
                <w:kern w:val="0"/>
              </w:rPr>
              <w:t>2m</w:t>
            </w:r>
            <w:proofErr w:type="spellEnd"/>
            <w:r>
              <w:rPr>
                <w:color w:val="000000" w:themeColor="text1"/>
                <w:kern w:val="0"/>
              </w:rPr>
              <w:t>的起重设备，须取得《特种设备使用登记证》</w:t>
            </w:r>
          </w:p>
        </w:tc>
      </w:tr>
      <w:tr w:rsidR="0011285F" w14:paraId="0B1289E9" w14:textId="77777777">
        <w:trPr>
          <w:trHeight w:val="774"/>
        </w:trPr>
        <w:tc>
          <w:tcPr>
            <w:tcW w:w="0" w:type="auto"/>
            <w:tcMar>
              <w:left w:w="45" w:type="dxa"/>
              <w:right w:w="45" w:type="dxa"/>
            </w:tcMar>
            <w:vAlign w:val="center"/>
          </w:tcPr>
          <w:p w14:paraId="46FC4242" w14:textId="77777777" w:rsidR="0011285F" w:rsidRDefault="00856F57">
            <w:pPr>
              <w:widowControl/>
              <w:spacing w:line="300" w:lineRule="exact"/>
              <w:jc w:val="center"/>
              <w:rPr>
                <w:color w:val="000000" w:themeColor="text1"/>
                <w:kern w:val="0"/>
              </w:rPr>
            </w:pPr>
            <w:r>
              <w:rPr>
                <w:color w:val="000000" w:themeColor="text1"/>
                <w:kern w:val="0"/>
              </w:rPr>
              <w:t>13.1.2</w:t>
            </w:r>
          </w:p>
        </w:tc>
        <w:tc>
          <w:tcPr>
            <w:tcW w:w="8505" w:type="dxa"/>
            <w:tcMar>
              <w:left w:w="45" w:type="dxa"/>
              <w:right w:w="45" w:type="dxa"/>
            </w:tcMar>
            <w:vAlign w:val="center"/>
          </w:tcPr>
          <w:p w14:paraId="5686C3CE" w14:textId="77777777" w:rsidR="0011285F" w:rsidRDefault="00856F57">
            <w:pPr>
              <w:widowControl/>
              <w:spacing w:line="300" w:lineRule="exact"/>
              <w:jc w:val="left"/>
              <w:rPr>
                <w:color w:val="000000" w:themeColor="text1"/>
                <w:kern w:val="0"/>
              </w:rPr>
            </w:pPr>
            <w:r>
              <w:rPr>
                <w:color w:val="000000" w:themeColor="text1"/>
                <w:kern w:val="0"/>
              </w:rPr>
              <w:t>操作人员须取得《特种设备作业人员证》，持证上岗，并每</w:t>
            </w:r>
            <w:r>
              <w:rPr>
                <w:color w:val="000000" w:themeColor="text1"/>
                <w:kern w:val="0"/>
              </w:rPr>
              <w:t>4</w:t>
            </w:r>
            <w:r>
              <w:rPr>
                <w:color w:val="000000" w:themeColor="text1"/>
                <w:kern w:val="0"/>
              </w:rPr>
              <w:t>年复审一次</w:t>
            </w:r>
          </w:p>
        </w:tc>
      </w:tr>
      <w:tr w:rsidR="0011285F" w14:paraId="176C125E" w14:textId="77777777">
        <w:trPr>
          <w:trHeight w:val="770"/>
        </w:trPr>
        <w:tc>
          <w:tcPr>
            <w:tcW w:w="0" w:type="auto"/>
            <w:tcMar>
              <w:left w:w="45" w:type="dxa"/>
              <w:right w:w="45" w:type="dxa"/>
            </w:tcMar>
            <w:vAlign w:val="center"/>
          </w:tcPr>
          <w:p w14:paraId="61415B7A" w14:textId="77777777" w:rsidR="0011285F" w:rsidRDefault="00856F57">
            <w:pPr>
              <w:widowControl/>
              <w:spacing w:line="300" w:lineRule="exact"/>
              <w:jc w:val="center"/>
              <w:rPr>
                <w:color w:val="000000" w:themeColor="text1"/>
                <w:kern w:val="0"/>
              </w:rPr>
            </w:pPr>
            <w:r>
              <w:rPr>
                <w:color w:val="000000" w:themeColor="text1"/>
                <w:kern w:val="0"/>
              </w:rPr>
              <w:t>13.1.3</w:t>
            </w:r>
          </w:p>
        </w:tc>
        <w:tc>
          <w:tcPr>
            <w:tcW w:w="8505" w:type="dxa"/>
            <w:tcMar>
              <w:left w:w="45" w:type="dxa"/>
              <w:right w:w="45" w:type="dxa"/>
            </w:tcMar>
            <w:vAlign w:val="center"/>
          </w:tcPr>
          <w:p w14:paraId="235F3B20" w14:textId="77777777" w:rsidR="0011285F" w:rsidRDefault="00856F57">
            <w:pPr>
              <w:widowControl/>
              <w:spacing w:line="300" w:lineRule="exact"/>
              <w:jc w:val="left"/>
              <w:rPr>
                <w:color w:val="000000" w:themeColor="text1"/>
                <w:kern w:val="0"/>
              </w:rPr>
            </w:pPr>
            <w:r>
              <w:rPr>
                <w:color w:val="000000" w:themeColor="text1"/>
                <w:kern w:val="0"/>
              </w:rPr>
              <w:t>委托有资质单位进行定期检验，并将定期检验合格证置于特种设备显著位置</w:t>
            </w:r>
          </w:p>
        </w:tc>
      </w:tr>
      <w:tr w:rsidR="0011285F" w14:paraId="5102D43F" w14:textId="77777777">
        <w:trPr>
          <w:trHeight w:val="369"/>
        </w:trPr>
        <w:tc>
          <w:tcPr>
            <w:tcW w:w="0" w:type="auto"/>
            <w:tcMar>
              <w:left w:w="45" w:type="dxa"/>
              <w:right w:w="45" w:type="dxa"/>
            </w:tcMar>
            <w:vAlign w:val="center"/>
          </w:tcPr>
          <w:p w14:paraId="28096E86" w14:textId="77777777" w:rsidR="0011285F" w:rsidRDefault="00856F57">
            <w:pPr>
              <w:widowControl/>
              <w:spacing w:line="300" w:lineRule="exact"/>
              <w:jc w:val="center"/>
              <w:rPr>
                <w:color w:val="000000" w:themeColor="text1"/>
                <w:kern w:val="0"/>
              </w:rPr>
            </w:pPr>
            <w:r>
              <w:rPr>
                <w:color w:val="000000" w:themeColor="text1"/>
                <w:kern w:val="0"/>
              </w:rPr>
              <w:t>13.1.4</w:t>
            </w:r>
          </w:p>
        </w:tc>
        <w:tc>
          <w:tcPr>
            <w:tcW w:w="8505" w:type="dxa"/>
            <w:tcMar>
              <w:left w:w="45" w:type="dxa"/>
              <w:right w:w="45" w:type="dxa"/>
            </w:tcMar>
            <w:vAlign w:val="center"/>
          </w:tcPr>
          <w:p w14:paraId="0CE1E45F" w14:textId="77777777" w:rsidR="0011285F" w:rsidRDefault="00856F57">
            <w:pPr>
              <w:widowControl/>
              <w:spacing w:line="300" w:lineRule="exact"/>
              <w:jc w:val="left"/>
              <w:rPr>
                <w:color w:val="000000" w:themeColor="text1"/>
                <w:kern w:val="0"/>
              </w:rPr>
            </w:pPr>
            <w:r>
              <w:rPr>
                <w:color w:val="000000" w:themeColor="text1"/>
                <w:kern w:val="0"/>
              </w:rPr>
              <w:t>在用起重机械至少每月进行一次日常维护保养和自行检查，并作记录</w:t>
            </w:r>
          </w:p>
        </w:tc>
      </w:tr>
      <w:tr w:rsidR="0011285F" w14:paraId="458FB3B1" w14:textId="77777777">
        <w:trPr>
          <w:trHeight w:val="737"/>
        </w:trPr>
        <w:tc>
          <w:tcPr>
            <w:tcW w:w="0" w:type="auto"/>
            <w:tcMar>
              <w:left w:w="45" w:type="dxa"/>
              <w:right w:w="45" w:type="dxa"/>
            </w:tcMar>
            <w:vAlign w:val="center"/>
          </w:tcPr>
          <w:p w14:paraId="74955684" w14:textId="77777777" w:rsidR="0011285F" w:rsidRDefault="00856F57">
            <w:pPr>
              <w:widowControl/>
              <w:spacing w:line="300" w:lineRule="exact"/>
              <w:jc w:val="center"/>
              <w:rPr>
                <w:color w:val="000000" w:themeColor="text1"/>
                <w:kern w:val="0"/>
              </w:rPr>
            </w:pPr>
            <w:r>
              <w:rPr>
                <w:color w:val="000000" w:themeColor="text1"/>
                <w:kern w:val="0"/>
              </w:rPr>
              <w:t>13.1.5</w:t>
            </w:r>
          </w:p>
        </w:tc>
        <w:tc>
          <w:tcPr>
            <w:tcW w:w="8505" w:type="dxa"/>
            <w:tcMar>
              <w:left w:w="45" w:type="dxa"/>
              <w:right w:w="45" w:type="dxa"/>
            </w:tcMar>
            <w:vAlign w:val="center"/>
          </w:tcPr>
          <w:p w14:paraId="2024F9CB" w14:textId="77777777" w:rsidR="0011285F" w:rsidRDefault="00856F57">
            <w:pPr>
              <w:widowControl/>
              <w:spacing w:line="300" w:lineRule="exact"/>
              <w:jc w:val="left"/>
              <w:rPr>
                <w:color w:val="000000" w:themeColor="text1"/>
                <w:kern w:val="0"/>
              </w:rPr>
            </w:pPr>
            <w:r>
              <w:rPr>
                <w:color w:val="000000" w:themeColor="text1"/>
                <w:kern w:val="0"/>
              </w:rPr>
              <w:t>制定安全操作规程，并在周边醒目位置张贴警示标识，有必要的防护措施</w:t>
            </w:r>
          </w:p>
        </w:tc>
      </w:tr>
      <w:tr w:rsidR="0011285F" w14:paraId="1DF63DE1" w14:textId="77777777">
        <w:trPr>
          <w:trHeight w:val="451"/>
        </w:trPr>
        <w:tc>
          <w:tcPr>
            <w:tcW w:w="0" w:type="auto"/>
            <w:tcMar>
              <w:left w:w="45" w:type="dxa"/>
              <w:right w:w="45" w:type="dxa"/>
            </w:tcMar>
            <w:vAlign w:val="center"/>
          </w:tcPr>
          <w:p w14:paraId="34ED6A10" w14:textId="77777777" w:rsidR="0011285F" w:rsidRDefault="00856F57">
            <w:pPr>
              <w:widowControl/>
              <w:spacing w:line="300" w:lineRule="exact"/>
              <w:jc w:val="center"/>
              <w:rPr>
                <w:color w:val="000000" w:themeColor="text1"/>
                <w:kern w:val="0"/>
              </w:rPr>
            </w:pPr>
            <w:r>
              <w:rPr>
                <w:color w:val="000000" w:themeColor="text1"/>
                <w:kern w:val="0"/>
              </w:rPr>
              <w:t>13.1.6</w:t>
            </w:r>
          </w:p>
        </w:tc>
        <w:tc>
          <w:tcPr>
            <w:tcW w:w="8505" w:type="dxa"/>
            <w:tcMar>
              <w:left w:w="45" w:type="dxa"/>
              <w:right w:w="45" w:type="dxa"/>
            </w:tcMar>
            <w:vAlign w:val="center"/>
          </w:tcPr>
          <w:p w14:paraId="130ABCB6" w14:textId="77777777" w:rsidR="0011285F" w:rsidRDefault="00856F57">
            <w:pPr>
              <w:widowControl/>
              <w:spacing w:line="300" w:lineRule="exact"/>
              <w:jc w:val="left"/>
              <w:rPr>
                <w:color w:val="000000" w:themeColor="text1"/>
                <w:kern w:val="0"/>
              </w:rPr>
            </w:pPr>
            <w:r>
              <w:rPr>
                <w:color w:val="000000" w:themeColor="text1"/>
                <w:kern w:val="0"/>
              </w:rPr>
              <w:t>起重设备声光报警正常，室内起重设备要标有运行通道</w:t>
            </w:r>
          </w:p>
        </w:tc>
      </w:tr>
      <w:tr w:rsidR="0011285F" w14:paraId="7AEF12AE" w14:textId="77777777">
        <w:trPr>
          <w:trHeight w:val="438"/>
        </w:trPr>
        <w:tc>
          <w:tcPr>
            <w:tcW w:w="0" w:type="auto"/>
            <w:tcMar>
              <w:left w:w="45" w:type="dxa"/>
              <w:right w:w="45" w:type="dxa"/>
            </w:tcMar>
            <w:vAlign w:val="center"/>
          </w:tcPr>
          <w:p w14:paraId="0AB09737" w14:textId="77777777" w:rsidR="0011285F" w:rsidRDefault="00856F57">
            <w:pPr>
              <w:spacing w:line="300" w:lineRule="exact"/>
              <w:jc w:val="center"/>
              <w:rPr>
                <w:b/>
                <w:color w:val="000000" w:themeColor="text1"/>
                <w:kern w:val="0"/>
              </w:rPr>
            </w:pPr>
            <w:r>
              <w:rPr>
                <w:b/>
                <w:color w:val="000000" w:themeColor="text1"/>
                <w:kern w:val="0"/>
              </w:rPr>
              <w:lastRenderedPageBreak/>
              <w:t>13.2</w:t>
            </w:r>
          </w:p>
        </w:tc>
        <w:tc>
          <w:tcPr>
            <w:tcW w:w="8505" w:type="dxa"/>
            <w:tcMar>
              <w:left w:w="45" w:type="dxa"/>
              <w:right w:w="45" w:type="dxa"/>
            </w:tcMar>
            <w:vAlign w:val="center"/>
          </w:tcPr>
          <w:p w14:paraId="33A5CE7B" w14:textId="77777777" w:rsidR="0011285F" w:rsidRDefault="00856F57">
            <w:pPr>
              <w:spacing w:line="300" w:lineRule="exact"/>
              <w:jc w:val="left"/>
              <w:rPr>
                <w:b/>
                <w:color w:val="000000" w:themeColor="text1"/>
                <w:kern w:val="0"/>
              </w:rPr>
            </w:pPr>
            <w:r>
              <w:rPr>
                <w:b/>
                <w:color w:val="000000" w:themeColor="text1"/>
                <w:kern w:val="0"/>
              </w:rPr>
              <w:t>压力容器</w:t>
            </w:r>
          </w:p>
        </w:tc>
      </w:tr>
      <w:tr w:rsidR="0011285F" w14:paraId="740A042D" w14:textId="77777777">
        <w:trPr>
          <w:trHeight w:val="614"/>
        </w:trPr>
        <w:tc>
          <w:tcPr>
            <w:tcW w:w="0" w:type="auto"/>
            <w:tcMar>
              <w:left w:w="45" w:type="dxa"/>
              <w:right w:w="45" w:type="dxa"/>
            </w:tcMar>
            <w:vAlign w:val="center"/>
          </w:tcPr>
          <w:p w14:paraId="40ACA0C9" w14:textId="77777777" w:rsidR="0011285F" w:rsidRDefault="00856F57">
            <w:pPr>
              <w:widowControl/>
              <w:spacing w:line="300" w:lineRule="exact"/>
              <w:jc w:val="center"/>
              <w:rPr>
                <w:color w:val="000000" w:themeColor="text1"/>
                <w:kern w:val="0"/>
              </w:rPr>
            </w:pPr>
            <w:r>
              <w:rPr>
                <w:color w:val="000000" w:themeColor="text1"/>
                <w:kern w:val="0"/>
              </w:rPr>
              <w:t>13.2.1</w:t>
            </w:r>
          </w:p>
        </w:tc>
        <w:tc>
          <w:tcPr>
            <w:tcW w:w="8505" w:type="dxa"/>
            <w:tcMar>
              <w:left w:w="45" w:type="dxa"/>
              <w:right w:w="45" w:type="dxa"/>
            </w:tcMar>
            <w:vAlign w:val="center"/>
          </w:tcPr>
          <w:p w14:paraId="39A1175C" w14:textId="77777777" w:rsidR="0011285F" w:rsidRDefault="00856F57">
            <w:pPr>
              <w:widowControl/>
              <w:spacing w:line="300" w:lineRule="exact"/>
              <w:jc w:val="left"/>
              <w:rPr>
                <w:color w:val="000000" w:themeColor="text1"/>
                <w:kern w:val="0"/>
              </w:rPr>
            </w:pPr>
            <w:r>
              <w:rPr>
                <w:color w:val="000000" w:themeColor="text1"/>
                <w:kern w:val="0"/>
              </w:rPr>
              <w:t>压力大于</w:t>
            </w:r>
            <w:proofErr w:type="spellStart"/>
            <w:r>
              <w:rPr>
                <w:color w:val="000000" w:themeColor="text1"/>
                <w:kern w:val="0"/>
              </w:rPr>
              <w:t>0.1MPa</w:t>
            </w:r>
            <w:proofErr w:type="spellEnd"/>
            <w:r>
              <w:rPr>
                <w:color w:val="000000" w:themeColor="text1"/>
                <w:kern w:val="0"/>
              </w:rPr>
              <w:t>且容积大于</w:t>
            </w:r>
            <w:proofErr w:type="spellStart"/>
            <w:r>
              <w:rPr>
                <w:color w:val="000000" w:themeColor="text1"/>
                <w:kern w:val="0"/>
              </w:rPr>
              <w:t>30L</w:t>
            </w:r>
            <w:proofErr w:type="spellEnd"/>
            <w:r>
              <w:rPr>
                <w:color w:val="000000" w:themeColor="text1"/>
                <w:kern w:val="0"/>
              </w:rPr>
              <w:t>的压力容器，</w:t>
            </w:r>
            <w:r>
              <w:rPr>
                <w:bCs/>
                <w:color w:val="000000" w:themeColor="text1"/>
                <w:kern w:val="0"/>
              </w:rPr>
              <w:t>须</w:t>
            </w:r>
            <w:r>
              <w:rPr>
                <w:color w:val="000000" w:themeColor="text1"/>
                <w:kern w:val="0"/>
              </w:rPr>
              <w:t>取得《特种设备使用登记证》和《压力容器登记卡》</w:t>
            </w:r>
          </w:p>
        </w:tc>
      </w:tr>
      <w:tr w:rsidR="0011285F" w14:paraId="22CC2ACD" w14:textId="77777777">
        <w:trPr>
          <w:trHeight w:val="452"/>
        </w:trPr>
        <w:tc>
          <w:tcPr>
            <w:tcW w:w="0" w:type="auto"/>
            <w:tcMar>
              <w:left w:w="45" w:type="dxa"/>
              <w:right w:w="45" w:type="dxa"/>
            </w:tcMar>
            <w:vAlign w:val="center"/>
          </w:tcPr>
          <w:p w14:paraId="3F4F37CC" w14:textId="77777777" w:rsidR="0011285F" w:rsidRDefault="00856F57">
            <w:pPr>
              <w:widowControl/>
              <w:spacing w:line="300" w:lineRule="exact"/>
              <w:jc w:val="center"/>
              <w:rPr>
                <w:color w:val="000000" w:themeColor="text1"/>
                <w:kern w:val="0"/>
              </w:rPr>
            </w:pPr>
            <w:r>
              <w:rPr>
                <w:color w:val="000000" w:themeColor="text1"/>
                <w:kern w:val="0"/>
              </w:rPr>
              <w:t>13.2.2</w:t>
            </w:r>
          </w:p>
        </w:tc>
        <w:tc>
          <w:tcPr>
            <w:tcW w:w="8505" w:type="dxa"/>
            <w:tcMar>
              <w:left w:w="45" w:type="dxa"/>
              <w:right w:w="45" w:type="dxa"/>
            </w:tcMar>
            <w:vAlign w:val="center"/>
          </w:tcPr>
          <w:p w14:paraId="5D1C53EA" w14:textId="77777777" w:rsidR="0011285F" w:rsidRDefault="00856F57">
            <w:pPr>
              <w:widowControl/>
              <w:spacing w:line="300" w:lineRule="exact"/>
              <w:jc w:val="left"/>
              <w:rPr>
                <w:color w:val="000000" w:themeColor="text1"/>
                <w:kern w:val="0"/>
              </w:rPr>
            </w:pPr>
            <w:r>
              <w:rPr>
                <w:color w:val="000000" w:themeColor="text1"/>
                <w:kern w:val="0"/>
              </w:rPr>
              <w:t>操作人员持证上岗，取得《特种设备作业人员证》并每</w:t>
            </w:r>
            <w:r>
              <w:rPr>
                <w:color w:val="000000" w:themeColor="text1"/>
                <w:kern w:val="0"/>
              </w:rPr>
              <w:t>4</w:t>
            </w:r>
            <w:r>
              <w:rPr>
                <w:color w:val="000000" w:themeColor="text1"/>
                <w:kern w:val="0"/>
              </w:rPr>
              <w:t>年复审一次</w:t>
            </w:r>
          </w:p>
        </w:tc>
      </w:tr>
      <w:tr w:rsidR="0011285F" w14:paraId="1E3A705D" w14:textId="77777777">
        <w:trPr>
          <w:trHeight w:val="770"/>
        </w:trPr>
        <w:tc>
          <w:tcPr>
            <w:tcW w:w="0" w:type="auto"/>
            <w:tcMar>
              <w:left w:w="45" w:type="dxa"/>
              <w:right w:w="45" w:type="dxa"/>
            </w:tcMar>
            <w:vAlign w:val="center"/>
          </w:tcPr>
          <w:p w14:paraId="0D92B871" w14:textId="77777777" w:rsidR="0011285F" w:rsidRDefault="00856F57">
            <w:pPr>
              <w:widowControl/>
              <w:spacing w:line="300" w:lineRule="exact"/>
              <w:jc w:val="center"/>
              <w:rPr>
                <w:color w:val="000000" w:themeColor="text1"/>
                <w:kern w:val="0"/>
              </w:rPr>
            </w:pPr>
            <w:r>
              <w:rPr>
                <w:color w:val="000000" w:themeColor="text1"/>
                <w:kern w:val="0"/>
              </w:rPr>
              <w:t>13.2.3</w:t>
            </w:r>
          </w:p>
        </w:tc>
        <w:tc>
          <w:tcPr>
            <w:tcW w:w="8505" w:type="dxa"/>
            <w:tcMar>
              <w:left w:w="45" w:type="dxa"/>
              <w:right w:w="45" w:type="dxa"/>
            </w:tcMar>
            <w:vAlign w:val="center"/>
          </w:tcPr>
          <w:p w14:paraId="50BA82D8" w14:textId="77777777" w:rsidR="0011285F" w:rsidRDefault="00856F57">
            <w:pPr>
              <w:widowControl/>
              <w:spacing w:line="300" w:lineRule="exact"/>
              <w:jc w:val="left"/>
              <w:rPr>
                <w:color w:val="000000" w:themeColor="text1"/>
                <w:kern w:val="0"/>
              </w:rPr>
            </w:pPr>
            <w:r>
              <w:rPr>
                <w:color w:val="000000" w:themeColor="text1"/>
                <w:kern w:val="0"/>
              </w:rPr>
              <w:t>委托有资质单位进行定期检验，并将定期检验合格证置于特种设备显著位置</w:t>
            </w:r>
          </w:p>
        </w:tc>
      </w:tr>
      <w:tr w:rsidR="0011285F" w14:paraId="2BFC09DF" w14:textId="77777777">
        <w:trPr>
          <w:trHeight w:val="480"/>
        </w:trPr>
        <w:tc>
          <w:tcPr>
            <w:tcW w:w="0" w:type="auto"/>
            <w:tcMar>
              <w:left w:w="45" w:type="dxa"/>
              <w:right w:w="45" w:type="dxa"/>
            </w:tcMar>
            <w:vAlign w:val="center"/>
          </w:tcPr>
          <w:p w14:paraId="42F555BC" w14:textId="77777777" w:rsidR="0011285F" w:rsidRDefault="00856F57">
            <w:pPr>
              <w:widowControl/>
              <w:spacing w:line="300" w:lineRule="exact"/>
              <w:jc w:val="center"/>
              <w:rPr>
                <w:color w:val="000000" w:themeColor="text1"/>
                <w:kern w:val="0"/>
              </w:rPr>
            </w:pPr>
            <w:r>
              <w:rPr>
                <w:color w:val="000000" w:themeColor="text1"/>
                <w:kern w:val="0"/>
              </w:rPr>
              <w:t>13.2.4</w:t>
            </w:r>
          </w:p>
        </w:tc>
        <w:tc>
          <w:tcPr>
            <w:tcW w:w="8505" w:type="dxa"/>
            <w:tcMar>
              <w:left w:w="45" w:type="dxa"/>
              <w:right w:w="45" w:type="dxa"/>
            </w:tcMar>
            <w:vAlign w:val="center"/>
          </w:tcPr>
          <w:p w14:paraId="58E6DEBE" w14:textId="77777777" w:rsidR="0011285F" w:rsidRDefault="00856F57">
            <w:pPr>
              <w:widowControl/>
              <w:spacing w:line="300" w:lineRule="exact"/>
              <w:jc w:val="left"/>
              <w:rPr>
                <w:color w:val="000000" w:themeColor="text1"/>
                <w:kern w:val="0"/>
              </w:rPr>
            </w:pPr>
            <w:r>
              <w:rPr>
                <w:color w:val="000000" w:themeColor="text1"/>
                <w:kern w:val="0"/>
              </w:rPr>
              <w:t>安全阀或压力表等附件需委托有资质单位定期校验或检定</w:t>
            </w:r>
          </w:p>
        </w:tc>
      </w:tr>
      <w:tr w:rsidR="0011285F" w14:paraId="7357DDF1" w14:textId="77777777">
        <w:trPr>
          <w:trHeight w:val="1291"/>
        </w:trPr>
        <w:tc>
          <w:tcPr>
            <w:tcW w:w="0" w:type="auto"/>
            <w:tcMar>
              <w:left w:w="45" w:type="dxa"/>
              <w:right w:w="45" w:type="dxa"/>
            </w:tcMar>
            <w:vAlign w:val="center"/>
          </w:tcPr>
          <w:p w14:paraId="7F138A99" w14:textId="77777777" w:rsidR="0011285F" w:rsidRDefault="00856F57">
            <w:pPr>
              <w:widowControl/>
              <w:spacing w:line="300" w:lineRule="exact"/>
              <w:jc w:val="center"/>
              <w:rPr>
                <w:color w:val="000000" w:themeColor="text1"/>
                <w:kern w:val="0"/>
              </w:rPr>
            </w:pPr>
            <w:r>
              <w:rPr>
                <w:color w:val="000000" w:themeColor="text1"/>
                <w:kern w:val="0"/>
              </w:rPr>
              <w:t>13.2.6</w:t>
            </w:r>
          </w:p>
        </w:tc>
        <w:tc>
          <w:tcPr>
            <w:tcW w:w="8505" w:type="dxa"/>
            <w:tcMar>
              <w:left w:w="45" w:type="dxa"/>
              <w:right w:w="45" w:type="dxa"/>
            </w:tcMar>
            <w:vAlign w:val="center"/>
          </w:tcPr>
          <w:p w14:paraId="2BB90093" w14:textId="77777777" w:rsidR="0011285F" w:rsidRDefault="00856F57">
            <w:pPr>
              <w:widowControl/>
              <w:spacing w:line="300" w:lineRule="exact"/>
              <w:jc w:val="left"/>
              <w:rPr>
                <w:color w:val="000000" w:themeColor="text1"/>
                <w:kern w:val="0"/>
              </w:rPr>
            </w:pPr>
            <w:r>
              <w:rPr>
                <w:color w:val="000000" w:themeColor="text1"/>
                <w:kern w:val="0"/>
              </w:rPr>
              <w:t>原则上不超期使用。对于已达设计使用年限，或未规定使用年限但已超过</w:t>
            </w:r>
            <w:r>
              <w:rPr>
                <w:color w:val="000000" w:themeColor="text1"/>
                <w:kern w:val="0"/>
              </w:rPr>
              <w:t>20</w:t>
            </w:r>
            <w:r>
              <w:rPr>
                <w:color w:val="000000" w:themeColor="text1"/>
                <w:kern w:val="0"/>
              </w:rPr>
              <w:t>年的固定式压力容器，如需继续使用的，应当委托有资质机构进行检验，经单位主要负责人批准后，办理使用登记证书变更，方可继续使用</w:t>
            </w:r>
          </w:p>
        </w:tc>
      </w:tr>
      <w:tr w:rsidR="0011285F" w14:paraId="3BDF08A2" w14:textId="77777777">
        <w:trPr>
          <w:trHeight w:val="756"/>
        </w:trPr>
        <w:tc>
          <w:tcPr>
            <w:tcW w:w="0" w:type="auto"/>
            <w:tcMar>
              <w:left w:w="45" w:type="dxa"/>
              <w:right w:w="45" w:type="dxa"/>
            </w:tcMar>
            <w:vAlign w:val="center"/>
          </w:tcPr>
          <w:p w14:paraId="0CEA5EE4" w14:textId="77777777" w:rsidR="0011285F" w:rsidRDefault="00856F57">
            <w:pPr>
              <w:widowControl/>
              <w:spacing w:line="300" w:lineRule="exact"/>
              <w:jc w:val="center"/>
              <w:rPr>
                <w:color w:val="000000" w:themeColor="text1"/>
                <w:kern w:val="0"/>
              </w:rPr>
            </w:pPr>
            <w:r>
              <w:rPr>
                <w:color w:val="000000" w:themeColor="text1"/>
                <w:kern w:val="0"/>
              </w:rPr>
              <w:t>13.2.7</w:t>
            </w:r>
          </w:p>
        </w:tc>
        <w:tc>
          <w:tcPr>
            <w:tcW w:w="8505" w:type="dxa"/>
            <w:tcMar>
              <w:left w:w="45" w:type="dxa"/>
              <w:right w:w="45" w:type="dxa"/>
            </w:tcMar>
            <w:vAlign w:val="center"/>
          </w:tcPr>
          <w:p w14:paraId="1646F984" w14:textId="77777777" w:rsidR="0011285F" w:rsidRDefault="00856F57">
            <w:pPr>
              <w:spacing w:line="300" w:lineRule="exact"/>
              <w:rPr>
                <w:color w:val="000000" w:themeColor="text1"/>
                <w:kern w:val="0"/>
              </w:rPr>
            </w:pPr>
            <w:r>
              <w:rPr>
                <w:color w:val="000000" w:themeColor="text1"/>
                <w:kern w:val="0"/>
              </w:rPr>
              <w:t>大型实验气体（窒息、可燃类）罐必须放置在室外，周围设置隔离装置、安全警示标识</w:t>
            </w:r>
          </w:p>
        </w:tc>
      </w:tr>
      <w:tr w:rsidR="0011285F" w14:paraId="29510F3E" w14:textId="77777777">
        <w:trPr>
          <w:trHeight w:val="764"/>
        </w:trPr>
        <w:tc>
          <w:tcPr>
            <w:tcW w:w="0" w:type="auto"/>
            <w:tcMar>
              <w:left w:w="45" w:type="dxa"/>
              <w:right w:w="45" w:type="dxa"/>
            </w:tcMar>
            <w:vAlign w:val="center"/>
          </w:tcPr>
          <w:p w14:paraId="765AF3DC" w14:textId="77777777" w:rsidR="0011285F" w:rsidRDefault="00856F57">
            <w:pPr>
              <w:widowControl/>
              <w:spacing w:line="300" w:lineRule="exact"/>
              <w:jc w:val="center"/>
              <w:rPr>
                <w:color w:val="000000" w:themeColor="text1"/>
                <w:kern w:val="0"/>
              </w:rPr>
            </w:pPr>
            <w:r>
              <w:rPr>
                <w:color w:val="000000" w:themeColor="text1"/>
                <w:kern w:val="0"/>
              </w:rPr>
              <w:t>13.2.8</w:t>
            </w:r>
          </w:p>
        </w:tc>
        <w:tc>
          <w:tcPr>
            <w:tcW w:w="8505" w:type="dxa"/>
            <w:tcMar>
              <w:left w:w="45" w:type="dxa"/>
              <w:right w:w="45" w:type="dxa"/>
            </w:tcMar>
            <w:vAlign w:val="center"/>
          </w:tcPr>
          <w:p w14:paraId="1A4A23EE" w14:textId="77777777" w:rsidR="0011285F" w:rsidRDefault="00856F57">
            <w:pPr>
              <w:spacing w:line="300" w:lineRule="exact"/>
              <w:rPr>
                <w:color w:val="000000" w:themeColor="text1"/>
                <w:kern w:val="0"/>
              </w:rPr>
            </w:pPr>
            <w:r>
              <w:rPr>
                <w:color w:val="000000" w:themeColor="text1"/>
                <w:kern w:val="0"/>
              </w:rPr>
              <w:t>大型实验气体罐的存储场所应通风、干燥、防止雨（雪）淋、水浸，避免阳光直射，严禁明火和其它热源</w:t>
            </w:r>
          </w:p>
        </w:tc>
      </w:tr>
      <w:tr w:rsidR="0011285F" w14:paraId="044654E2" w14:textId="77777777">
        <w:trPr>
          <w:trHeight w:val="773"/>
        </w:trPr>
        <w:tc>
          <w:tcPr>
            <w:tcW w:w="0" w:type="auto"/>
            <w:tcMar>
              <w:left w:w="45" w:type="dxa"/>
              <w:right w:w="45" w:type="dxa"/>
            </w:tcMar>
            <w:vAlign w:val="center"/>
          </w:tcPr>
          <w:p w14:paraId="25C296B1" w14:textId="77777777" w:rsidR="0011285F" w:rsidRDefault="00856F57">
            <w:pPr>
              <w:widowControl/>
              <w:spacing w:line="300" w:lineRule="exact"/>
              <w:jc w:val="center"/>
              <w:rPr>
                <w:color w:val="000000" w:themeColor="text1"/>
                <w:kern w:val="0"/>
              </w:rPr>
            </w:pPr>
            <w:r>
              <w:rPr>
                <w:color w:val="000000" w:themeColor="text1"/>
                <w:kern w:val="0"/>
              </w:rPr>
              <w:t>13.2.9</w:t>
            </w:r>
          </w:p>
        </w:tc>
        <w:tc>
          <w:tcPr>
            <w:tcW w:w="8505" w:type="dxa"/>
            <w:tcMar>
              <w:left w:w="45" w:type="dxa"/>
              <w:right w:w="45" w:type="dxa"/>
            </w:tcMar>
            <w:vAlign w:val="center"/>
          </w:tcPr>
          <w:p w14:paraId="351BBD9F" w14:textId="77777777" w:rsidR="0011285F" w:rsidRDefault="00856F57">
            <w:pPr>
              <w:spacing w:line="300" w:lineRule="exact"/>
              <w:jc w:val="left"/>
              <w:rPr>
                <w:color w:val="000000" w:themeColor="text1"/>
                <w:kern w:val="0"/>
              </w:rPr>
            </w:pPr>
            <w:r>
              <w:rPr>
                <w:color w:val="000000" w:themeColor="text1"/>
                <w:kern w:val="0"/>
              </w:rPr>
              <w:t>存储可燃、爆炸性气体的气罐必须防爆，电器开关和熔断器都应设置在明显位置，同时应设避雷装置</w:t>
            </w:r>
          </w:p>
        </w:tc>
      </w:tr>
      <w:tr w:rsidR="0011285F" w14:paraId="2C4807F2" w14:textId="77777777">
        <w:trPr>
          <w:trHeight w:val="574"/>
        </w:trPr>
        <w:tc>
          <w:tcPr>
            <w:tcW w:w="0" w:type="auto"/>
            <w:tcMar>
              <w:left w:w="45" w:type="dxa"/>
              <w:right w:w="45" w:type="dxa"/>
            </w:tcMar>
            <w:vAlign w:val="center"/>
          </w:tcPr>
          <w:p w14:paraId="19330698" w14:textId="77777777" w:rsidR="0011285F" w:rsidRDefault="00856F57">
            <w:pPr>
              <w:widowControl/>
              <w:spacing w:line="300" w:lineRule="exact"/>
              <w:jc w:val="center"/>
              <w:rPr>
                <w:color w:val="000000" w:themeColor="text1"/>
                <w:kern w:val="0"/>
              </w:rPr>
            </w:pPr>
            <w:r>
              <w:rPr>
                <w:color w:val="000000" w:themeColor="text1"/>
                <w:kern w:val="0"/>
              </w:rPr>
              <w:t>13.2.10</w:t>
            </w:r>
          </w:p>
        </w:tc>
        <w:tc>
          <w:tcPr>
            <w:tcW w:w="8505" w:type="dxa"/>
            <w:tcMar>
              <w:left w:w="45" w:type="dxa"/>
              <w:right w:w="45" w:type="dxa"/>
            </w:tcMar>
            <w:vAlign w:val="center"/>
          </w:tcPr>
          <w:p w14:paraId="5590BA4D" w14:textId="77777777" w:rsidR="0011285F" w:rsidRDefault="00856F57">
            <w:pPr>
              <w:spacing w:line="300" w:lineRule="exact"/>
              <w:rPr>
                <w:color w:val="000000" w:themeColor="text1"/>
                <w:kern w:val="0"/>
              </w:rPr>
            </w:pPr>
            <w:r>
              <w:rPr>
                <w:color w:val="000000" w:themeColor="text1"/>
                <w:kern w:val="0"/>
              </w:rPr>
              <w:t>制定大型气体罐管理制度和操作规程，落实维护、保养及安全责任制</w:t>
            </w:r>
          </w:p>
        </w:tc>
      </w:tr>
      <w:tr w:rsidR="0011285F" w14:paraId="643359BB" w14:textId="77777777">
        <w:trPr>
          <w:trHeight w:val="493"/>
        </w:trPr>
        <w:tc>
          <w:tcPr>
            <w:tcW w:w="0" w:type="auto"/>
            <w:tcMar>
              <w:left w:w="45" w:type="dxa"/>
              <w:right w:w="45" w:type="dxa"/>
            </w:tcMar>
            <w:vAlign w:val="center"/>
          </w:tcPr>
          <w:p w14:paraId="62659EF0" w14:textId="77777777" w:rsidR="0011285F" w:rsidRDefault="00856F57">
            <w:pPr>
              <w:widowControl/>
              <w:spacing w:line="300" w:lineRule="exact"/>
              <w:jc w:val="center"/>
              <w:rPr>
                <w:color w:val="000000" w:themeColor="text1"/>
                <w:kern w:val="0"/>
              </w:rPr>
            </w:pPr>
            <w:r>
              <w:rPr>
                <w:color w:val="000000" w:themeColor="text1"/>
                <w:kern w:val="0"/>
              </w:rPr>
              <w:t>13.2.11</w:t>
            </w:r>
          </w:p>
        </w:tc>
        <w:tc>
          <w:tcPr>
            <w:tcW w:w="8505" w:type="dxa"/>
            <w:tcMar>
              <w:left w:w="45" w:type="dxa"/>
              <w:right w:w="45" w:type="dxa"/>
            </w:tcMar>
            <w:vAlign w:val="center"/>
          </w:tcPr>
          <w:p w14:paraId="6F8F36B9" w14:textId="77777777" w:rsidR="0011285F" w:rsidRDefault="00856F57">
            <w:pPr>
              <w:spacing w:line="300" w:lineRule="exact"/>
              <w:rPr>
                <w:color w:val="000000" w:themeColor="text1"/>
                <w:kern w:val="0"/>
              </w:rPr>
            </w:pPr>
            <w:r>
              <w:rPr>
                <w:color w:val="000000" w:themeColor="text1"/>
                <w:kern w:val="0"/>
              </w:rPr>
              <w:t>实行使用登记制度，及时填写</w:t>
            </w:r>
            <w:r>
              <w:rPr>
                <w:color w:val="000000" w:themeColor="text1"/>
                <w:kern w:val="0"/>
              </w:rPr>
              <w:t>“</w:t>
            </w:r>
            <w:r>
              <w:rPr>
                <w:color w:val="000000" w:themeColor="text1"/>
                <w:kern w:val="0"/>
              </w:rPr>
              <w:t>使用登记表</w:t>
            </w:r>
            <w:r>
              <w:rPr>
                <w:color w:val="000000" w:themeColor="text1"/>
                <w:kern w:val="0"/>
              </w:rPr>
              <w:t xml:space="preserve">” </w:t>
            </w:r>
          </w:p>
        </w:tc>
      </w:tr>
      <w:tr w:rsidR="0011285F" w14:paraId="21CD82B8" w14:textId="77777777">
        <w:trPr>
          <w:trHeight w:val="612"/>
        </w:trPr>
        <w:tc>
          <w:tcPr>
            <w:tcW w:w="0" w:type="auto"/>
            <w:tcMar>
              <w:left w:w="45" w:type="dxa"/>
              <w:right w:w="45" w:type="dxa"/>
            </w:tcMar>
            <w:vAlign w:val="center"/>
          </w:tcPr>
          <w:p w14:paraId="210644F6" w14:textId="77777777" w:rsidR="0011285F" w:rsidRDefault="00856F57">
            <w:pPr>
              <w:widowControl/>
              <w:spacing w:line="300" w:lineRule="exact"/>
              <w:jc w:val="center"/>
              <w:rPr>
                <w:color w:val="000000" w:themeColor="text1"/>
                <w:kern w:val="0"/>
              </w:rPr>
            </w:pPr>
            <w:r>
              <w:rPr>
                <w:color w:val="000000" w:themeColor="text1"/>
                <w:kern w:val="0"/>
              </w:rPr>
              <w:t>13.2.12</w:t>
            </w:r>
          </w:p>
        </w:tc>
        <w:tc>
          <w:tcPr>
            <w:tcW w:w="8505" w:type="dxa"/>
            <w:tcMar>
              <w:left w:w="45" w:type="dxa"/>
              <w:right w:w="45" w:type="dxa"/>
            </w:tcMar>
            <w:vAlign w:val="center"/>
          </w:tcPr>
          <w:p w14:paraId="089045AC" w14:textId="77777777" w:rsidR="0011285F" w:rsidRDefault="00856F57">
            <w:pPr>
              <w:spacing w:line="300" w:lineRule="exact"/>
              <w:rPr>
                <w:color w:val="000000" w:themeColor="text1"/>
                <w:kern w:val="0"/>
              </w:rPr>
            </w:pPr>
            <w:r>
              <w:rPr>
                <w:color w:val="000000" w:themeColor="text1"/>
                <w:kern w:val="0"/>
              </w:rPr>
              <w:t>定期检查大型实验气体罐外表涂色、腐蚀、变形、磨损、裂纹，附件是否齐全、完好</w:t>
            </w:r>
          </w:p>
        </w:tc>
      </w:tr>
      <w:tr w:rsidR="0011285F" w14:paraId="39B8AC1A" w14:textId="77777777">
        <w:trPr>
          <w:trHeight w:val="369"/>
        </w:trPr>
        <w:tc>
          <w:tcPr>
            <w:tcW w:w="0" w:type="auto"/>
            <w:tcMar>
              <w:left w:w="45" w:type="dxa"/>
              <w:right w:w="45" w:type="dxa"/>
            </w:tcMar>
            <w:vAlign w:val="center"/>
          </w:tcPr>
          <w:p w14:paraId="641C9F43" w14:textId="77777777" w:rsidR="0011285F" w:rsidRDefault="00856F57">
            <w:pPr>
              <w:widowControl/>
              <w:spacing w:line="300" w:lineRule="exact"/>
              <w:jc w:val="center"/>
              <w:rPr>
                <w:b/>
                <w:color w:val="000000" w:themeColor="text1"/>
                <w:kern w:val="0"/>
              </w:rPr>
            </w:pPr>
            <w:r>
              <w:rPr>
                <w:b/>
                <w:color w:val="000000" w:themeColor="text1"/>
                <w:kern w:val="0"/>
              </w:rPr>
              <w:t>13.3</w:t>
            </w:r>
          </w:p>
        </w:tc>
        <w:tc>
          <w:tcPr>
            <w:tcW w:w="8505" w:type="dxa"/>
            <w:tcMar>
              <w:left w:w="45" w:type="dxa"/>
              <w:right w:w="45" w:type="dxa"/>
            </w:tcMar>
            <w:vAlign w:val="center"/>
          </w:tcPr>
          <w:p w14:paraId="3916C60D" w14:textId="77777777" w:rsidR="0011285F" w:rsidRDefault="00856F57">
            <w:pPr>
              <w:widowControl/>
              <w:spacing w:line="300" w:lineRule="exact"/>
              <w:jc w:val="left"/>
              <w:rPr>
                <w:b/>
                <w:color w:val="000000" w:themeColor="text1"/>
                <w:kern w:val="0"/>
              </w:rPr>
            </w:pPr>
            <w:r>
              <w:rPr>
                <w:b/>
                <w:color w:val="000000" w:themeColor="text1"/>
                <w:kern w:val="0"/>
              </w:rPr>
              <w:t>场（厂）内专用机动车辆</w:t>
            </w:r>
          </w:p>
        </w:tc>
      </w:tr>
      <w:tr w:rsidR="0011285F" w14:paraId="50B0E947" w14:textId="77777777">
        <w:trPr>
          <w:trHeight w:val="369"/>
        </w:trPr>
        <w:tc>
          <w:tcPr>
            <w:tcW w:w="0" w:type="auto"/>
            <w:tcMar>
              <w:left w:w="45" w:type="dxa"/>
              <w:right w:w="45" w:type="dxa"/>
            </w:tcMar>
            <w:vAlign w:val="center"/>
          </w:tcPr>
          <w:p w14:paraId="7CAF30F1" w14:textId="77777777" w:rsidR="0011285F" w:rsidRDefault="00856F57">
            <w:pPr>
              <w:widowControl/>
              <w:spacing w:line="300" w:lineRule="exact"/>
              <w:jc w:val="center"/>
              <w:rPr>
                <w:color w:val="000000" w:themeColor="text1"/>
                <w:kern w:val="0"/>
              </w:rPr>
            </w:pPr>
            <w:r>
              <w:rPr>
                <w:color w:val="000000" w:themeColor="text1"/>
                <w:kern w:val="0"/>
              </w:rPr>
              <w:t>13.3.1</w:t>
            </w:r>
          </w:p>
        </w:tc>
        <w:tc>
          <w:tcPr>
            <w:tcW w:w="8505" w:type="dxa"/>
            <w:tcMar>
              <w:left w:w="45" w:type="dxa"/>
              <w:right w:w="45" w:type="dxa"/>
            </w:tcMar>
            <w:vAlign w:val="center"/>
          </w:tcPr>
          <w:p w14:paraId="67F58309" w14:textId="77777777" w:rsidR="0011285F" w:rsidRDefault="00856F57">
            <w:pPr>
              <w:widowControl/>
              <w:spacing w:line="300" w:lineRule="exact"/>
              <w:jc w:val="left"/>
              <w:rPr>
                <w:color w:val="000000" w:themeColor="text1"/>
                <w:kern w:val="0"/>
              </w:rPr>
            </w:pPr>
            <w:r>
              <w:rPr>
                <w:color w:val="000000" w:themeColor="text1"/>
                <w:kern w:val="0"/>
              </w:rPr>
              <w:t>取得《厂内机动车辆监督检验报告》</w:t>
            </w:r>
          </w:p>
        </w:tc>
      </w:tr>
      <w:tr w:rsidR="0011285F" w14:paraId="489D627F" w14:textId="77777777">
        <w:trPr>
          <w:trHeight w:val="369"/>
        </w:trPr>
        <w:tc>
          <w:tcPr>
            <w:tcW w:w="0" w:type="auto"/>
            <w:tcMar>
              <w:left w:w="45" w:type="dxa"/>
              <w:right w:w="45" w:type="dxa"/>
            </w:tcMar>
            <w:vAlign w:val="center"/>
          </w:tcPr>
          <w:p w14:paraId="2DF2300C" w14:textId="77777777" w:rsidR="0011285F" w:rsidRDefault="00856F57">
            <w:pPr>
              <w:widowControl/>
              <w:spacing w:line="300" w:lineRule="exact"/>
              <w:jc w:val="center"/>
              <w:rPr>
                <w:color w:val="000000" w:themeColor="text1"/>
                <w:kern w:val="0"/>
              </w:rPr>
            </w:pPr>
            <w:r>
              <w:rPr>
                <w:color w:val="000000" w:themeColor="text1"/>
                <w:kern w:val="0"/>
              </w:rPr>
              <w:t>13.3.2</w:t>
            </w:r>
          </w:p>
        </w:tc>
        <w:tc>
          <w:tcPr>
            <w:tcW w:w="8505" w:type="dxa"/>
            <w:tcMar>
              <w:left w:w="45" w:type="dxa"/>
              <w:right w:w="45" w:type="dxa"/>
            </w:tcMar>
            <w:vAlign w:val="center"/>
          </w:tcPr>
          <w:p w14:paraId="3F29FB60" w14:textId="77777777" w:rsidR="0011285F" w:rsidRDefault="00856F57">
            <w:pPr>
              <w:widowControl/>
              <w:spacing w:line="300" w:lineRule="exact"/>
              <w:jc w:val="left"/>
              <w:rPr>
                <w:color w:val="000000" w:themeColor="text1"/>
                <w:kern w:val="0"/>
              </w:rPr>
            </w:pPr>
            <w:r>
              <w:rPr>
                <w:color w:val="000000" w:themeColor="text1"/>
                <w:kern w:val="0"/>
              </w:rPr>
              <w:t>操作人员取得《特种设备作业人员证》，持证上岗</w:t>
            </w:r>
          </w:p>
        </w:tc>
      </w:tr>
      <w:tr w:rsidR="0011285F" w14:paraId="0391C53D" w14:textId="77777777">
        <w:trPr>
          <w:trHeight w:val="369"/>
        </w:trPr>
        <w:tc>
          <w:tcPr>
            <w:tcW w:w="0" w:type="auto"/>
            <w:tcMar>
              <w:left w:w="45" w:type="dxa"/>
              <w:right w:w="45" w:type="dxa"/>
            </w:tcMar>
            <w:vAlign w:val="center"/>
          </w:tcPr>
          <w:p w14:paraId="58D88D0F" w14:textId="77777777" w:rsidR="0011285F" w:rsidRDefault="00856F57">
            <w:pPr>
              <w:widowControl/>
              <w:spacing w:line="300" w:lineRule="exact"/>
              <w:jc w:val="center"/>
              <w:rPr>
                <w:color w:val="000000" w:themeColor="text1"/>
                <w:kern w:val="0"/>
              </w:rPr>
            </w:pPr>
            <w:r>
              <w:rPr>
                <w:color w:val="000000" w:themeColor="text1"/>
                <w:kern w:val="0"/>
              </w:rPr>
              <w:t>13.3.3</w:t>
            </w:r>
          </w:p>
        </w:tc>
        <w:tc>
          <w:tcPr>
            <w:tcW w:w="8505" w:type="dxa"/>
            <w:tcMar>
              <w:left w:w="45" w:type="dxa"/>
              <w:right w:w="45" w:type="dxa"/>
            </w:tcMar>
            <w:vAlign w:val="center"/>
          </w:tcPr>
          <w:p w14:paraId="06A85A02" w14:textId="77777777" w:rsidR="0011285F" w:rsidRDefault="00856F57">
            <w:pPr>
              <w:widowControl/>
              <w:spacing w:line="300" w:lineRule="exact"/>
              <w:jc w:val="left"/>
              <w:rPr>
                <w:color w:val="000000" w:themeColor="text1"/>
                <w:kern w:val="0"/>
              </w:rPr>
            </w:pPr>
            <w:r>
              <w:rPr>
                <w:color w:val="000000" w:themeColor="text1"/>
                <w:kern w:val="0"/>
              </w:rPr>
              <w:t>委托有资质单位进行定期检验</w:t>
            </w:r>
          </w:p>
        </w:tc>
      </w:tr>
      <w:tr w:rsidR="0011285F" w14:paraId="51D1EA1E" w14:textId="77777777">
        <w:trPr>
          <w:trHeight w:val="369"/>
        </w:trPr>
        <w:tc>
          <w:tcPr>
            <w:tcW w:w="0" w:type="auto"/>
            <w:tcMar>
              <w:left w:w="45" w:type="dxa"/>
              <w:right w:w="45" w:type="dxa"/>
            </w:tcMar>
            <w:vAlign w:val="center"/>
          </w:tcPr>
          <w:p w14:paraId="0A4865B8" w14:textId="77777777" w:rsidR="0011285F" w:rsidRDefault="00856F57">
            <w:pPr>
              <w:widowControl/>
              <w:spacing w:line="300" w:lineRule="exact"/>
              <w:jc w:val="center"/>
              <w:rPr>
                <w:b/>
                <w:color w:val="000000" w:themeColor="text1"/>
                <w:kern w:val="0"/>
              </w:rPr>
            </w:pPr>
            <w:r>
              <w:rPr>
                <w:b/>
                <w:color w:val="000000" w:themeColor="text1"/>
                <w:kern w:val="0"/>
              </w:rPr>
              <w:t>13.4</w:t>
            </w:r>
          </w:p>
        </w:tc>
        <w:tc>
          <w:tcPr>
            <w:tcW w:w="8505" w:type="dxa"/>
            <w:tcMar>
              <w:left w:w="45" w:type="dxa"/>
              <w:right w:w="45" w:type="dxa"/>
            </w:tcMar>
            <w:vAlign w:val="center"/>
          </w:tcPr>
          <w:p w14:paraId="1672EBEF" w14:textId="77777777" w:rsidR="0011285F" w:rsidRDefault="00856F57">
            <w:pPr>
              <w:widowControl/>
              <w:spacing w:line="300" w:lineRule="exact"/>
              <w:jc w:val="left"/>
              <w:rPr>
                <w:b/>
                <w:color w:val="000000" w:themeColor="text1"/>
                <w:kern w:val="0"/>
              </w:rPr>
            </w:pPr>
            <w:r>
              <w:rPr>
                <w:b/>
                <w:color w:val="000000" w:themeColor="text1"/>
                <w:kern w:val="0"/>
              </w:rPr>
              <w:t>冰箱管理</w:t>
            </w:r>
          </w:p>
        </w:tc>
      </w:tr>
      <w:tr w:rsidR="0011285F" w14:paraId="0972568F" w14:textId="77777777">
        <w:trPr>
          <w:trHeight w:val="744"/>
        </w:trPr>
        <w:tc>
          <w:tcPr>
            <w:tcW w:w="0" w:type="auto"/>
            <w:tcMar>
              <w:left w:w="45" w:type="dxa"/>
              <w:right w:w="45" w:type="dxa"/>
            </w:tcMar>
            <w:vAlign w:val="center"/>
          </w:tcPr>
          <w:p w14:paraId="7D0F66DF" w14:textId="77777777" w:rsidR="0011285F" w:rsidRDefault="00856F57">
            <w:pPr>
              <w:widowControl/>
              <w:spacing w:line="300" w:lineRule="exact"/>
              <w:jc w:val="center"/>
              <w:rPr>
                <w:color w:val="000000" w:themeColor="text1"/>
                <w:kern w:val="0"/>
              </w:rPr>
            </w:pPr>
            <w:r>
              <w:rPr>
                <w:color w:val="000000" w:themeColor="text1"/>
                <w:kern w:val="0"/>
              </w:rPr>
              <w:t>13.4.1</w:t>
            </w:r>
          </w:p>
        </w:tc>
        <w:tc>
          <w:tcPr>
            <w:tcW w:w="8505" w:type="dxa"/>
            <w:tcMar>
              <w:left w:w="45" w:type="dxa"/>
              <w:right w:w="45" w:type="dxa"/>
            </w:tcMar>
            <w:vAlign w:val="center"/>
          </w:tcPr>
          <w:p w14:paraId="52EA8161" w14:textId="77777777" w:rsidR="0011285F" w:rsidRDefault="00856F57">
            <w:pPr>
              <w:widowControl/>
              <w:spacing w:line="300" w:lineRule="exact"/>
              <w:jc w:val="left"/>
              <w:rPr>
                <w:color w:val="000000" w:themeColor="text1"/>
                <w:kern w:val="0"/>
              </w:rPr>
            </w:pPr>
            <w:r>
              <w:rPr>
                <w:color w:val="000000" w:themeColor="text1"/>
                <w:kern w:val="0"/>
              </w:rPr>
              <w:t>贮存危险化学品的冰箱为防爆冰箱或经过防爆改造的冰箱，禁止使用无霜型冰箱储存易燃易爆试剂</w:t>
            </w:r>
          </w:p>
        </w:tc>
      </w:tr>
      <w:tr w:rsidR="0011285F" w14:paraId="656218D2" w14:textId="77777777">
        <w:trPr>
          <w:trHeight w:val="768"/>
        </w:trPr>
        <w:tc>
          <w:tcPr>
            <w:tcW w:w="0" w:type="auto"/>
            <w:tcMar>
              <w:left w:w="45" w:type="dxa"/>
              <w:right w:w="45" w:type="dxa"/>
            </w:tcMar>
            <w:vAlign w:val="center"/>
          </w:tcPr>
          <w:p w14:paraId="026F6A25" w14:textId="77777777" w:rsidR="0011285F" w:rsidRDefault="00856F57">
            <w:pPr>
              <w:widowControl/>
              <w:spacing w:line="300" w:lineRule="exact"/>
              <w:jc w:val="center"/>
              <w:rPr>
                <w:color w:val="000000" w:themeColor="text1"/>
                <w:kern w:val="0"/>
              </w:rPr>
            </w:pPr>
            <w:r>
              <w:rPr>
                <w:color w:val="000000" w:themeColor="text1"/>
                <w:kern w:val="0"/>
              </w:rPr>
              <w:t>13.4.2</w:t>
            </w:r>
          </w:p>
        </w:tc>
        <w:tc>
          <w:tcPr>
            <w:tcW w:w="8505" w:type="dxa"/>
            <w:tcMar>
              <w:left w:w="45" w:type="dxa"/>
              <w:right w:w="45" w:type="dxa"/>
            </w:tcMar>
            <w:vAlign w:val="center"/>
          </w:tcPr>
          <w:p w14:paraId="0747B7C8" w14:textId="77777777" w:rsidR="0011285F" w:rsidRDefault="00856F57">
            <w:pPr>
              <w:widowControl/>
              <w:spacing w:line="300" w:lineRule="exact"/>
              <w:jc w:val="left"/>
              <w:rPr>
                <w:color w:val="000000" w:themeColor="text1"/>
                <w:kern w:val="0"/>
              </w:rPr>
            </w:pPr>
            <w:r>
              <w:rPr>
                <w:color w:val="000000" w:themeColor="text1"/>
                <w:kern w:val="0"/>
              </w:rPr>
              <w:t>冰箱内存放的物品必须标识明确（包括品名、使用人、日期等），并经常清理，有清理记录</w:t>
            </w:r>
          </w:p>
        </w:tc>
      </w:tr>
      <w:tr w:rsidR="0011285F" w14:paraId="1367D3DC" w14:textId="77777777">
        <w:trPr>
          <w:trHeight w:val="465"/>
        </w:trPr>
        <w:tc>
          <w:tcPr>
            <w:tcW w:w="0" w:type="auto"/>
            <w:tcMar>
              <w:left w:w="45" w:type="dxa"/>
              <w:right w:w="45" w:type="dxa"/>
            </w:tcMar>
            <w:vAlign w:val="center"/>
          </w:tcPr>
          <w:p w14:paraId="7F5F24B7" w14:textId="77777777" w:rsidR="0011285F" w:rsidRDefault="00856F57">
            <w:pPr>
              <w:widowControl/>
              <w:spacing w:line="300" w:lineRule="exact"/>
              <w:jc w:val="center"/>
              <w:rPr>
                <w:color w:val="000000" w:themeColor="text1"/>
                <w:kern w:val="0"/>
              </w:rPr>
            </w:pPr>
            <w:r>
              <w:rPr>
                <w:color w:val="000000" w:themeColor="text1"/>
                <w:kern w:val="0"/>
              </w:rPr>
              <w:t>13.4.3</w:t>
            </w:r>
          </w:p>
        </w:tc>
        <w:tc>
          <w:tcPr>
            <w:tcW w:w="8505" w:type="dxa"/>
            <w:tcMar>
              <w:left w:w="45" w:type="dxa"/>
              <w:right w:w="45" w:type="dxa"/>
            </w:tcMar>
            <w:vAlign w:val="center"/>
          </w:tcPr>
          <w:p w14:paraId="00107BBE" w14:textId="77777777" w:rsidR="0011285F" w:rsidRDefault="00856F57">
            <w:pPr>
              <w:widowControl/>
              <w:spacing w:line="300" w:lineRule="exact"/>
              <w:jc w:val="left"/>
              <w:rPr>
                <w:color w:val="000000" w:themeColor="text1"/>
                <w:kern w:val="0"/>
              </w:rPr>
            </w:pPr>
            <w:r>
              <w:rPr>
                <w:color w:val="000000" w:themeColor="text1"/>
                <w:kern w:val="0"/>
              </w:rPr>
              <w:t>冰箱内储存试剂必须密封好</w:t>
            </w:r>
          </w:p>
        </w:tc>
      </w:tr>
      <w:tr w:rsidR="0011285F" w14:paraId="76D470D8" w14:textId="77777777">
        <w:trPr>
          <w:trHeight w:val="443"/>
        </w:trPr>
        <w:tc>
          <w:tcPr>
            <w:tcW w:w="0" w:type="auto"/>
            <w:tcMar>
              <w:left w:w="45" w:type="dxa"/>
              <w:right w:w="45" w:type="dxa"/>
            </w:tcMar>
            <w:vAlign w:val="center"/>
          </w:tcPr>
          <w:p w14:paraId="11375C5E" w14:textId="77777777" w:rsidR="0011285F" w:rsidRDefault="00856F57">
            <w:pPr>
              <w:widowControl/>
              <w:spacing w:line="300" w:lineRule="exact"/>
              <w:jc w:val="center"/>
              <w:rPr>
                <w:color w:val="000000" w:themeColor="text1"/>
                <w:kern w:val="0"/>
              </w:rPr>
            </w:pPr>
            <w:r>
              <w:rPr>
                <w:color w:val="000000" w:themeColor="text1"/>
                <w:kern w:val="0"/>
              </w:rPr>
              <w:t>13.4.4</w:t>
            </w:r>
          </w:p>
        </w:tc>
        <w:tc>
          <w:tcPr>
            <w:tcW w:w="8505" w:type="dxa"/>
            <w:tcMar>
              <w:left w:w="45" w:type="dxa"/>
              <w:right w:w="45" w:type="dxa"/>
            </w:tcMar>
            <w:vAlign w:val="center"/>
          </w:tcPr>
          <w:p w14:paraId="13DF412F" w14:textId="77777777" w:rsidR="0011285F" w:rsidRDefault="00856F57">
            <w:pPr>
              <w:widowControl/>
              <w:spacing w:line="300" w:lineRule="exact"/>
              <w:jc w:val="left"/>
              <w:rPr>
                <w:color w:val="000000" w:themeColor="text1"/>
                <w:kern w:val="0"/>
              </w:rPr>
            </w:pPr>
            <w:r>
              <w:rPr>
                <w:color w:val="000000" w:themeColor="text1"/>
                <w:kern w:val="0"/>
              </w:rPr>
              <w:t>冰箱不超期服役（一般使用期限控制为</w:t>
            </w:r>
            <w:r>
              <w:rPr>
                <w:color w:val="000000" w:themeColor="text1"/>
                <w:kern w:val="0"/>
              </w:rPr>
              <w:t>10</w:t>
            </w:r>
            <w:r>
              <w:rPr>
                <w:color w:val="000000" w:themeColor="text1"/>
                <w:kern w:val="0"/>
              </w:rPr>
              <w:t>年），如超期使用需经审批</w:t>
            </w:r>
          </w:p>
        </w:tc>
      </w:tr>
      <w:tr w:rsidR="0011285F" w14:paraId="6A9142C3" w14:textId="77777777">
        <w:trPr>
          <w:trHeight w:val="369"/>
        </w:trPr>
        <w:tc>
          <w:tcPr>
            <w:tcW w:w="0" w:type="auto"/>
            <w:tcMar>
              <w:left w:w="45" w:type="dxa"/>
              <w:right w:w="45" w:type="dxa"/>
            </w:tcMar>
            <w:vAlign w:val="center"/>
          </w:tcPr>
          <w:p w14:paraId="4EFA1522" w14:textId="77777777" w:rsidR="0011285F" w:rsidRDefault="00856F57">
            <w:pPr>
              <w:widowControl/>
              <w:spacing w:line="300" w:lineRule="exact"/>
              <w:jc w:val="center"/>
              <w:rPr>
                <w:color w:val="000000" w:themeColor="text1"/>
                <w:kern w:val="0"/>
              </w:rPr>
            </w:pPr>
            <w:r>
              <w:rPr>
                <w:color w:val="000000" w:themeColor="text1"/>
                <w:kern w:val="0"/>
              </w:rPr>
              <w:t>13.4.5</w:t>
            </w:r>
          </w:p>
        </w:tc>
        <w:tc>
          <w:tcPr>
            <w:tcW w:w="8505" w:type="dxa"/>
            <w:tcMar>
              <w:left w:w="45" w:type="dxa"/>
              <w:right w:w="45" w:type="dxa"/>
            </w:tcMar>
            <w:vAlign w:val="center"/>
          </w:tcPr>
          <w:p w14:paraId="6B099B21" w14:textId="77777777" w:rsidR="0011285F" w:rsidRDefault="00856F57">
            <w:pPr>
              <w:widowControl/>
              <w:spacing w:line="300" w:lineRule="exact"/>
              <w:jc w:val="left"/>
              <w:rPr>
                <w:color w:val="000000" w:themeColor="text1"/>
                <w:kern w:val="0"/>
              </w:rPr>
            </w:pPr>
            <w:r>
              <w:rPr>
                <w:color w:val="000000" w:themeColor="text1"/>
                <w:kern w:val="0"/>
              </w:rPr>
              <w:t>冰箱周围留出足够空间，周围不堆放杂物，影响散热</w:t>
            </w:r>
          </w:p>
        </w:tc>
      </w:tr>
      <w:tr w:rsidR="0011285F" w14:paraId="32975DD1" w14:textId="77777777">
        <w:trPr>
          <w:trHeight w:val="396"/>
        </w:trPr>
        <w:tc>
          <w:tcPr>
            <w:tcW w:w="0" w:type="auto"/>
            <w:tcMar>
              <w:left w:w="45" w:type="dxa"/>
              <w:right w:w="45" w:type="dxa"/>
            </w:tcMar>
            <w:vAlign w:val="center"/>
          </w:tcPr>
          <w:p w14:paraId="61BB23C1" w14:textId="77777777" w:rsidR="0011285F" w:rsidRDefault="00856F57">
            <w:pPr>
              <w:widowControl/>
              <w:spacing w:line="300" w:lineRule="exact"/>
              <w:jc w:val="center"/>
              <w:rPr>
                <w:color w:val="000000" w:themeColor="text1"/>
                <w:kern w:val="0"/>
              </w:rPr>
            </w:pPr>
            <w:r>
              <w:rPr>
                <w:color w:val="000000" w:themeColor="text1"/>
                <w:kern w:val="0"/>
              </w:rPr>
              <w:lastRenderedPageBreak/>
              <w:t>13.4.6</w:t>
            </w:r>
          </w:p>
        </w:tc>
        <w:tc>
          <w:tcPr>
            <w:tcW w:w="8505" w:type="dxa"/>
            <w:tcMar>
              <w:left w:w="45" w:type="dxa"/>
              <w:right w:w="45" w:type="dxa"/>
            </w:tcMar>
            <w:vAlign w:val="center"/>
          </w:tcPr>
          <w:p w14:paraId="6357990C" w14:textId="77777777" w:rsidR="0011285F" w:rsidRDefault="00856F57">
            <w:pPr>
              <w:widowControl/>
              <w:spacing w:line="300" w:lineRule="exact"/>
              <w:jc w:val="left"/>
              <w:rPr>
                <w:color w:val="000000" w:themeColor="text1"/>
                <w:kern w:val="0"/>
              </w:rPr>
            </w:pPr>
            <w:r>
              <w:rPr>
                <w:color w:val="000000" w:themeColor="text1"/>
                <w:kern w:val="0"/>
              </w:rPr>
              <w:t>实验室冰箱中不放置食品</w:t>
            </w:r>
          </w:p>
        </w:tc>
      </w:tr>
      <w:tr w:rsidR="0011285F" w14:paraId="1C22F95A" w14:textId="77777777">
        <w:trPr>
          <w:trHeight w:val="369"/>
        </w:trPr>
        <w:tc>
          <w:tcPr>
            <w:tcW w:w="0" w:type="auto"/>
            <w:tcMar>
              <w:left w:w="45" w:type="dxa"/>
              <w:right w:w="45" w:type="dxa"/>
            </w:tcMar>
            <w:vAlign w:val="center"/>
          </w:tcPr>
          <w:p w14:paraId="73F6E973" w14:textId="77777777" w:rsidR="0011285F" w:rsidRDefault="00856F57">
            <w:pPr>
              <w:widowControl/>
              <w:spacing w:line="300" w:lineRule="exact"/>
              <w:jc w:val="center"/>
              <w:rPr>
                <w:b/>
                <w:color w:val="000000" w:themeColor="text1"/>
                <w:kern w:val="0"/>
              </w:rPr>
            </w:pPr>
            <w:r>
              <w:rPr>
                <w:b/>
                <w:color w:val="000000" w:themeColor="text1"/>
                <w:kern w:val="0"/>
              </w:rPr>
              <w:t>13.5</w:t>
            </w:r>
          </w:p>
        </w:tc>
        <w:tc>
          <w:tcPr>
            <w:tcW w:w="8505" w:type="dxa"/>
            <w:tcMar>
              <w:left w:w="45" w:type="dxa"/>
              <w:right w:w="45" w:type="dxa"/>
            </w:tcMar>
            <w:vAlign w:val="center"/>
          </w:tcPr>
          <w:p w14:paraId="6266C867" w14:textId="77777777" w:rsidR="0011285F" w:rsidRDefault="00856F57">
            <w:pPr>
              <w:widowControl/>
              <w:spacing w:line="300" w:lineRule="exact"/>
              <w:jc w:val="left"/>
              <w:rPr>
                <w:b/>
                <w:color w:val="000000" w:themeColor="text1"/>
                <w:kern w:val="0"/>
              </w:rPr>
            </w:pPr>
            <w:r>
              <w:rPr>
                <w:b/>
                <w:color w:val="000000" w:themeColor="text1"/>
                <w:kern w:val="0"/>
              </w:rPr>
              <w:t>烘箱与电阻炉管理</w:t>
            </w:r>
          </w:p>
        </w:tc>
      </w:tr>
      <w:tr w:rsidR="0011285F" w14:paraId="04EF57CB" w14:textId="77777777">
        <w:trPr>
          <w:trHeight w:val="369"/>
        </w:trPr>
        <w:tc>
          <w:tcPr>
            <w:tcW w:w="0" w:type="auto"/>
            <w:tcMar>
              <w:left w:w="45" w:type="dxa"/>
              <w:right w:w="45" w:type="dxa"/>
            </w:tcMar>
            <w:vAlign w:val="center"/>
          </w:tcPr>
          <w:p w14:paraId="04C4B4AF" w14:textId="77777777" w:rsidR="0011285F" w:rsidRDefault="00856F57">
            <w:pPr>
              <w:widowControl/>
              <w:spacing w:line="300" w:lineRule="exact"/>
              <w:jc w:val="center"/>
              <w:rPr>
                <w:color w:val="000000" w:themeColor="text1"/>
                <w:kern w:val="0"/>
              </w:rPr>
            </w:pPr>
            <w:r>
              <w:rPr>
                <w:color w:val="000000" w:themeColor="text1"/>
                <w:kern w:val="0"/>
              </w:rPr>
              <w:t>13.5.1</w:t>
            </w:r>
          </w:p>
        </w:tc>
        <w:tc>
          <w:tcPr>
            <w:tcW w:w="8505" w:type="dxa"/>
            <w:tcMar>
              <w:left w:w="45" w:type="dxa"/>
              <w:right w:w="45" w:type="dxa"/>
            </w:tcMar>
            <w:vAlign w:val="center"/>
          </w:tcPr>
          <w:p w14:paraId="09545FE4" w14:textId="77777777" w:rsidR="0011285F" w:rsidRDefault="00856F57">
            <w:pPr>
              <w:widowControl/>
              <w:spacing w:line="300" w:lineRule="exact"/>
              <w:jc w:val="left"/>
              <w:rPr>
                <w:color w:val="000000" w:themeColor="text1"/>
                <w:kern w:val="0"/>
              </w:rPr>
            </w:pPr>
            <w:r>
              <w:rPr>
                <w:color w:val="000000" w:themeColor="text1"/>
                <w:kern w:val="0"/>
              </w:rPr>
              <w:t>烘箱、电阻炉不超期服役（一般使用期限控制为</w:t>
            </w:r>
            <w:r>
              <w:rPr>
                <w:color w:val="000000" w:themeColor="text1"/>
                <w:kern w:val="0"/>
              </w:rPr>
              <w:t>12</w:t>
            </w:r>
            <w:r>
              <w:rPr>
                <w:color w:val="000000" w:themeColor="text1"/>
                <w:kern w:val="0"/>
              </w:rPr>
              <w:t>年），如超期使用需经审批</w:t>
            </w:r>
          </w:p>
        </w:tc>
      </w:tr>
      <w:tr w:rsidR="0011285F" w14:paraId="2B4D4886" w14:textId="77777777">
        <w:trPr>
          <w:trHeight w:val="369"/>
        </w:trPr>
        <w:tc>
          <w:tcPr>
            <w:tcW w:w="0" w:type="auto"/>
            <w:tcMar>
              <w:left w:w="45" w:type="dxa"/>
              <w:right w:w="45" w:type="dxa"/>
            </w:tcMar>
            <w:vAlign w:val="center"/>
          </w:tcPr>
          <w:p w14:paraId="6D07AF6E" w14:textId="77777777" w:rsidR="0011285F" w:rsidRDefault="00856F57">
            <w:pPr>
              <w:widowControl/>
              <w:spacing w:line="300" w:lineRule="exact"/>
              <w:jc w:val="center"/>
              <w:rPr>
                <w:color w:val="000000" w:themeColor="text1"/>
                <w:kern w:val="0"/>
              </w:rPr>
            </w:pPr>
            <w:r>
              <w:rPr>
                <w:color w:val="000000" w:themeColor="text1"/>
                <w:kern w:val="0"/>
              </w:rPr>
              <w:t>13.5.2</w:t>
            </w:r>
          </w:p>
        </w:tc>
        <w:tc>
          <w:tcPr>
            <w:tcW w:w="8505" w:type="dxa"/>
            <w:tcMar>
              <w:left w:w="45" w:type="dxa"/>
              <w:right w:w="45" w:type="dxa"/>
            </w:tcMar>
            <w:vAlign w:val="center"/>
          </w:tcPr>
          <w:p w14:paraId="5AE20100" w14:textId="77777777" w:rsidR="0011285F" w:rsidRDefault="00856F57">
            <w:pPr>
              <w:widowControl/>
              <w:spacing w:line="300" w:lineRule="exact"/>
              <w:jc w:val="left"/>
              <w:rPr>
                <w:color w:val="000000" w:themeColor="text1"/>
                <w:kern w:val="0"/>
              </w:rPr>
            </w:pPr>
            <w:r>
              <w:rPr>
                <w:color w:val="000000" w:themeColor="text1"/>
                <w:kern w:val="0"/>
              </w:rPr>
              <w:t>烘箱、电阻炉不使用接线板供电</w:t>
            </w:r>
          </w:p>
        </w:tc>
      </w:tr>
      <w:tr w:rsidR="0011285F" w14:paraId="531635A7" w14:textId="77777777">
        <w:trPr>
          <w:trHeight w:val="804"/>
        </w:trPr>
        <w:tc>
          <w:tcPr>
            <w:tcW w:w="0" w:type="auto"/>
            <w:tcMar>
              <w:left w:w="45" w:type="dxa"/>
              <w:right w:w="45" w:type="dxa"/>
            </w:tcMar>
            <w:vAlign w:val="center"/>
          </w:tcPr>
          <w:p w14:paraId="4EE40941" w14:textId="77777777" w:rsidR="0011285F" w:rsidRDefault="00856F57">
            <w:pPr>
              <w:widowControl/>
              <w:spacing w:line="300" w:lineRule="exact"/>
              <w:jc w:val="center"/>
              <w:rPr>
                <w:color w:val="000000" w:themeColor="text1"/>
                <w:kern w:val="0"/>
              </w:rPr>
            </w:pPr>
            <w:r>
              <w:rPr>
                <w:color w:val="000000" w:themeColor="text1"/>
                <w:kern w:val="0"/>
              </w:rPr>
              <w:t>13.5.3</w:t>
            </w:r>
          </w:p>
        </w:tc>
        <w:tc>
          <w:tcPr>
            <w:tcW w:w="8505" w:type="dxa"/>
            <w:tcMar>
              <w:left w:w="45" w:type="dxa"/>
              <w:right w:w="45" w:type="dxa"/>
            </w:tcMar>
            <w:vAlign w:val="center"/>
          </w:tcPr>
          <w:p w14:paraId="1D43F4E2" w14:textId="77777777" w:rsidR="0011285F" w:rsidRDefault="00856F57">
            <w:pPr>
              <w:widowControl/>
              <w:spacing w:line="300" w:lineRule="exact"/>
              <w:jc w:val="left"/>
              <w:rPr>
                <w:color w:val="000000" w:themeColor="text1"/>
                <w:kern w:val="0"/>
              </w:rPr>
            </w:pPr>
            <w:r>
              <w:rPr>
                <w:color w:val="000000" w:themeColor="text1"/>
                <w:kern w:val="0"/>
              </w:rPr>
              <w:t>不使用有故障、破损的烘箱、电阻炉；烘箱放置位置、高度合适，方便操作</w:t>
            </w:r>
          </w:p>
        </w:tc>
      </w:tr>
      <w:tr w:rsidR="0011285F" w14:paraId="6BC037B1" w14:textId="77777777">
        <w:trPr>
          <w:trHeight w:val="1083"/>
        </w:trPr>
        <w:tc>
          <w:tcPr>
            <w:tcW w:w="0" w:type="auto"/>
            <w:tcMar>
              <w:left w:w="45" w:type="dxa"/>
              <w:right w:w="45" w:type="dxa"/>
            </w:tcMar>
            <w:vAlign w:val="center"/>
          </w:tcPr>
          <w:p w14:paraId="16152050" w14:textId="77777777" w:rsidR="0011285F" w:rsidRDefault="00856F57">
            <w:pPr>
              <w:widowControl/>
              <w:spacing w:line="300" w:lineRule="exact"/>
              <w:jc w:val="center"/>
              <w:rPr>
                <w:color w:val="000000" w:themeColor="text1"/>
                <w:kern w:val="0"/>
              </w:rPr>
            </w:pPr>
            <w:r>
              <w:rPr>
                <w:color w:val="000000" w:themeColor="text1"/>
                <w:kern w:val="0"/>
              </w:rPr>
              <w:t>13.5.4</w:t>
            </w:r>
          </w:p>
        </w:tc>
        <w:tc>
          <w:tcPr>
            <w:tcW w:w="8505" w:type="dxa"/>
            <w:tcMar>
              <w:left w:w="45" w:type="dxa"/>
              <w:right w:w="45" w:type="dxa"/>
            </w:tcMar>
            <w:vAlign w:val="center"/>
          </w:tcPr>
          <w:p w14:paraId="43854BF8" w14:textId="77777777" w:rsidR="0011285F" w:rsidRDefault="00856F57">
            <w:pPr>
              <w:widowControl/>
              <w:spacing w:line="300" w:lineRule="exact"/>
              <w:jc w:val="left"/>
              <w:rPr>
                <w:color w:val="000000" w:themeColor="text1"/>
                <w:kern w:val="0"/>
              </w:rPr>
            </w:pPr>
            <w:r>
              <w:rPr>
                <w:color w:val="000000" w:themeColor="text1"/>
                <w:kern w:val="0"/>
              </w:rPr>
              <w:t>烘箱、电阻炉等加热设备应放置在通风干燥处，不直接放置在木桌、木板等易燃物品上，周围有一定的散热空间，设备边上不能放置易燃易爆化学品、气体钢瓶、冰箱、杂物等</w:t>
            </w:r>
          </w:p>
        </w:tc>
      </w:tr>
      <w:tr w:rsidR="0011285F" w14:paraId="157F43DB" w14:textId="77777777">
        <w:trPr>
          <w:trHeight w:val="758"/>
        </w:trPr>
        <w:tc>
          <w:tcPr>
            <w:tcW w:w="0" w:type="auto"/>
            <w:tcMar>
              <w:left w:w="45" w:type="dxa"/>
              <w:right w:w="45" w:type="dxa"/>
            </w:tcMar>
            <w:vAlign w:val="center"/>
          </w:tcPr>
          <w:p w14:paraId="48256FE5" w14:textId="77777777" w:rsidR="0011285F" w:rsidRDefault="00856F57">
            <w:pPr>
              <w:widowControl/>
              <w:spacing w:line="300" w:lineRule="exact"/>
              <w:jc w:val="center"/>
              <w:rPr>
                <w:color w:val="000000" w:themeColor="text1"/>
                <w:kern w:val="0"/>
              </w:rPr>
            </w:pPr>
            <w:r>
              <w:rPr>
                <w:color w:val="000000" w:themeColor="text1"/>
                <w:kern w:val="0"/>
              </w:rPr>
              <w:t>13.5.5</w:t>
            </w:r>
          </w:p>
        </w:tc>
        <w:tc>
          <w:tcPr>
            <w:tcW w:w="8505" w:type="dxa"/>
            <w:tcMar>
              <w:left w:w="45" w:type="dxa"/>
              <w:right w:w="45" w:type="dxa"/>
            </w:tcMar>
            <w:vAlign w:val="center"/>
          </w:tcPr>
          <w:p w14:paraId="5F4281ED" w14:textId="77777777" w:rsidR="0011285F" w:rsidRDefault="00856F57">
            <w:pPr>
              <w:widowControl/>
              <w:spacing w:line="300" w:lineRule="exact"/>
              <w:jc w:val="left"/>
              <w:rPr>
                <w:color w:val="000000" w:themeColor="text1"/>
                <w:kern w:val="0"/>
              </w:rPr>
            </w:pPr>
            <w:r>
              <w:rPr>
                <w:color w:val="000000" w:themeColor="text1"/>
                <w:kern w:val="0"/>
              </w:rPr>
              <w:t>烘箱、电阻炉等加热设备须制定安全操作规程，并在周边醒目位置张贴高温警示标识，并有必要的防护措施</w:t>
            </w:r>
          </w:p>
        </w:tc>
      </w:tr>
      <w:tr w:rsidR="0011285F" w14:paraId="03FE2A6C" w14:textId="77777777">
        <w:trPr>
          <w:trHeight w:val="782"/>
        </w:trPr>
        <w:tc>
          <w:tcPr>
            <w:tcW w:w="0" w:type="auto"/>
            <w:tcMar>
              <w:left w:w="45" w:type="dxa"/>
              <w:right w:w="45" w:type="dxa"/>
            </w:tcMar>
            <w:vAlign w:val="center"/>
          </w:tcPr>
          <w:p w14:paraId="4E5AEB78" w14:textId="77777777" w:rsidR="0011285F" w:rsidRDefault="00856F57">
            <w:pPr>
              <w:widowControl/>
              <w:spacing w:line="300" w:lineRule="exact"/>
              <w:jc w:val="center"/>
              <w:rPr>
                <w:color w:val="000000" w:themeColor="text1"/>
                <w:kern w:val="0"/>
              </w:rPr>
            </w:pPr>
            <w:r>
              <w:rPr>
                <w:color w:val="000000" w:themeColor="text1"/>
                <w:kern w:val="0"/>
              </w:rPr>
              <w:t>13.5.6</w:t>
            </w:r>
          </w:p>
        </w:tc>
        <w:tc>
          <w:tcPr>
            <w:tcW w:w="8505" w:type="dxa"/>
            <w:tcMar>
              <w:left w:w="45" w:type="dxa"/>
              <w:right w:w="45" w:type="dxa"/>
            </w:tcMar>
            <w:vAlign w:val="center"/>
          </w:tcPr>
          <w:p w14:paraId="11083C4E" w14:textId="77777777" w:rsidR="0011285F" w:rsidRDefault="00856F57">
            <w:pPr>
              <w:widowControl/>
              <w:spacing w:line="300" w:lineRule="exact"/>
              <w:jc w:val="left"/>
              <w:rPr>
                <w:color w:val="000000" w:themeColor="text1"/>
                <w:kern w:val="0"/>
              </w:rPr>
            </w:pPr>
            <w:r>
              <w:rPr>
                <w:color w:val="000000" w:themeColor="text1"/>
                <w:kern w:val="0"/>
              </w:rPr>
              <w:t>使用烘箱、电阻炉等加热设备时有人值守（或</w:t>
            </w:r>
            <w:r>
              <w:rPr>
                <w:color w:val="000000" w:themeColor="text1"/>
                <w:kern w:val="0"/>
              </w:rPr>
              <w:t>10-15</w:t>
            </w:r>
            <w:r>
              <w:rPr>
                <w:color w:val="000000" w:themeColor="text1"/>
                <w:kern w:val="0"/>
              </w:rPr>
              <w:t>分钟检查一次），或有实时监控设施；使用中的烘箱、电阻炉要标识使用人姓名</w:t>
            </w:r>
          </w:p>
        </w:tc>
      </w:tr>
      <w:tr w:rsidR="0011285F" w14:paraId="3A781C10" w14:textId="77777777">
        <w:trPr>
          <w:trHeight w:val="764"/>
        </w:trPr>
        <w:tc>
          <w:tcPr>
            <w:tcW w:w="0" w:type="auto"/>
            <w:tcMar>
              <w:left w:w="45" w:type="dxa"/>
              <w:right w:w="45" w:type="dxa"/>
            </w:tcMar>
            <w:vAlign w:val="center"/>
          </w:tcPr>
          <w:p w14:paraId="48AE198C" w14:textId="77777777" w:rsidR="0011285F" w:rsidRDefault="00856F57">
            <w:pPr>
              <w:widowControl/>
              <w:spacing w:line="300" w:lineRule="exact"/>
              <w:jc w:val="center"/>
              <w:rPr>
                <w:color w:val="000000" w:themeColor="text1"/>
                <w:kern w:val="0"/>
              </w:rPr>
            </w:pPr>
            <w:r>
              <w:rPr>
                <w:color w:val="000000" w:themeColor="text1"/>
                <w:kern w:val="0"/>
              </w:rPr>
              <w:t>13.5.7</w:t>
            </w:r>
          </w:p>
        </w:tc>
        <w:tc>
          <w:tcPr>
            <w:tcW w:w="8505" w:type="dxa"/>
            <w:tcMar>
              <w:left w:w="45" w:type="dxa"/>
              <w:right w:w="45" w:type="dxa"/>
            </w:tcMar>
            <w:vAlign w:val="center"/>
          </w:tcPr>
          <w:p w14:paraId="5A16DF0F" w14:textId="77777777" w:rsidR="0011285F" w:rsidRDefault="00856F57">
            <w:pPr>
              <w:widowControl/>
              <w:spacing w:line="300" w:lineRule="exact"/>
              <w:jc w:val="left"/>
              <w:rPr>
                <w:color w:val="000000" w:themeColor="text1"/>
                <w:kern w:val="0"/>
              </w:rPr>
            </w:pPr>
            <w:r>
              <w:rPr>
                <w:color w:val="000000" w:themeColor="text1"/>
                <w:kern w:val="0"/>
              </w:rPr>
              <w:t>烘箱等加热设备内不准烘烤易燃易爆试剂及易燃物品；不使用塑料筐等易燃容器盛放实验物品在烘箱等加热设备内烘烤</w:t>
            </w:r>
          </w:p>
        </w:tc>
      </w:tr>
      <w:tr w:rsidR="0011285F" w14:paraId="0FB8A871" w14:textId="77777777">
        <w:trPr>
          <w:trHeight w:val="448"/>
        </w:trPr>
        <w:tc>
          <w:tcPr>
            <w:tcW w:w="0" w:type="auto"/>
            <w:tcMar>
              <w:left w:w="45" w:type="dxa"/>
              <w:right w:w="45" w:type="dxa"/>
            </w:tcMar>
            <w:vAlign w:val="center"/>
          </w:tcPr>
          <w:p w14:paraId="2CD974F2" w14:textId="77777777" w:rsidR="0011285F" w:rsidRDefault="00856F57">
            <w:pPr>
              <w:widowControl/>
              <w:spacing w:line="300" w:lineRule="exact"/>
              <w:jc w:val="center"/>
              <w:rPr>
                <w:color w:val="000000" w:themeColor="text1"/>
                <w:kern w:val="0"/>
              </w:rPr>
            </w:pPr>
            <w:r>
              <w:rPr>
                <w:color w:val="000000" w:themeColor="text1"/>
                <w:kern w:val="0"/>
              </w:rPr>
              <w:t>13.5.8</w:t>
            </w:r>
          </w:p>
        </w:tc>
        <w:tc>
          <w:tcPr>
            <w:tcW w:w="8505" w:type="dxa"/>
            <w:tcMar>
              <w:left w:w="45" w:type="dxa"/>
              <w:right w:w="45" w:type="dxa"/>
            </w:tcMar>
            <w:vAlign w:val="center"/>
          </w:tcPr>
          <w:p w14:paraId="2D68274E" w14:textId="77777777" w:rsidR="0011285F" w:rsidRDefault="00856F57">
            <w:pPr>
              <w:widowControl/>
              <w:spacing w:line="300" w:lineRule="exact"/>
              <w:jc w:val="left"/>
              <w:rPr>
                <w:color w:val="000000" w:themeColor="text1"/>
                <w:kern w:val="0"/>
              </w:rPr>
            </w:pPr>
            <w:r>
              <w:rPr>
                <w:color w:val="000000" w:themeColor="text1"/>
                <w:kern w:val="0"/>
              </w:rPr>
              <w:t>使用完毕，清理物品、切断电源，确认其冷却至安全温度后方能离开</w:t>
            </w:r>
          </w:p>
        </w:tc>
      </w:tr>
      <w:tr w:rsidR="0011285F" w14:paraId="31BDAB03" w14:textId="77777777">
        <w:trPr>
          <w:trHeight w:val="369"/>
        </w:trPr>
        <w:tc>
          <w:tcPr>
            <w:tcW w:w="0" w:type="auto"/>
            <w:tcMar>
              <w:left w:w="45" w:type="dxa"/>
              <w:right w:w="45" w:type="dxa"/>
            </w:tcMar>
            <w:vAlign w:val="center"/>
          </w:tcPr>
          <w:p w14:paraId="3A22A701" w14:textId="77777777" w:rsidR="0011285F" w:rsidRDefault="00856F57">
            <w:pPr>
              <w:widowControl/>
              <w:spacing w:line="300" w:lineRule="exact"/>
              <w:jc w:val="center"/>
              <w:rPr>
                <w:b/>
                <w:color w:val="000000" w:themeColor="text1"/>
                <w:kern w:val="0"/>
              </w:rPr>
            </w:pPr>
            <w:r>
              <w:rPr>
                <w:b/>
                <w:color w:val="000000" w:themeColor="text1"/>
                <w:kern w:val="0"/>
              </w:rPr>
              <w:t>13.6</w:t>
            </w:r>
          </w:p>
        </w:tc>
        <w:tc>
          <w:tcPr>
            <w:tcW w:w="8505" w:type="dxa"/>
            <w:tcMar>
              <w:left w:w="45" w:type="dxa"/>
              <w:right w:w="45" w:type="dxa"/>
            </w:tcMar>
            <w:vAlign w:val="center"/>
          </w:tcPr>
          <w:p w14:paraId="5E6DB4CB" w14:textId="77777777" w:rsidR="0011285F" w:rsidRDefault="00856F57">
            <w:pPr>
              <w:widowControl/>
              <w:spacing w:line="300" w:lineRule="exact"/>
              <w:jc w:val="left"/>
              <w:rPr>
                <w:b/>
                <w:color w:val="000000" w:themeColor="text1"/>
                <w:kern w:val="0"/>
              </w:rPr>
            </w:pPr>
            <w:r>
              <w:rPr>
                <w:b/>
                <w:color w:val="000000" w:themeColor="text1"/>
                <w:kern w:val="0"/>
              </w:rPr>
              <w:t>明火电炉与电吹风等管理</w:t>
            </w:r>
          </w:p>
        </w:tc>
      </w:tr>
      <w:tr w:rsidR="0011285F" w14:paraId="08AAAF63" w14:textId="77777777">
        <w:trPr>
          <w:trHeight w:val="707"/>
        </w:trPr>
        <w:tc>
          <w:tcPr>
            <w:tcW w:w="0" w:type="auto"/>
            <w:tcMar>
              <w:left w:w="45" w:type="dxa"/>
              <w:right w:w="45" w:type="dxa"/>
            </w:tcMar>
            <w:vAlign w:val="center"/>
          </w:tcPr>
          <w:p w14:paraId="54564EB5" w14:textId="77777777" w:rsidR="0011285F" w:rsidRDefault="00856F57">
            <w:pPr>
              <w:widowControl/>
              <w:spacing w:line="300" w:lineRule="exact"/>
              <w:jc w:val="center"/>
              <w:rPr>
                <w:color w:val="000000" w:themeColor="text1"/>
                <w:kern w:val="0"/>
              </w:rPr>
            </w:pPr>
            <w:r>
              <w:rPr>
                <w:color w:val="000000" w:themeColor="text1"/>
                <w:kern w:val="0"/>
              </w:rPr>
              <w:t>13.6.1</w:t>
            </w:r>
          </w:p>
        </w:tc>
        <w:tc>
          <w:tcPr>
            <w:tcW w:w="8505" w:type="dxa"/>
            <w:tcMar>
              <w:left w:w="45" w:type="dxa"/>
              <w:right w:w="45" w:type="dxa"/>
            </w:tcMar>
            <w:vAlign w:val="center"/>
          </w:tcPr>
          <w:p w14:paraId="0E164D93" w14:textId="77777777" w:rsidR="0011285F" w:rsidRDefault="00856F57">
            <w:pPr>
              <w:widowControl/>
              <w:spacing w:line="300" w:lineRule="exact"/>
              <w:jc w:val="left"/>
              <w:rPr>
                <w:color w:val="000000" w:themeColor="text1"/>
              </w:rPr>
            </w:pPr>
            <w:r>
              <w:rPr>
                <w:color w:val="000000" w:themeColor="text1"/>
                <w:kern w:val="0"/>
              </w:rPr>
              <w:t>涉及化学品的实验室不使用明火电炉；如不可替代必须使用，须有安全防范举措，并经学校安全管理部门审批办理许可证</w:t>
            </w:r>
            <w:r>
              <w:rPr>
                <w:color w:val="000000" w:themeColor="text1"/>
              </w:rPr>
              <w:t xml:space="preserve"> </w:t>
            </w:r>
          </w:p>
        </w:tc>
      </w:tr>
      <w:tr w:rsidR="0011285F" w14:paraId="669ABAD4" w14:textId="77777777">
        <w:trPr>
          <w:trHeight w:val="714"/>
        </w:trPr>
        <w:tc>
          <w:tcPr>
            <w:tcW w:w="0" w:type="auto"/>
            <w:tcMar>
              <w:left w:w="45" w:type="dxa"/>
              <w:right w:w="45" w:type="dxa"/>
            </w:tcMar>
            <w:vAlign w:val="center"/>
          </w:tcPr>
          <w:p w14:paraId="1717182C" w14:textId="77777777" w:rsidR="0011285F" w:rsidRDefault="00856F57">
            <w:pPr>
              <w:widowControl/>
              <w:spacing w:line="300" w:lineRule="exact"/>
              <w:jc w:val="center"/>
              <w:rPr>
                <w:color w:val="000000" w:themeColor="text1"/>
                <w:kern w:val="0"/>
              </w:rPr>
            </w:pPr>
            <w:r>
              <w:rPr>
                <w:color w:val="000000" w:themeColor="text1"/>
                <w:kern w:val="0"/>
              </w:rPr>
              <w:t>13.6.2</w:t>
            </w:r>
          </w:p>
        </w:tc>
        <w:tc>
          <w:tcPr>
            <w:tcW w:w="8505" w:type="dxa"/>
            <w:tcMar>
              <w:left w:w="45" w:type="dxa"/>
              <w:right w:w="45" w:type="dxa"/>
            </w:tcMar>
            <w:vAlign w:val="center"/>
          </w:tcPr>
          <w:p w14:paraId="6C071418" w14:textId="77777777" w:rsidR="0011285F" w:rsidRDefault="00856F57">
            <w:pPr>
              <w:widowControl/>
              <w:spacing w:line="300" w:lineRule="exact"/>
              <w:jc w:val="left"/>
              <w:rPr>
                <w:color w:val="000000" w:themeColor="text1"/>
                <w:kern w:val="0"/>
              </w:rPr>
            </w:pPr>
            <w:r>
              <w:rPr>
                <w:color w:val="000000" w:themeColor="text1"/>
                <w:kern w:val="0"/>
              </w:rPr>
              <w:t>有许可证使用明火电炉的，其使用位置周围无易燃物品，并配备了灭火器、砂桶等灭火设施</w:t>
            </w:r>
          </w:p>
        </w:tc>
      </w:tr>
      <w:tr w:rsidR="0011285F" w14:paraId="1DAD5FF4" w14:textId="77777777">
        <w:trPr>
          <w:trHeight w:val="357"/>
        </w:trPr>
        <w:tc>
          <w:tcPr>
            <w:tcW w:w="0" w:type="auto"/>
            <w:tcMar>
              <w:left w:w="45" w:type="dxa"/>
              <w:right w:w="45" w:type="dxa"/>
            </w:tcMar>
            <w:vAlign w:val="center"/>
          </w:tcPr>
          <w:p w14:paraId="58FE3640" w14:textId="77777777" w:rsidR="0011285F" w:rsidRDefault="00856F57">
            <w:pPr>
              <w:widowControl/>
              <w:spacing w:line="300" w:lineRule="exact"/>
              <w:jc w:val="center"/>
              <w:rPr>
                <w:color w:val="000000" w:themeColor="text1"/>
                <w:kern w:val="0"/>
              </w:rPr>
            </w:pPr>
            <w:r>
              <w:rPr>
                <w:color w:val="000000" w:themeColor="text1"/>
                <w:kern w:val="0"/>
              </w:rPr>
              <w:t>13.6.3</w:t>
            </w:r>
          </w:p>
        </w:tc>
        <w:tc>
          <w:tcPr>
            <w:tcW w:w="8505" w:type="dxa"/>
            <w:tcMar>
              <w:left w:w="45" w:type="dxa"/>
              <w:right w:w="45" w:type="dxa"/>
            </w:tcMar>
            <w:vAlign w:val="center"/>
          </w:tcPr>
          <w:p w14:paraId="2B7409EC" w14:textId="77777777" w:rsidR="0011285F" w:rsidRDefault="00856F57">
            <w:pPr>
              <w:widowControl/>
              <w:spacing w:line="300" w:lineRule="exact"/>
              <w:jc w:val="left"/>
              <w:rPr>
                <w:color w:val="000000" w:themeColor="text1"/>
                <w:kern w:val="0"/>
              </w:rPr>
            </w:pPr>
            <w:r>
              <w:rPr>
                <w:color w:val="000000" w:themeColor="text1"/>
                <w:kern w:val="0"/>
              </w:rPr>
              <w:t>不使用明火电炉加热易燃易爆试剂</w:t>
            </w:r>
          </w:p>
        </w:tc>
      </w:tr>
      <w:tr w:rsidR="0011285F" w14:paraId="192CD504" w14:textId="77777777">
        <w:trPr>
          <w:trHeight w:val="449"/>
        </w:trPr>
        <w:tc>
          <w:tcPr>
            <w:tcW w:w="0" w:type="auto"/>
            <w:tcMar>
              <w:left w:w="45" w:type="dxa"/>
              <w:right w:w="45" w:type="dxa"/>
            </w:tcMar>
            <w:vAlign w:val="center"/>
          </w:tcPr>
          <w:p w14:paraId="1F46D67B" w14:textId="77777777" w:rsidR="0011285F" w:rsidRDefault="00856F57">
            <w:pPr>
              <w:widowControl/>
              <w:spacing w:line="300" w:lineRule="exact"/>
              <w:jc w:val="center"/>
              <w:rPr>
                <w:color w:val="000000" w:themeColor="text1"/>
                <w:kern w:val="0"/>
              </w:rPr>
            </w:pPr>
            <w:r>
              <w:rPr>
                <w:color w:val="000000" w:themeColor="text1"/>
                <w:kern w:val="0"/>
              </w:rPr>
              <w:t>13.6.4</w:t>
            </w:r>
          </w:p>
        </w:tc>
        <w:tc>
          <w:tcPr>
            <w:tcW w:w="8505" w:type="dxa"/>
            <w:tcMar>
              <w:left w:w="45" w:type="dxa"/>
              <w:right w:w="45" w:type="dxa"/>
            </w:tcMar>
            <w:vAlign w:val="center"/>
          </w:tcPr>
          <w:p w14:paraId="7B9EE10E" w14:textId="77777777" w:rsidR="0011285F" w:rsidRDefault="00856F57">
            <w:pPr>
              <w:widowControl/>
              <w:spacing w:line="300" w:lineRule="exact"/>
              <w:jc w:val="left"/>
              <w:rPr>
                <w:color w:val="000000" w:themeColor="text1"/>
                <w:kern w:val="0"/>
              </w:rPr>
            </w:pPr>
            <w:r>
              <w:rPr>
                <w:color w:val="000000" w:themeColor="text1"/>
                <w:kern w:val="0"/>
              </w:rPr>
              <w:t>明火电炉、电吹风、电热枪等用毕，及时拔除电源插头</w:t>
            </w:r>
          </w:p>
        </w:tc>
      </w:tr>
      <w:tr w:rsidR="0011285F" w14:paraId="16F0BB62" w14:textId="77777777">
        <w:trPr>
          <w:trHeight w:val="455"/>
        </w:trPr>
        <w:tc>
          <w:tcPr>
            <w:tcW w:w="0" w:type="auto"/>
            <w:tcMar>
              <w:left w:w="45" w:type="dxa"/>
              <w:right w:w="45" w:type="dxa"/>
            </w:tcMar>
            <w:vAlign w:val="center"/>
          </w:tcPr>
          <w:p w14:paraId="67F4C8E7" w14:textId="77777777" w:rsidR="0011285F" w:rsidRDefault="00856F57">
            <w:pPr>
              <w:widowControl/>
              <w:spacing w:line="300" w:lineRule="exact"/>
              <w:jc w:val="center"/>
              <w:rPr>
                <w:color w:val="000000" w:themeColor="text1"/>
                <w:kern w:val="0"/>
              </w:rPr>
            </w:pPr>
            <w:r>
              <w:rPr>
                <w:color w:val="000000" w:themeColor="text1"/>
                <w:kern w:val="0"/>
              </w:rPr>
              <w:t>13.6.5</w:t>
            </w:r>
          </w:p>
        </w:tc>
        <w:tc>
          <w:tcPr>
            <w:tcW w:w="8505" w:type="dxa"/>
            <w:tcMar>
              <w:left w:w="45" w:type="dxa"/>
              <w:right w:w="45" w:type="dxa"/>
            </w:tcMar>
            <w:vAlign w:val="center"/>
          </w:tcPr>
          <w:p w14:paraId="34CC2694" w14:textId="77777777" w:rsidR="0011285F" w:rsidRDefault="00856F57">
            <w:pPr>
              <w:widowControl/>
              <w:spacing w:line="300" w:lineRule="exact"/>
              <w:jc w:val="left"/>
              <w:rPr>
                <w:color w:val="000000" w:themeColor="text1"/>
                <w:kern w:val="0"/>
              </w:rPr>
            </w:pPr>
            <w:r>
              <w:rPr>
                <w:color w:val="000000" w:themeColor="text1"/>
                <w:kern w:val="0"/>
              </w:rPr>
              <w:t>不能用纸质、木质等材料自制红外灯烘箱</w:t>
            </w:r>
          </w:p>
        </w:tc>
      </w:tr>
    </w:tbl>
    <w:p w14:paraId="2C515A3F" w14:textId="77777777" w:rsidR="0011285F" w:rsidRDefault="0011285F">
      <w:pPr>
        <w:spacing w:line="440" w:lineRule="exact"/>
        <w:rPr>
          <w:color w:val="000000" w:themeColor="text1"/>
        </w:rPr>
      </w:pPr>
    </w:p>
    <w:p w14:paraId="47FFECD7" w14:textId="77777777" w:rsidR="0011285F" w:rsidRDefault="00856F57">
      <w:pPr>
        <w:pStyle w:val="1"/>
        <w:jc w:val="center"/>
        <w:rPr>
          <w:rFonts w:ascii="黑体" w:hAnsi="黑体"/>
          <w:color w:val="000000" w:themeColor="text1"/>
          <w:szCs w:val="32"/>
        </w:rPr>
      </w:pPr>
      <w:r>
        <w:rPr>
          <w:color w:val="000000" w:themeColor="text1"/>
        </w:rPr>
        <w:br w:type="page"/>
      </w:r>
      <w:bookmarkStart w:id="6" w:name="_Toc103279260"/>
      <w:r>
        <w:rPr>
          <w:rFonts w:ascii="黑体" w:hAnsi="黑体" w:hint="eastAsia"/>
          <w:color w:val="000000" w:themeColor="text1"/>
          <w:szCs w:val="32"/>
        </w:rPr>
        <w:lastRenderedPageBreak/>
        <w:t>中南林业科技大学实验室建设与管理办法</w:t>
      </w:r>
      <w:bookmarkEnd w:id="6"/>
    </w:p>
    <w:p w14:paraId="402DD8A9" w14:textId="77777777" w:rsidR="0011285F" w:rsidRDefault="00856F57">
      <w:pPr>
        <w:pStyle w:val="2"/>
        <w:jc w:val="center"/>
        <w:rPr>
          <w:rFonts w:ascii="仿宋" w:hAnsi="仿宋"/>
          <w:color w:val="000000" w:themeColor="text1"/>
          <w:szCs w:val="24"/>
        </w:rPr>
      </w:pPr>
      <w:r>
        <w:rPr>
          <w:rFonts w:ascii="仿宋" w:hAnsi="仿宋" w:hint="eastAsia"/>
          <w:color w:val="000000" w:themeColor="text1"/>
          <w:szCs w:val="24"/>
        </w:rPr>
        <w:t>第一章　总　则</w:t>
      </w:r>
    </w:p>
    <w:p w14:paraId="39DD9C18" w14:textId="77777777" w:rsidR="0011285F" w:rsidRDefault="00856F57">
      <w:pPr>
        <w:widowControl/>
        <w:spacing w:line="440" w:lineRule="exact"/>
        <w:ind w:firstLineChars="200" w:firstLine="482"/>
        <w:rPr>
          <w:rFonts w:ascii="仿宋" w:hAnsi="仿宋"/>
          <w:color w:val="000000" w:themeColor="text1"/>
        </w:rPr>
      </w:pPr>
      <w:r>
        <w:rPr>
          <w:rFonts w:ascii="仿宋" w:hAnsi="仿宋" w:hint="eastAsia"/>
          <w:b/>
          <w:color w:val="000000" w:themeColor="text1"/>
        </w:rPr>
        <w:t>第一条</w:t>
      </w:r>
      <w:r>
        <w:rPr>
          <w:rFonts w:ascii="仿宋" w:hAnsi="仿宋" w:hint="eastAsia"/>
          <w:b/>
          <w:color w:val="000000" w:themeColor="text1"/>
        </w:rPr>
        <w:t xml:space="preserve">  </w:t>
      </w:r>
      <w:r>
        <w:rPr>
          <w:rFonts w:ascii="仿宋" w:hAnsi="仿宋" w:hint="eastAsia"/>
          <w:color w:val="000000" w:themeColor="text1"/>
        </w:rPr>
        <w:t>为加强实验室的建设与管理，保障教育质量，提升科研水平，提高办学效益，根据国家、湖南省有关实验室建设、管理与评估的相关规定，结合学校实际情况，制定本办法。</w:t>
      </w:r>
      <w:r>
        <w:rPr>
          <w:rFonts w:ascii="仿宋" w:hAnsi="仿宋" w:hint="eastAsia"/>
          <w:color w:val="000000" w:themeColor="text1"/>
        </w:rPr>
        <w:t xml:space="preserve">  </w:t>
      </w:r>
    </w:p>
    <w:p w14:paraId="05BA1040" w14:textId="77777777" w:rsidR="0011285F" w:rsidRDefault="00856F57">
      <w:pPr>
        <w:widowControl/>
        <w:spacing w:line="440" w:lineRule="exact"/>
        <w:ind w:firstLineChars="200" w:firstLine="482"/>
        <w:rPr>
          <w:rFonts w:ascii="仿宋" w:hAnsi="仿宋"/>
          <w:color w:val="000000" w:themeColor="text1"/>
        </w:rPr>
      </w:pPr>
      <w:r>
        <w:rPr>
          <w:rFonts w:ascii="仿宋" w:hAnsi="仿宋" w:hint="eastAsia"/>
          <w:b/>
          <w:color w:val="000000" w:themeColor="text1"/>
        </w:rPr>
        <w:t>第二条</w:t>
      </w:r>
      <w:r>
        <w:rPr>
          <w:rFonts w:ascii="仿宋" w:hAnsi="仿宋" w:hint="eastAsia"/>
          <w:b/>
          <w:color w:val="000000" w:themeColor="text1"/>
        </w:rPr>
        <w:t xml:space="preserve">  </w:t>
      </w:r>
      <w:r>
        <w:rPr>
          <w:rFonts w:ascii="仿宋" w:hAnsi="仿宋" w:hint="eastAsia"/>
          <w:color w:val="000000" w:themeColor="text1"/>
        </w:rPr>
        <w:t>实验室是隶属或依托学校管理，从事实验教学、科学研究、学科建设、技术开发、生产试验的教学或科研实体。</w:t>
      </w:r>
    </w:p>
    <w:p w14:paraId="4E0E1E52" w14:textId="77777777" w:rsidR="0011285F" w:rsidRDefault="00856F57">
      <w:pPr>
        <w:widowControl/>
        <w:spacing w:line="440" w:lineRule="exact"/>
        <w:ind w:firstLineChars="200" w:firstLine="482"/>
        <w:rPr>
          <w:rFonts w:ascii="仿宋" w:hAnsi="仿宋"/>
          <w:color w:val="000000" w:themeColor="text1"/>
        </w:rPr>
      </w:pPr>
      <w:r>
        <w:rPr>
          <w:rFonts w:ascii="仿宋" w:hAnsi="仿宋" w:hint="eastAsia"/>
          <w:b/>
          <w:color w:val="000000" w:themeColor="text1"/>
        </w:rPr>
        <w:t>第三条</w:t>
      </w:r>
      <w:r>
        <w:rPr>
          <w:rFonts w:ascii="仿宋" w:hAnsi="仿宋" w:hint="eastAsia"/>
          <w:b/>
          <w:color w:val="000000" w:themeColor="text1"/>
        </w:rPr>
        <w:t xml:space="preserve">  </w:t>
      </w:r>
      <w:r>
        <w:rPr>
          <w:rFonts w:ascii="仿宋" w:hAnsi="仿宋" w:hint="eastAsia"/>
          <w:color w:val="000000" w:themeColor="text1"/>
        </w:rPr>
        <w:t>实验室建设要从实际出发，统筹规划，合理配置</w:t>
      </w:r>
      <w:r>
        <w:rPr>
          <w:rFonts w:ascii="仿宋" w:hAnsi="仿宋" w:hint="eastAsia"/>
          <w:color w:val="000000" w:themeColor="text1"/>
        </w:rPr>
        <w:t>,</w:t>
      </w:r>
      <w:r>
        <w:rPr>
          <w:rFonts w:ascii="仿宋" w:hAnsi="仿宋" w:hint="eastAsia"/>
          <w:color w:val="000000" w:themeColor="text1"/>
        </w:rPr>
        <w:t>做到建筑设施、仪器设备、技术队伍与科学管理协调发展。</w:t>
      </w:r>
      <w:r>
        <w:rPr>
          <w:rFonts w:ascii="仿宋" w:hAnsi="仿宋" w:hint="eastAsia"/>
          <w:color w:val="000000" w:themeColor="text1"/>
        </w:rPr>
        <w:t xml:space="preserve"> </w:t>
      </w:r>
    </w:p>
    <w:p w14:paraId="0EAE1D0A" w14:textId="77777777" w:rsidR="0011285F" w:rsidRDefault="00856F57">
      <w:pPr>
        <w:widowControl/>
        <w:spacing w:line="440" w:lineRule="exact"/>
        <w:ind w:firstLineChars="200" w:firstLine="482"/>
        <w:rPr>
          <w:rFonts w:ascii="仿宋" w:hAnsi="仿宋"/>
          <w:color w:val="000000" w:themeColor="text1"/>
        </w:rPr>
      </w:pPr>
      <w:r>
        <w:rPr>
          <w:rFonts w:ascii="仿宋" w:hAnsi="仿宋" w:hint="eastAsia"/>
          <w:b/>
          <w:color w:val="000000" w:themeColor="text1"/>
        </w:rPr>
        <w:t>第四条</w:t>
      </w:r>
      <w:r>
        <w:rPr>
          <w:rFonts w:ascii="仿宋" w:hAnsi="仿宋" w:hint="eastAsia"/>
          <w:b/>
          <w:color w:val="000000" w:themeColor="text1"/>
        </w:rPr>
        <w:t xml:space="preserve">  </w:t>
      </w:r>
      <w:r>
        <w:rPr>
          <w:rFonts w:ascii="仿宋" w:hAnsi="仿宋" w:hint="eastAsia"/>
          <w:color w:val="000000" w:themeColor="text1"/>
        </w:rPr>
        <w:t>实验室必须贯彻国家的教育方针，保证完成实验教学任务，不断提高实验教学水平；根据需要与可能，积极开展科学研究、生产试验和技术开</w:t>
      </w:r>
      <w:r>
        <w:rPr>
          <w:rFonts w:ascii="仿宋" w:hAnsi="仿宋" w:hint="eastAsia"/>
          <w:color w:val="000000" w:themeColor="text1"/>
        </w:rPr>
        <w:t>发工作，为经济建设与社会发展服务。</w:t>
      </w:r>
    </w:p>
    <w:p w14:paraId="489CB5AA" w14:textId="77777777" w:rsidR="0011285F" w:rsidRDefault="00856F57">
      <w:pPr>
        <w:widowControl/>
        <w:spacing w:line="440" w:lineRule="exact"/>
        <w:ind w:firstLineChars="200" w:firstLine="482"/>
        <w:rPr>
          <w:rFonts w:ascii="仿宋" w:hAnsi="仿宋"/>
          <w:color w:val="000000" w:themeColor="text1"/>
        </w:rPr>
      </w:pPr>
      <w:r>
        <w:rPr>
          <w:rFonts w:ascii="仿宋" w:hAnsi="仿宋" w:hint="eastAsia"/>
          <w:b/>
          <w:color w:val="000000" w:themeColor="text1"/>
        </w:rPr>
        <w:t>第五条</w:t>
      </w:r>
      <w:r>
        <w:rPr>
          <w:rFonts w:ascii="仿宋" w:hAnsi="仿宋" w:hint="eastAsia"/>
          <w:b/>
          <w:color w:val="000000" w:themeColor="text1"/>
        </w:rPr>
        <w:t xml:space="preserve">  </w:t>
      </w:r>
      <w:r>
        <w:rPr>
          <w:rFonts w:ascii="仿宋" w:hAnsi="仿宋" w:hint="eastAsia"/>
          <w:color w:val="000000" w:themeColor="text1"/>
        </w:rPr>
        <w:t>实验室应以健全的规章制度规范工作，工作人员必须树立“敬业、勤奋、求实、创新”的精神，加快实验室的改革与建设。</w:t>
      </w:r>
    </w:p>
    <w:p w14:paraId="3EF21AF7" w14:textId="77777777" w:rsidR="0011285F" w:rsidRDefault="00856F57">
      <w:pPr>
        <w:pStyle w:val="2"/>
        <w:jc w:val="center"/>
        <w:rPr>
          <w:rFonts w:ascii="仿宋" w:hAnsi="仿宋"/>
          <w:color w:val="000000" w:themeColor="text1"/>
          <w:szCs w:val="24"/>
        </w:rPr>
      </w:pPr>
      <w:r>
        <w:rPr>
          <w:rFonts w:ascii="仿宋" w:hAnsi="仿宋" w:hint="eastAsia"/>
          <w:color w:val="000000" w:themeColor="text1"/>
          <w:szCs w:val="24"/>
        </w:rPr>
        <w:t>第二章</w:t>
      </w:r>
      <w:r>
        <w:rPr>
          <w:rFonts w:ascii="仿宋" w:hAnsi="仿宋" w:hint="eastAsia"/>
          <w:color w:val="000000" w:themeColor="text1"/>
          <w:szCs w:val="24"/>
        </w:rPr>
        <w:t xml:space="preserve"> </w:t>
      </w:r>
      <w:r>
        <w:rPr>
          <w:rFonts w:ascii="仿宋" w:hAnsi="仿宋" w:hint="eastAsia"/>
          <w:color w:val="000000" w:themeColor="text1"/>
          <w:szCs w:val="24"/>
        </w:rPr>
        <w:t>基本任务</w:t>
      </w:r>
    </w:p>
    <w:p w14:paraId="69015842" w14:textId="77777777" w:rsidR="0011285F" w:rsidRDefault="00856F57">
      <w:pPr>
        <w:widowControl/>
        <w:spacing w:line="440" w:lineRule="exact"/>
        <w:ind w:firstLineChars="196" w:firstLine="472"/>
        <w:rPr>
          <w:rFonts w:ascii="仿宋" w:hAnsi="仿宋"/>
          <w:color w:val="000000" w:themeColor="text1"/>
          <w:kern w:val="0"/>
        </w:rPr>
      </w:pPr>
      <w:r>
        <w:rPr>
          <w:rFonts w:ascii="仿宋" w:hAnsi="仿宋" w:hint="eastAsia"/>
          <w:b/>
          <w:color w:val="000000" w:themeColor="text1"/>
        </w:rPr>
        <w:t>第六条</w:t>
      </w:r>
      <w:r>
        <w:rPr>
          <w:rFonts w:ascii="仿宋" w:hAnsi="仿宋" w:hint="eastAsia"/>
          <w:b/>
          <w:color w:val="000000" w:themeColor="text1"/>
        </w:rPr>
        <w:t xml:space="preserve">  </w:t>
      </w:r>
      <w:r>
        <w:rPr>
          <w:rFonts w:ascii="仿宋" w:hAnsi="仿宋" w:hint="eastAsia"/>
          <w:color w:val="000000" w:themeColor="text1"/>
          <w:kern w:val="0"/>
        </w:rPr>
        <w:t>加强实验室建设，规范实验室设置。实验室的设置应符合学校办学目标和发展建设规划，有利于资源共享和集中建设与管理，有利于全面提高实践教学质量和办学效益。</w:t>
      </w:r>
    </w:p>
    <w:p w14:paraId="73A3D6B5" w14:textId="77777777" w:rsidR="0011285F" w:rsidRDefault="00856F57">
      <w:pPr>
        <w:widowControl/>
        <w:spacing w:line="440" w:lineRule="exact"/>
        <w:ind w:firstLineChars="196" w:firstLine="472"/>
        <w:rPr>
          <w:rFonts w:ascii="仿宋" w:hAnsi="仿宋"/>
          <w:b/>
          <w:color w:val="000000" w:themeColor="text1"/>
        </w:rPr>
      </w:pPr>
      <w:r>
        <w:rPr>
          <w:rFonts w:ascii="仿宋" w:hAnsi="仿宋" w:hint="eastAsia"/>
          <w:b/>
          <w:color w:val="000000" w:themeColor="text1"/>
        </w:rPr>
        <w:t>第七条</w:t>
      </w:r>
      <w:r>
        <w:rPr>
          <w:rFonts w:ascii="仿宋" w:hAnsi="仿宋" w:hint="eastAsia"/>
          <w:b/>
          <w:color w:val="000000" w:themeColor="text1"/>
        </w:rPr>
        <w:t xml:space="preserve">  </w:t>
      </w:r>
      <w:r>
        <w:rPr>
          <w:rFonts w:ascii="仿宋" w:hAnsi="仿宋" w:hint="eastAsia"/>
          <w:color w:val="000000" w:themeColor="text1"/>
        </w:rPr>
        <w:t>加强对实验室建设项目的管理。要充分发挥实验室建设经费的投资效益，不断提高实验室装备水平，为人才培养创造良好条件。</w:t>
      </w:r>
    </w:p>
    <w:p w14:paraId="6F70CBD2" w14:textId="77777777" w:rsidR="0011285F" w:rsidRDefault="00856F57">
      <w:pPr>
        <w:widowControl/>
        <w:spacing w:line="440" w:lineRule="exact"/>
        <w:ind w:firstLineChars="200" w:firstLine="482"/>
        <w:rPr>
          <w:rFonts w:ascii="仿宋" w:hAnsi="仿宋"/>
          <w:b/>
          <w:color w:val="000000" w:themeColor="text1"/>
        </w:rPr>
      </w:pPr>
      <w:r>
        <w:rPr>
          <w:rFonts w:ascii="仿宋" w:hAnsi="仿宋" w:hint="eastAsia"/>
          <w:b/>
          <w:color w:val="000000" w:themeColor="text1"/>
        </w:rPr>
        <w:t>第八条</w:t>
      </w:r>
      <w:r>
        <w:rPr>
          <w:rFonts w:ascii="仿宋" w:hAnsi="仿宋" w:hint="eastAsia"/>
          <w:b/>
          <w:color w:val="000000" w:themeColor="text1"/>
        </w:rPr>
        <w:t xml:space="preserve">  </w:t>
      </w:r>
      <w:r>
        <w:rPr>
          <w:rFonts w:ascii="仿宋" w:hAnsi="仿宋" w:hint="eastAsia"/>
          <w:color w:val="000000" w:themeColor="text1"/>
        </w:rPr>
        <w:t>根据学校教学计划承担实验教学任务。实验室要完善实验指导书、实验教材等教学资料，做好实验仪器设备及材料的准备工作，合理安排实验教学人员，保证实验教学的顺利进行。</w:t>
      </w:r>
    </w:p>
    <w:p w14:paraId="5548310C" w14:textId="77777777" w:rsidR="0011285F" w:rsidRDefault="00856F57">
      <w:pPr>
        <w:widowControl/>
        <w:spacing w:line="440" w:lineRule="exact"/>
        <w:ind w:firstLineChars="200" w:firstLine="482"/>
        <w:rPr>
          <w:rFonts w:ascii="仿宋" w:hAnsi="仿宋"/>
          <w:color w:val="000000" w:themeColor="text1"/>
        </w:rPr>
      </w:pPr>
      <w:r>
        <w:rPr>
          <w:rFonts w:ascii="仿宋" w:hAnsi="仿宋" w:hint="eastAsia"/>
          <w:b/>
          <w:color w:val="000000" w:themeColor="text1"/>
        </w:rPr>
        <w:t>第九条</w:t>
      </w:r>
      <w:r>
        <w:rPr>
          <w:rFonts w:ascii="仿宋" w:hAnsi="仿宋" w:hint="eastAsia"/>
          <w:color w:val="000000" w:themeColor="text1"/>
        </w:rPr>
        <w:t xml:space="preserve">  </w:t>
      </w:r>
      <w:r>
        <w:rPr>
          <w:rFonts w:ascii="仿宋" w:hAnsi="仿宋" w:hint="eastAsia"/>
          <w:color w:val="000000" w:themeColor="text1"/>
        </w:rPr>
        <w:t>努力提高实验教学质量。实验室应当吸收科研和教学的新成果，更新实验内容，改革教学方法，通过实验培养学生理论联系实际的学风、严谨的科学态度和分析问题、解决问题的能力。</w:t>
      </w:r>
    </w:p>
    <w:p w14:paraId="4D8E79A4" w14:textId="77777777" w:rsidR="0011285F" w:rsidRDefault="00856F57">
      <w:pPr>
        <w:widowControl/>
        <w:spacing w:line="440" w:lineRule="exact"/>
        <w:ind w:firstLineChars="200" w:firstLine="482"/>
        <w:rPr>
          <w:rFonts w:ascii="仿宋" w:hAnsi="仿宋"/>
          <w:color w:val="000000" w:themeColor="text1"/>
        </w:rPr>
      </w:pPr>
      <w:r>
        <w:rPr>
          <w:rFonts w:ascii="仿宋" w:hAnsi="仿宋" w:hint="eastAsia"/>
          <w:b/>
          <w:color w:val="000000" w:themeColor="text1"/>
        </w:rPr>
        <w:lastRenderedPageBreak/>
        <w:t>第十条</w:t>
      </w:r>
      <w:r>
        <w:rPr>
          <w:rFonts w:ascii="仿宋" w:hAnsi="仿宋" w:hint="eastAsia"/>
          <w:b/>
          <w:color w:val="000000" w:themeColor="text1"/>
        </w:rPr>
        <w:t xml:space="preserve">  </w:t>
      </w:r>
      <w:r>
        <w:rPr>
          <w:rFonts w:ascii="仿宋" w:hAnsi="仿宋" w:hint="eastAsia"/>
          <w:color w:val="000000" w:themeColor="text1"/>
        </w:rPr>
        <w:t>根据承担的科研任务，积极开展科学实验工作。努</w:t>
      </w:r>
      <w:r>
        <w:rPr>
          <w:rFonts w:ascii="仿宋" w:hAnsi="仿宋" w:hint="eastAsia"/>
          <w:color w:val="000000" w:themeColor="text1"/>
        </w:rPr>
        <w:t>力提高实验技术，完善技术条件和工作环境，以保障高效率、高水平地完成科学实验任务积极开展科学实验工作。</w:t>
      </w:r>
    </w:p>
    <w:p w14:paraId="6DDD7213" w14:textId="77777777" w:rsidR="0011285F" w:rsidRDefault="00856F57">
      <w:pPr>
        <w:widowControl/>
        <w:spacing w:line="440" w:lineRule="exact"/>
        <w:ind w:firstLineChars="200" w:firstLine="482"/>
        <w:rPr>
          <w:rFonts w:ascii="仿宋" w:hAnsi="仿宋"/>
          <w:color w:val="000000" w:themeColor="text1"/>
        </w:rPr>
      </w:pPr>
      <w:r>
        <w:rPr>
          <w:rFonts w:ascii="仿宋" w:hAnsi="仿宋" w:hint="eastAsia"/>
          <w:b/>
          <w:color w:val="000000" w:themeColor="text1"/>
        </w:rPr>
        <w:t>第十一条</w:t>
      </w:r>
      <w:r>
        <w:rPr>
          <w:rFonts w:ascii="仿宋" w:hAnsi="仿宋" w:hint="eastAsia"/>
          <w:b/>
          <w:color w:val="000000" w:themeColor="text1"/>
        </w:rPr>
        <w:t xml:space="preserve">  </w:t>
      </w:r>
      <w:r>
        <w:rPr>
          <w:rFonts w:ascii="仿宋" w:hAnsi="仿宋" w:hint="eastAsia"/>
          <w:color w:val="000000" w:themeColor="text1"/>
        </w:rPr>
        <w:t>采取多种形式向学生开放，为学生自主学习创造条件，为学生个性发展提供空间。在保证教学、科研需要的前提下，积极开展社会服务和技术开发。实验室对外开放、服务收费等要严格遵守学校的有关规定。</w:t>
      </w:r>
    </w:p>
    <w:p w14:paraId="636E3983" w14:textId="77777777" w:rsidR="0011285F" w:rsidRDefault="00856F57">
      <w:pPr>
        <w:widowControl/>
        <w:spacing w:line="440" w:lineRule="exact"/>
        <w:ind w:firstLineChars="200" w:firstLine="482"/>
        <w:rPr>
          <w:rFonts w:ascii="仿宋" w:hAnsi="仿宋"/>
          <w:color w:val="000000" w:themeColor="text1"/>
        </w:rPr>
      </w:pPr>
      <w:r>
        <w:rPr>
          <w:rFonts w:ascii="仿宋" w:hAnsi="仿宋" w:hint="eastAsia"/>
          <w:b/>
          <w:color w:val="000000" w:themeColor="text1"/>
        </w:rPr>
        <w:t>第十二条</w:t>
      </w:r>
      <w:r>
        <w:rPr>
          <w:rFonts w:ascii="仿宋" w:hAnsi="仿宋" w:hint="eastAsia"/>
          <w:b/>
          <w:color w:val="000000" w:themeColor="text1"/>
        </w:rPr>
        <w:t xml:space="preserve">  </w:t>
      </w:r>
      <w:r>
        <w:rPr>
          <w:rFonts w:ascii="仿宋" w:hAnsi="仿宋" w:hint="eastAsia"/>
          <w:color w:val="000000" w:themeColor="text1"/>
        </w:rPr>
        <w:t>做好仪器设备的管理、开发、维修、改进、计量及标定工作，提高仪器设备的使用率和完好率，保证实验数据的准确性和实验结果的可靠性。</w:t>
      </w:r>
    </w:p>
    <w:p w14:paraId="16A1451D" w14:textId="77777777" w:rsidR="0011285F" w:rsidRDefault="00856F57">
      <w:pPr>
        <w:widowControl/>
        <w:spacing w:line="440" w:lineRule="exact"/>
        <w:ind w:firstLineChars="200" w:firstLine="482"/>
        <w:rPr>
          <w:rFonts w:ascii="仿宋" w:hAnsi="仿宋"/>
          <w:color w:val="000000" w:themeColor="text1"/>
        </w:rPr>
      </w:pPr>
      <w:r>
        <w:rPr>
          <w:rFonts w:ascii="仿宋" w:hAnsi="仿宋" w:hint="eastAsia"/>
          <w:b/>
          <w:color w:val="000000" w:themeColor="text1"/>
        </w:rPr>
        <w:t>第十三条</w:t>
      </w:r>
      <w:r>
        <w:rPr>
          <w:rFonts w:ascii="仿宋" w:hAnsi="仿宋" w:hint="eastAsia"/>
          <w:b/>
          <w:color w:val="000000" w:themeColor="text1"/>
        </w:rPr>
        <w:t xml:space="preserve">  </w:t>
      </w:r>
      <w:r>
        <w:rPr>
          <w:rFonts w:ascii="仿宋" w:hAnsi="仿宋" w:hint="eastAsia"/>
          <w:color w:val="000000" w:themeColor="text1"/>
        </w:rPr>
        <w:t>加强实验技术队伍建设。各单位要建立实验技术人员岗位规范，并按实际</w:t>
      </w:r>
      <w:r>
        <w:rPr>
          <w:rFonts w:ascii="仿宋" w:hAnsi="仿宋" w:hint="eastAsia"/>
          <w:color w:val="000000" w:themeColor="text1"/>
        </w:rPr>
        <w:t>情况制定科学的考评办法和聘任奖惩办法。做好岗位培训工作，提高实验技术人员的思想素质和业务素质。</w:t>
      </w:r>
    </w:p>
    <w:p w14:paraId="43E519F0" w14:textId="77777777" w:rsidR="0011285F" w:rsidRDefault="00856F57">
      <w:pPr>
        <w:widowControl/>
        <w:spacing w:line="440" w:lineRule="exact"/>
        <w:ind w:firstLineChars="200" w:firstLine="482"/>
        <w:rPr>
          <w:rFonts w:ascii="仿宋" w:hAnsi="仿宋"/>
          <w:color w:val="000000" w:themeColor="text1"/>
        </w:rPr>
      </w:pPr>
      <w:r>
        <w:rPr>
          <w:rFonts w:ascii="仿宋" w:hAnsi="仿宋" w:hint="eastAsia"/>
          <w:b/>
          <w:color w:val="000000" w:themeColor="text1"/>
        </w:rPr>
        <w:t>第十四条</w:t>
      </w:r>
      <w:r>
        <w:rPr>
          <w:rFonts w:ascii="仿宋" w:hAnsi="仿宋" w:hint="eastAsia"/>
          <w:b/>
          <w:color w:val="000000" w:themeColor="text1"/>
        </w:rPr>
        <w:t xml:space="preserve">  </w:t>
      </w:r>
      <w:r>
        <w:rPr>
          <w:rFonts w:ascii="仿宋" w:hAnsi="仿宋" w:hint="eastAsia"/>
          <w:color w:val="000000" w:themeColor="text1"/>
        </w:rPr>
        <w:t>严格执行实验室工作的各项规范，加强对工作人员的培训和管理。</w:t>
      </w:r>
    </w:p>
    <w:p w14:paraId="4720F310" w14:textId="77777777" w:rsidR="0011285F" w:rsidRDefault="00856F57">
      <w:pPr>
        <w:pStyle w:val="2"/>
        <w:jc w:val="center"/>
        <w:rPr>
          <w:rFonts w:ascii="仿宋" w:hAnsi="仿宋"/>
          <w:color w:val="000000" w:themeColor="text1"/>
          <w:kern w:val="0"/>
          <w:szCs w:val="24"/>
        </w:rPr>
      </w:pPr>
      <w:r>
        <w:rPr>
          <w:rFonts w:ascii="仿宋" w:hAnsi="仿宋" w:hint="eastAsia"/>
          <w:color w:val="000000" w:themeColor="text1"/>
          <w:szCs w:val="24"/>
        </w:rPr>
        <w:t>第三章</w:t>
      </w:r>
      <w:r>
        <w:rPr>
          <w:rFonts w:ascii="仿宋" w:hAnsi="仿宋" w:hint="eastAsia"/>
          <w:color w:val="000000" w:themeColor="text1"/>
          <w:szCs w:val="24"/>
        </w:rPr>
        <w:t xml:space="preserve">  </w:t>
      </w:r>
      <w:r>
        <w:rPr>
          <w:rFonts w:ascii="仿宋" w:hAnsi="仿宋" w:hint="eastAsia"/>
          <w:color w:val="000000" w:themeColor="text1"/>
          <w:szCs w:val="24"/>
        </w:rPr>
        <w:t>实验室设置</w:t>
      </w:r>
    </w:p>
    <w:p w14:paraId="561995B6" w14:textId="77777777" w:rsidR="0011285F" w:rsidRDefault="00856F57">
      <w:pPr>
        <w:widowControl/>
        <w:spacing w:line="440" w:lineRule="exact"/>
        <w:ind w:firstLineChars="196" w:firstLine="472"/>
        <w:rPr>
          <w:rFonts w:ascii="仿宋" w:hAnsi="仿宋"/>
          <w:b/>
          <w:color w:val="000000" w:themeColor="text1"/>
          <w:kern w:val="0"/>
        </w:rPr>
      </w:pPr>
      <w:r>
        <w:rPr>
          <w:rFonts w:ascii="仿宋" w:hAnsi="仿宋" w:hint="eastAsia"/>
          <w:b/>
          <w:color w:val="000000" w:themeColor="text1"/>
          <w:kern w:val="0"/>
        </w:rPr>
        <w:t>第十五条</w:t>
      </w:r>
      <w:r>
        <w:rPr>
          <w:rFonts w:ascii="仿宋" w:hAnsi="仿宋" w:hint="eastAsia"/>
          <w:b/>
          <w:color w:val="000000" w:themeColor="text1"/>
          <w:kern w:val="0"/>
        </w:rPr>
        <w:t xml:space="preserve">  </w:t>
      </w:r>
      <w:r>
        <w:rPr>
          <w:rFonts w:ascii="仿宋" w:hAnsi="仿宋" w:hint="eastAsia"/>
          <w:color w:val="000000" w:themeColor="text1"/>
          <w:kern w:val="0"/>
        </w:rPr>
        <w:t>实验室设置按公共基础教学实验平台、专业教学实验平台和学科大类科研实验平台进行规划。</w:t>
      </w:r>
    </w:p>
    <w:p w14:paraId="2E914C59" w14:textId="77777777" w:rsidR="0011285F" w:rsidRDefault="00856F57">
      <w:pPr>
        <w:widowControl/>
        <w:spacing w:line="440" w:lineRule="exact"/>
        <w:ind w:firstLineChars="196" w:firstLine="472"/>
        <w:rPr>
          <w:rFonts w:ascii="仿宋" w:hAnsi="仿宋"/>
          <w:color w:val="000000" w:themeColor="text1"/>
          <w:kern w:val="0"/>
        </w:rPr>
      </w:pPr>
      <w:r>
        <w:rPr>
          <w:rFonts w:ascii="仿宋" w:hAnsi="仿宋" w:hint="eastAsia"/>
          <w:b/>
          <w:color w:val="000000" w:themeColor="text1"/>
          <w:kern w:val="0"/>
        </w:rPr>
        <w:t>第十六条</w:t>
      </w:r>
      <w:r>
        <w:rPr>
          <w:rFonts w:ascii="仿宋" w:hAnsi="仿宋" w:hint="eastAsia"/>
          <w:b/>
          <w:color w:val="000000" w:themeColor="text1"/>
          <w:kern w:val="0"/>
        </w:rPr>
        <w:t xml:space="preserve">  </w:t>
      </w:r>
      <w:r>
        <w:rPr>
          <w:rFonts w:ascii="仿宋" w:hAnsi="仿宋" w:hint="eastAsia"/>
          <w:color w:val="000000" w:themeColor="text1"/>
          <w:kern w:val="0"/>
        </w:rPr>
        <w:t>实验室设置原则</w:t>
      </w:r>
    </w:p>
    <w:p w14:paraId="172AB505" w14:textId="77777777" w:rsidR="0011285F" w:rsidRDefault="00856F57">
      <w:pPr>
        <w:widowControl/>
        <w:spacing w:line="440" w:lineRule="exact"/>
        <w:ind w:firstLineChars="200" w:firstLine="480"/>
        <w:rPr>
          <w:rFonts w:ascii="仿宋" w:hAnsi="仿宋"/>
          <w:color w:val="000000" w:themeColor="text1"/>
          <w:kern w:val="0"/>
        </w:rPr>
      </w:pPr>
      <w:r>
        <w:rPr>
          <w:rFonts w:ascii="仿宋" w:hAnsi="仿宋" w:hint="eastAsia"/>
          <w:color w:val="000000" w:themeColor="text1"/>
        </w:rPr>
        <w:t>1.</w:t>
      </w:r>
      <w:r>
        <w:rPr>
          <w:rFonts w:ascii="仿宋" w:hAnsi="仿宋" w:hint="eastAsia"/>
          <w:color w:val="000000" w:themeColor="text1"/>
          <w:kern w:val="0"/>
        </w:rPr>
        <w:t>公共基础教学实验室一般按一级学科设置。</w:t>
      </w:r>
    </w:p>
    <w:p w14:paraId="5C6F4D9E" w14:textId="77777777" w:rsidR="0011285F" w:rsidRDefault="00856F57">
      <w:pPr>
        <w:widowControl/>
        <w:spacing w:line="440" w:lineRule="exact"/>
        <w:ind w:firstLineChars="200" w:firstLine="480"/>
        <w:rPr>
          <w:rFonts w:ascii="仿宋" w:hAnsi="仿宋"/>
          <w:color w:val="000000" w:themeColor="text1"/>
          <w:kern w:val="0"/>
        </w:rPr>
      </w:pPr>
      <w:r>
        <w:rPr>
          <w:rFonts w:ascii="仿宋" w:hAnsi="仿宋" w:hint="eastAsia"/>
          <w:color w:val="000000" w:themeColor="text1"/>
        </w:rPr>
        <w:t>2.</w:t>
      </w:r>
      <w:r>
        <w:rPr>
          <w:rFonts w:ascii="仿宋" w:hAnsi="仿宋" w:hint="eastAsia"/>
          <w:color w:val="000000" w:themeColor="text1"/>
          <w:kern w:val="0"/>
        </w:rPr>
        <w:t>专业教学和科研实验室一般按大类、一级学科设置，提倡和鼓励按功能分区，搭建教学、科研一体化的共享开放的实验大平台。</w:t>
      </w:r>
    </w:p>
    <w:p w14:paraId="35018735" w14:textId="77777777" w:rsidR="0011285F" w:rsidRDefault="00856F57">
      <w:pPr>
        <w:widowControl/>
        <w:spacing w:line="440" w:lineRule="exact"/>
        <w:ind w:firstLineChars="200" w:firstLine="480"/>
        <w:rPr>
          <w:rFonts w:ascii="仿宋" w:hAnsi="仿宋"/>
          <w:color w:val="000000" w:themeColor="text1"/>
          <w:kern w:val="0"/>
        </w:rPr>
      </w:pPr>
      <w:r>
        <w:rPr>
          <w:rFonts w:ascii="仿宋" w:hAnsi="仿宋" w:hint="eastAsia"/>
          <w:color w:val="000000" w:themeColor="text1"/>
        </w:rPr>
        <w:t>3.</w:t>
      </w:r>
      <w:r>
        <w:rPr>
          <w:rFonts w:ascii="仿宋" w:hAnsi="仿宋" w:hint="eastAsia"/>
          <w:color w:val="000000" w:themeColor="text1"/>
          <w:kern w:val="0"/>
        </w:rPr>
        <w:t>新专业（学科）的实验室建设，在不具备独立设置实验室条件时，应依托专业（学科）相近的实验室开展工作。具备独立设置条件后，经学校批准，可组建相应实验室。</w:t>
      </w:r>
    </w:p>
    <w:p w14:paraId="16ACC9CF" w14:textId="77777777" w:rsidR="0011285F" w:rsidRDefault="00856F57">
      <w:pPr>
        <w:widowControl/>
        <w:spacing w:line="440" w:lineRule="exact"/>
        <w:ind w:firstLineChars="200" w:firstLine="480"/>
        <w:rPr>
          <w:rFonts w:ascii="仿宋" w:hAnsi="仿宋"/>
          <w:color w:val="000000" w:themeColor="text1"/>
          <w:kern w:val="0"/>
        </w:rPr>
      </w:pPr>
      <w:r>
        <w:rPr>
          <w:rFonts w:ascii="仿宋" w:hAnsi="仿宋" w:hint="eastAsia"/>
          <w:color w:val="000000" w:themeColor="text1"/>
        </w:rPr>
        <w:t>4.</w:t>
      </w:r>
      <w:r>
        <w:rPr>
          <w:rFonts w:ascii="仿宋" w:hAnsi="仿宋" w:hint="eastAsia"/>
          <w:color w:val="000000" w:themeColor="text1"/>
          <w:kern w:val="0"/>
        </w:rPr>
        <w:t>文科类学院可适当放宽条件，设置院管教学实验室（中心）。</w:t>
      </w:r>
    </w:p>
    <w:p w14:paraId="7DC6BD99" w14:textId="77777777" w:rsidR="0011285F" w:rsidRDefault="00856F57">
      <w:pPr>
        <w:widowControl/>
        <w:spacing w:line="440" w:lineRule="exact"/>
        <w:ind w:firstLineChars="200" w:firstLine="480"/>
        <w:rPr>
          <w:rFonts w:ascii="仿宋" w:hAnsi="仿宋"/>
          <w:color w:val="000000" w:themeColor="text1"/>
          <w:kern w:val="0"/>
        </w:rPr>
      </w:pPr>
      <w:r>
        <w:rPr>
          <w:rFonts w:ascii="仿宋" w:hAnsi="仿宋" w:hint="eastAsia"/>
          <w:color w:val="000000" w:themeColor="text1"/>
        </w:rPr>
        <w:t>5.</w:t>
      </w:r>
      <w:r>
        <w:rPr>
          <w:rFonts w:ascii="仿宋" w:hAnsi="仿宋" w:hint="eastAsia"/>
          <w:color w:val="000000" w:themeColor="text1"/>
          <w:kern w:val="0"/>
        </w:rPr>
        <w:t>隶属于校、院的科研所（中心）必要时可纳入科研类实验室管理。</w:t>
      </w:r>
    </w:p>
    <w:p w14:paraId="4C6487A6" w14:textId="77777777" w:rsidR="0011285F" w:rsidRDefault="00856F57">
      <w:pPr>
        <w:widowControl/>
        <w:spacing w:line="440" w:lineRule="exact"/>
        <w:ind w:firstLineChars="200" w:firstLine="480"/>
        <w:rPr>
          <w:rFonts w:ascii="仿宋" w:hAnsi="仿宋"/>
          <w:color w:val="000000" w:themeColor="text1"/>
          <w:kern w:val="0"/>
        </w:rPr>
      </w:pPr>
      <w:r>
        <w:rPr>
          <w:rFonts w:ascii="仿宋" w:hAnsi="仿宋" w:hint="eastAsia"/>
          <w:color w:val="000000" w:themeColor="text1"/>
        </w:rPr>
        <w:t>6.</w:t>
      </w:r>
      <w:r>
        <w:rPr>
          <w:rFonts w:ascii="仿宋" w:hAnsi="仿宋" w:hint="eastAsia"/>
          <w:color w:val="000000" w:themeColor="text1"/>
          <w:kern w:val="0"/>
        </w:rPr>
        <w:t>已建实验室连续三年不具备独立设置条件，经主管部门考评论证，予以调整、撤销。</w:t>
      </w:r>
    </w:p>
    <w:p w14:paraId="47B4C8E4" w14:textId="77777777" w:rsidR="0011285F" w:rsidRDefault="00856F57">
      <w:pPr>
        <w:widowControl/>
        <w:spacing w:line="440" w:lineRule="exact"/>
        <w:ind w:firstLineChars="246" w:firstLine="593"/>
        <w:rPr>
          <w:rFonts w:ascii="仿宋" w:hAnsi="仿宋"/>
          <w:color w:val="000000" w:themeColor="text1"/>
        </w:rPr>
      </w:pPr>
      <w:r>
        <w:rPr>
          <w:rFonts w:ascii="仿宋" w:hAnsi="仿宋" w:hint="eastAsia"/>
          <w:b/>
          <w:color w:val="000000" w:themeColor="text1"/>
          <w:kern w:val="0"/>
        </w:rPr>
        <w:t>第十七条</w:t>
      </w:r>
      <w:r>
        <w:rPr>
          <w:rFonts w:ascii="仿宋" w:hAnsi="仿宋" w:hint="eastAsia"/>
          <w:b/>
          <w:color w:val="000000" w:themeColor="text1"/>
          <w:kern w:val="0"/>
        </w:rPr>
        <w:t xml:space="preserve">  </w:t>
      </w:r>
      <w:r>
        <w:rPr>
          <w:rFonts w:ascii="仿宋" w:hAnsi="仿宋" w:hint="eastAsia"/>
          <w:color w:val="000000" w:themeColor="text1"/>
        </w:rPr>
        <w:t>实验室设置申报程序</w:t>
      </w:r>
    </w:p>
    <w:p w14:paraId="7D8BA7A5" w14:textId="77777777" w:rsidR="0011285F" w:rsidRDefault="00856F57">
      <w:pPr>
        <w:widowControl/>
        <w:spacing w:line="440" w:lineRule="exact"/>
        <w:ind w:firstLineChars="200" w:firstLine="480"/>
        <w:rPr>
          <w:rFonts w:ascii="仿宋" w:hAnsi="仿宋"/>
          <w:color w:val="000000" w:themeColor="text1"/>
          <w:kern w:val="0"/>
        </w:rPr>
      </w:pPr>
      <w:r>
        <w:rPr>
          <w:rFonts w:ascii="仿宋" w:hAnsi="仿宋" w:hint="eastAsia"/>
          <w:color w:val="000000" w:themeColor="text1"/>
          <w:kern w:val="0"/>
        </w:rPr>
        <w:lastRenderedPageBreak/>
        <w:t>1.</w:t>
      </w:r>
      <w:r>
        <w:rPr>
          <w:rFonts w:ascii="仿宋" w:hAnsi="仿宋" w:hint="eastAsia"/>
          <w:color w:val="000000" w:themeColor="text1"/>
          <w:kern w:val="0"/>
        </w:rPr>
        <w:t>教学实验室（</w:t>
      </w:r>
      <w:r>
        <w:rPr>
          <w:rFonts w:ascii="仿宋" w:hAnsi="仿宋" w:hint="eastAsia"/>
          <w:color w:val="000000" w:themeColor="text1"/>
        </w:rPr>
        <w:t>公共</w:t>
      </w:r>
      <w:r>
        <w:rPr>
          <w:rFonts w:ascii="仿宋" w:hAnsi="仿宋" w:hint="eastAsia"/>
          <w:color w:val="000000" w:themeColor="text1"/>
          <w:kern w:val="0"/>
        </w:rPr>
        <w:t>基础教学型、专业教学型实验室统称教学实验室）的设置由学院进行规划论证，每学年一次向国有资产管理处提出申请，国有资产管理处组织专家评审并报请学校审批确认。</w:t>
      </w:r>
    </w:p>
    <w:p w14:paraId="71AB5674" w14:textId="77777777" w:rsidR="0011285F" w:rsidRDefault="00856F57">
      <w:pPr>
        <w:widowControl/>
        <w:spacing w:line="440" w:lineRule="exact"/>
        <w:ind w:firstLineChars="196" w:firstLine="472"/>
        <w:rPr>
          <w:rFonts w:ascii="仿宋" w:hAnsi="仿宋"/>
          <w:color w:val="000000" w:themeColor="text1"/>
          <w:kern w:val="0"/>
        </w:rPr>
      </w:pPr>
      <w:r>
        <w:rPr>
          <w:rFonts w:ascii="仿宋" w:hAnsi="仿宋" w:hint="eastAsia"/>
          <w:b/>
          <w:color w:val="000000" w:themeColor="text1"/>
          <w:kern w:val="0"/>
        </w:rPr>
        <w:t>2.</w:t>
      </w:r>
      <w:r>
        <w:rPr>
          <w:rFonts w:ascii="仿宋" w:hAnsi="仿宋" w:hint="eastAsia"/>
          <w:color w:val="000000" w:themeColor="text1"/>
          <w:kern w:val="0"/>
        </w:rPr>
        <w:t>校级科研实验室设置由各学院统一向科学技术处（社会科学处）申请，科学技术处（社会科学处）组织专家评审并报请学校审批确认。</w:t>
      </w:r>
      <w:r>
        <w:rPr>
          <w:rFonts w:ascii="仿宋" w:hAnsi="仿宋" w:hint="eastAsia"/>
          <w:b/>
          <w:color w:val="000000" w:themeColor="text1"/>
          <w:kern w:val="0"/>
        </w:rPr>
        <w:t xml:space="preserve">　</w:t>
      </w:r>
    </w:p>
    <w:p w14:paraId="5520A789" w14:textId="77777777" w:rsidR="0011285F" w:rsidRDefault="00856F57">
      <w:pPr>
        <w:widowControl/>
        <w:spacing w:line="440" w:lineRule="exact"/>
        <w:ind w:firstLineChars="200" w:firstLine="480"/>
        <w:rPr>
          <w:rFonts w:ascii="仿宋" w:hAnsi="仿宋"/>
          <w:color w:val="000000" w:themeColor="text1"/>
          <w:kern w:val="0"/>
        </w:rPr>
      </w:pPr>
      <w:r>
        <w:rPr>
          <w:rFonts w:ascii="仿宋" w:hAnsi="仿宋" w:hint="eastAsia"/>
          <w:color w:val="000000" w:themeColor="text1"/>
          <w:kern w:val="0"/>
        </w:rPr>
        <w:t>3.</w:t>
      </w:r>
      <w:r>
        <w:rPr>
          <w:rFonts w:ascii="仿宋" w:hAnsi="仿宋" w:hint="eastAsia"/>
          <w:color w:val="000000" w:themeColor="text1"/>
          <w:kern w:val="0"/>
        </w:rPr>
        <w:t>省（部）级、国家级实验室申报由实验室所在单位向科学技术处（社会科学处）申请，经专家审核，学校批准，由</w:t>
      </w:r>
      <w:r>
        <w:rPr>
          <w:rFonts w:ascii="仿宋" w:hAnsi="仿宋" w:hint="eastAsia"/>
          <w:color w:val="000000" w:themeColor="text1"/>
          <w:kern w:val="0"/>
        </w:rPr>
        <w:t>学校统一向相应部门报送申报材料。</w:t>
      </w:r>
    </w:p>
    <w:p w14:paraId="60C8154C" w14:textId="77777777" w:rsidR="0011285F" w:rsidRDefault="00856F57">
      <w:pPr>
        <w:widowControl/>
        <w:spacing w:line="440" w:lineRule="exact"/>
        <w:ind w:firstLineChars="200" w:firstLine="480"/>
        <w:rPr>
          <w:rFonts w:ascii="仿宋" w:hAnsi="仿宋"/>
          <w:color w:val="000000" w:themeColor="text1"/>
          <w:kern w:val="0"/>
        </w:rPr>
      </w:pPr>
      <w:r>
        <w:rPr>
          <w:rFonts w:ascii="仿宋" w:hAnsi="仿宋" w:hint="eastAsia"/>
          <w:color w:val="000000" w:themeColor="text1"/>
          <w:kern w:val="0"/>
        </w:rPr>
        <w:t>实验室设置申请材料包括：学院实验室建设整体规划；拟设实验室的建设规划；拟设实验室的教学、科研等任务；实验室设置申请表；其它补充说明材料。</w:t>
      </w:r>
    </w:p>
    <w:p w14:paraId="76E5FF57" w14:textId="77777777" w:rsidR="0011285F" w:rsidRDefault="00856F57">
      <w:pPr>
        <w:pStyle w:val="2"/>
        <w:jc w:val="center"/>
        <w:rPr>
          <w:rFonts w:ascii="仿宋" w:hAnsi="仿宋"/>
          <w:color w:val="000000" w:themeColor="text1"/>
          <w:szCs w:val="24"/>
        </w:rPr>
      </w:pPr>
      <w:r>
        <w:rPr>
          <w:rFonts w:ascii="仿宋" w:hAnsi="仿宋" w:hint="eastAsia"/>
          <w:color w:val="000000" w:themeColor="text1"/>
          <w:szCs w:val="24"/>
        </w:rPr>
        <w:t>第四章　实验室建设原则</w:t>
      </w:r>
    </w:p>
    <w:p w14:paraId="70819AAC" w14:textId="77777777" w:rsidR="0011285F" w:rsidRDefault="00856F57">
      <w:pPr>
        <w:widowControl/>
        <w:spacing w:line="440" w:lineRule="exact"/>
        <w:ind w:firstLineChars="196" w:firstLine="472"/>
        <w:rPr>
          <w:rFonts w:ascii="仿宋" w:hAnsi="仿宋"/>
          <w:color w:val="000000" w:themeColor="text1"/>
        </w:rPr>
      </w:pPr>
      <w:r>
        <w:rPr>
          <w:rFonts w:ascii="仿宋" w:hAnsi="仿宋" w:hint="eastAsia"/>
          <w:b/>
          <w:color w:val="000000" w:themeColor="text1"/>
        </w:rPr>
        <w:t>第十八条</w:t>
      </w:r>
      <w:r>
        <w:rPr>
          <w:rFonts w:ascii="仿宋" w:hAnsi="仿宋" w:hint="eastAsia"/>
          <w:b/>
          <w:color w:val="000000" w:themeColor="text1"/>
        </w:rPr>
        <w:t xml:space="preserve">  </w:t>
      </w:r>
      <w:r>
        <w:rPr>
          <w:rFonts w:ascii="仿宋" w:hAnsi="仿宋" w:hint="eastAsia"/>
          <w:color w:val="000000" w:themeColor="text1"/>
        </w:rPr>
        <w:t>实验室的建设与发展规划，要纳入学校及事业总体发展规划，要考虑环境、设施、仪器设备、人员结构、经费投入等综合配套因素，按照立项、论证、实施、监督、竣工、验收、效益考核等程序，由学校或上级主管部门统一归口，全面规划。</w:t>
      </w:r>
    </w:p>
    <w:p w14:paraId="3717B23E" w14:textId="77777777" w:rsidR="0011285F" w:rsidRDefault="00856F57">
      <w:pPr>
        <w:widowControl/>
        <w:spacing w:line="440" w:lineRule="exact"/>
        <w:ind w:firstLineChars="200" w:firstLine="482"/>
        <w:rPr>
          <w:rFonts w:ascii="仿宋" w:hAnsi="仿宋"/>
          <w:color w:val="000000" w:themeColor="text1"/>
        </w:rPr>
      </w:pPr>
      <w:r>
        <w:rPr>
          <w:rFonts w:ascii="仿宋" w:hAnsi="仿宋" w:hint="eastAsia"/>
          <w:b/>
          <w:color w:val="000000" w:themeColor="text1"/>
        </w:rPr>
        <w:t>第十</w:t>
      </w:r>
      <w:r>
        <w:rPr>
          <w:rFonts w:ascii="仿宋" w:hAnsi="仿宋" w:hint="eastAsia"/>
          <w:b/>
          <w:color w:val="000000" w:themeColor="text1"/>
          <w:kern w:val="0"/>
        </w:rPr>
        <w:t>九</w:t>
      </w:r>
      <w:r>
        <w:rPr>
          <w:rFonts w:ascii="仿宋" w:hAnsi="仿宋" w:hint="eastAsia"/>
          <w:b/>
          <w:color w:val="000000" w:themeColor="text1"/>
        </w:rPr>
        <w:t>条</w:t>
      </w:r>
      <w:r>
        <w:rPr>
          <w:rFonts w:ascii="仿宋" w:hAnsi="仿宋" w:hint="eastAsia"/>
          <w:b/>
          <w:color w:val="000000" w:themeColor="text1"/>
        </w:rPr>
        <w:t xml:space="preserve">  </w:t>
      </w:r>
      <w:r>
        <w:rPr>
          <w:rFonts w:ascii="仿宋" w:hAnsi="仿宋" w:hint="eastAsia"/>
          <w:color w:val="000000" w:themeColor="text1"/>
        </w:rPr>
        <w:t>实验室的建设要按计划进行。其中，实验用房、设施要依据规划的方案纳入学校基本建设计划；教学仪器设备和运行、维修费用纳入学校财务计划；实验室工作人员的配备与结构调整纳入学校人事计划。</w:t>
      </w:r>
    </w:p>
    <w:p w14:paraId="231DD4CF" w14:textId="77777777" w:rsidR="0011285F" w:rsidRDefault="00856F57">
      <w:pPr>
        <w:widowControl/>
        <w:spacing w:line="440" w:lineRule="exact"/>
        <w:ind w:firstLineChars="200" w:firstLine="482"/>
        <w:rPr>
          <w:rFonts w:ascii="仿宋" w:hAnsi="仿宋"/>
          <w:color w:val="000000" w:themeColor="text1"/>
        </w:rPr>
      </w:pPr>
      <w:r>
        <w:rPr>
          <w:rFonts w:ascii="仿宋" w:hAnsi="仿宋" w:hint="eastAsia"/>
          <w:b/>
          <w:color w:val="000000" w:themeColor="text1"/>
        </w:rPr>
        <w:t>第二十条</w:t>
      </w:r>
      <w:r>
        <w:rPr>
          <w:rFonts w:ascii="仿宋" w:hAnsi="仿宋" w:hint="eastAsia"/>
          <w:b/>
          <w:color w:val="000000" w:themeColor="text1"/>
        </w:rPr>
        <w:t xml:space="preserve">  </w:t>
      </w:r>
      <w:r>
        <w:rPr>
          <w:rFonts w:ascii="仿宋" w:hAnsi="仿宋" w:hint="eastAsia"/>
          <w:color w:val="000000" w:themeColor="text1"/>
        </w:rPr>
        <w:t>实验室建设、调整与撤销，必须经学校正式批准。依托在学校的“部（委）开放实验室”、“国家重点实验</w:t>
      </w:r>
      <w:r>
        <w:rPr>
          <w:rFonts w:ascii="仿宋" w:hAnsi="仿宋" w:hint="eastAsia"/>
          <w:color w:val="000000" w:themeColor="text1"/>
        </w:rPr>
        <w:t>室”的建设、调整与撤销，要经过上级主管部门批准。</w:t>
      </w:r>
    </w:p>
    <w:p w14:paraId="4A79CC56" w14:textId="77777777" w:rsidR="0011285F" w:rsidRDefault="00856F57">
      <w:pPr>
        <w:widowControl/>
        <w:spacing w:line="440" w:lineRule="exact"/>
        <w:ind w:firstLineChars="196" w:firstLine="472"/>
        <w:rPr>
          <w:rFonts w:ascii="仿宋" w:hAnsi="仿宋"/>
          <w:color w:val="000000" w:themeColor="text1"/>
        </w:rPr>
      </w:pPr>
      <w:r>
        <w:rPr>
          <w:rFonts w:ascii="仿宋" w:hAnsi="仿宋" w:hint="eastAsia"/>
          <w:b/>
          <w:color w:val="000000" w:themeColor="text1"/>
        </w:rPr>
        <w:t>第二十一条</w:t>
      </w:r>
      <w:r>
        <w:rPr>
          <w:rFonts w:ascii="仿宋" w:hAnsi="仿宋" w:hint="eastAsia"/>
          <w:b/>
          <w:color w:val="000000" w:themeColor="text1"/>
        </w:rPr>
        <w:t xml:space="preserve">  </w:t>
      </w:r>
      <w:r>
        <w:rPr>
          <w:rFonts w:ascii="仿宋" w:hAnsi="仿宋" w:hint="eastAsia"/>
          <w:color w:val="000000" w:themeColor="text1"/>
        </w:rPr>
        <w:t>积极创造条件，争取建立开放型的国家或省级重点实验室、重点学科实验室或工程研究中心，以适应高科技发展和高层次人才培养的需要，鼓励有条件的实验室开展实验室认证。</w:t>
      </w:r>
    </w:p>
    <w:p w14:paraId="3DA0CF7E" w14:textId="77777777" w:rsidR="0011285F" w:rsidRDefault="00856F57">
      <w:pPr>
        <w:pStyle w:val="2"/>
        <w:jc w:val="center"/>
        <w:rPr>
          <w:rFonts w:ascii="仿宋" w:hAnsi="仿宋"/>
          <w:color w:val="000000" w:themeColor="text1"/>
          <w:szCs w:val="24"/>
        </w:rPr>
      </w:pPr>
      <w:r>
        <w:rPr>
          <w:rFonts w:ascii="仿宋" w:hAnsi="仿宋" w:hint="eastAsia"/>
          <w:color w:val="000000" w:themeColor="text1"/>
          <w:szCs w:val="24"/>
        </w:rPr>
        <w:t>第五章</w:t>
      </w:r>
      <w:r>
        <w:rPr>
          <w:rFonts w:ascii="仿宋" w:hAnsi="仿宋" w:hint="eastAsia"/>
          <w:color w:val="000000" w:themeColor="text1"/>
          <w:szCs w:val="24"/>
        </w:rPr>
        <w:t xml:space="preserve">  </w:t>
      </w:r>
      <w:r>
        <w:rPr>
          <w:rFonts w:ascii="仿宋" w:hAnsi="仿宋" w:hint="eastAsia"/>
          <w:color w:val="000000" w:themeColor="text1"/>
          <w:szCs w:val="24"/>
        </w:rPr>
        <w:t>实验室建设项目</w:t>
      </w:r>
    </w:p>
    <w:p w14:paraId="5D44DCDA" w14:textId="77777777" w:rsidR="0011285F" w:rsidRDefault="00856F57">
      <w:pPr>
        <w:spacing w:line="440" w:lineRule="exact"/>
        <w:ind w:firstLineChars="200" w:firstLine="482"/>
        <w:rPr>
          <w:rFonts w:ascii="仿宋" w:hAnsi="仿宋"/>
          <w:color w:val="000000" w:themeColor="text1"/>
        </w:rPr>
      </w:pPr>
      <w:r>
        <w:rPr>
          <w:rFonts w:ascii="仿宋" w:hAnsi="仿宋" w:hint="eastAsia"/>
          <w:b/>
          <w:color w:val="000000" w:themeColor="text1"/>
        </w:rPr>
        <w:t>第二十二条</w:t>
      </w:r>
      <w:r>
        <w:rPr>
          <w:rFonts w:ascii="仿宋" w:hAnsi="仿宋" w:hint="eastAsia"/>
          <w:b/>
          <w:color w:val="000000" w:themeColor="text1"/>
        </w:rPr>
        <w:t xml:space="preserve">  </w:t>
      </w:r>
      <w:r>
        <w:rPr>
          <w:rFonts w:ascii="仿宋" w:hAnsi="仿宋" w:hint="eastAsia"/>
          <w:color w:val="000000" w:themeColor="text1"/>
        </w:rPr>
        <w:t>实验室建设实行项目管理。实验室建设项目应符合学校发展规划要求，要与学科发展方向和人才培养目标相一致。同时兼顾学校财力、物力的可能性，做到需要与可能相结合，投资与效益相结合，综合平衡，协调发展。</w:t>
      </w:r>
      <w:r>
        <w:rPr>
          <w:rFonts w:ascii="仿宋" w:hAnsi="仿宋" w:hint="eastAsia"/>
          <w:color w:val="000000" w:themeColor="text1"/>
        </w:rPr>
        <w:t xml:space="preserve"> </w:t>
      </w:r>
    </w:p>
    <w:p w14:paraId="35D98D5C" w14:textId="77777777" w:rsidR="0011285F" w:rsidRDefault="00856F57">
      <w:pPr>
        <w:spacing w:line="440" w:lineRule="exact"/>
        <w:ind w:firstLineChars="200" w:firstLine="482"/>
        <w:rPr>
          <w:rFonts w:ascii="仿宋" w:hAnsi="仿宋"/>
          <w:color w:val="000000" w:themeColor="text1"/>
        </w:rPr>
      </w:pPr>
      <w:r>
        <w:rPr>
          <w:rFonts w:ascii="仿宋" w:hAnsi="仿宋" w:hint="eastAsia"/>
          <w:b/>
          <w:color w:val="000000" w:themeColor="text1"/>
        </w:rPr>
        <w:t>第二十三条</w:t>
      </w:r>
      <w:r>
        <w:rPr>
          <w:rFonts w:ascii="仿宋" w:hAnsi="仿宋" w:hint="eastAsia"/>
          <w:b/>
          <w:color w:val="000000" w:themeColor="text1"/>
        </w:rPr>
        <w:t xml:space="preserve">  </w:t>
      </w:r>
      <w:r>
        <w:rPr>
          <w:rFonts w:ascii="仿宋" w:hAnsi="仿宋" w:hint="eastAsia"/>
          <w:color w:val="000000" w:themeColor="text1"/>
        </w:rPr>
        <w:t>各单位根据教学或科研需要，必须新建、扩建</w:t>
      </w:r>
      <w:r>
        <w:rPr>
          <w:rFonts w:ascii="仿宋" w:hAnsi="仿宋" w:hint="eastAsia"/>
          <w:color w:val="000000" w:themeColor="text1"/>
        </w:rPr>
        <w:t>或改建实验室，</w:t>
      </w:r>
      <w:r>
        <w:rPr>
          <w:rFonts w:ascii="仿宋" w:hAnsi="仿宋" w:hint="eastAsia"/>
          <w:color w:val="000000" w:themeColor="text1"/>
        </w:rPr>
        <w:lastRenderedPageBreak/>
        <w:t>不论经费来源渠道，都要通过申报立项，实行项目制管理。</w:t>
      </w:r>
    </w:p>
    <w:p w14:paraId="7610C70E" w14:textId="77777777" w:rsidR="0011285F" w:rsidRDefault="00856F57">
      <w:pPr>
        <w:spacing w:line="440" w:lineRule="exact"/>
        <w:ind w:firstLineChars="196" w:firstLine="472"/>
        <w:rPr>
          <w:rFonts w:ascii="仿宋" w:hAnsi="仿宋"/>
          <w:color w:val="000000" w:themeColor="text1"/>
        </w:rPr>
      </w:pPr>
      <w:r>
        <w:rPr>
          <w:rFonts w:ascii="仿宋" w:hAnsi="仿宋" w:hint="eastAsia"/>
          <w:b/>
          <w:color w:val="000000" w:themeColor="text1"/>
        </w:rPr>
        <w:t>第二十四条</w:t>
      </w:r>
      <w:r>
        <w:rPr>
          <w:rFonts w:ascii="仿宋" w:hAnsi="仿宋" w:hint="eastAsia"/>
          <w:b/>
          <w:color w:val="000000" w:themeColor="text1"/>
        </w:rPr>
        <w:t xml:space="preserve">  </w:t>
      </w:r>
      <w:r>
        <w:rPr>
          <w:rFonts w:ascii="仿宋" w:hAnsi="仿宋" w:hint="eastAsia"/>
          <w:color w:val="000000" w:themeColor="text1"/>
        </w:rPr>
        <w:t>项目申报、审批与实施：</w:t>
      </w:r>
    </w:p>
    <w:p w14:paraId="7CB14C9C" w14:textId="77777777" w:rsidR="0011285F" w:rsidRDefault="00856F57">
      <w:pPr>
        <w:spacing w:line="440" w:lineRule="exact"/>
        <w:ind w:firstLineChars="200" w:firstLine="480"/>
        <w:rPr>
          <w:rFonts w:ascii="仿宋" w:hAnsi="仿宋"/>
          <w:color w:val="000000" w:themeColor="text1"/>
        </w:rPr>
      </w:pPr>
      <w:r>
        <w:rPr>
          <w:rFonts w:ascii="仿宋" w:hAnsi="仿宋" w:hint="eastAsia"/>
          <w:color w:val="000000" w:themeColor="text1"/>
        </w:rPr>
        <w:t>1.</w:t>
      </w:r>
      <w:r>
        <w:rPr>
          <w:rFonts w:ascii="仿宋" w:hAnsi="仿宋" w:hint="eastAsia"/>
          <w:color w:val="000000" w:themeColor="text1"/>
        </w:rPr>
        <w:t>各单位应在每年</w:t>
      </w:r>
      <w:r>
        <w:rPr>
          <w:rFonts w:ascii="仿宋" w:hAnsi="仿宋" w:hint="eastAsia"/>
          <w:color w:val="000000" w:themeColor="text1"/>
        </w:rPr>
        <w:t>10</w:t>
      </w:r>
      <w:r>
        <w:rPr>
          <w:rFonts w:ascii="仿宋" w:hAnsi="仿宋" w:hint="eastAsia"/>
          <w:color w:val="000000" w:themeColor="text1"/>
        </w:rPr>
        <w:t>月份提出下一年度的实验室建设项目计划，填写《中南林业科技大学实验室建设项目申报表》，由所在单位组织专家进行论证并经单位学术委员会或教学委员会讨论同意后，报国有资产管理处（一式两份）。</w:t>
      </w:r>
      <w:r>
        <w:rPr>
          <w:rFonts w:ascii="仿宋" w:hAnsi="仿宋" w:hint="eastAsia"/>
          <w:color w:val="000000" w:themeColor="text1"/>
        </w:rPr>
        <w:t xml:space="preserve"> </w:t>
      </w:r>
    </w:p>
    <w:p w14:paraId="38D4E57F" w14:textId="77777777" w:rsidR="0011285F" w:rsidRDefault="00856F57">
      <w:pPr>
        <w:spacing w:line="440" w:lineRule="exact"/>
        <w:ind w:firstLineChars="200" w:firstLine="480"/>
        <w:rPr>
          <w:rFonts w:ascii="仿宋" w:hAnsi="仿宋"/>
          <w:color w:val="000000" w:themeColor="text1"/>
        </w:rPr>
      </w:pPr>
      <w:r>
        <w:rPr>
          <w:rFonts w:ascii="仿宋" w:hAnsi="仿宋" w:hint="eastAsia"/>
          <w:color w:val="000000" w:themeColor="text1"/>
        </w:rPr>
        <w:t>2.</w:t>
      </w:r>
      <w:r>
        <w:rPr>
          <w:rFonts w:ascii="仿宋" w:hAnsi="仿宋" w:hint="eastAsia"/>
          <w:color w:val="000000" w:themeColor="text1"/>
        </w:rPr>
        <w:t>国有资产管理处汇总各单位的申报项目后，在</w:t>
      </w:r>
      <w:r>
        <w:rPr>
          <w:rFonts w:ascii="仿宋" w:hAnsi="仿宋" w:hint="eastAsia"/>
          <w:color w:val="000000" w:themeColor="text1"/>
        </w:rPr>
        <w:t>11</w:t>
      </w:r>
      <w:r>
        <w:rPr>
          <w:rFonts w:ascii="仿宋" w:hAnsi="仿宋" w:hint="eastAsia"/>
          <w:color w:val="000000" w:themeColor="text1"/>
        </w:rPr>
        <w:t>月份组织专家进行评审。教学实验室由国有资产管理处会同教务处组织，科研实验室由国有资产管理处合同科学技术处（社会科学处）组织。</w:t>
      </w:r>
      <w:r>
        <w:rPr>
          <w:rFonts w:ascii="仿宋" w:hAnsi="仿宋" w:hint="eastAsia"/>
          <w:color w:val="000000" w:themeColor="text1"/>
        </w:rPr>
        <w:t xml:space="preserve"> </w:t>
      </w:r>
    </w:p>
    <w:p w14:paraId="5A751778" w14:textId="77777777" w:rsidR="0011285F" w:rsidRDefault="00856F57">
      <w:pPr>
        <w:spacing w:line="440" w:lineRule="exact"/>
        <w:ind w:firstLineChars="200" w:firstLine="480"/>
        <w:rPr>
          <w:rFonts w:ascii="仿宋" w:hAnsi="仿宋"/>
          <w:color w:val="000000" w:themeColor="text1"/>
        </w:rPr>
      </w:pPr>
      <w:r>
        <w:rPr>
          <w:rFonts w:ascii="仿宋" w:hAnsi="仿宋" w:hint="eastAsia"/>
          <w:color w:val="000000" w:themeColor="text1"/>
        </w:rPr>
        <w:t>3.</w:t>
      </w:r>
      <w:r>
        <w:rPr>
          <w:rFonts w:ascii="仿宋" w:hAnsi="仿宋" w:hint="eastAsia"/>
          <w:color w:val="000000" w:themeColor="text1"/>
        </w:rPr>
        <w:t>实验室建设项目通过专家评审并报学校审批后，纳入下一年度学校实验室建设经费预算。</w:t>
      </w:r>
      <w:r>
        <w:rPr>
          <w:rFonts w:ascii="仿宋" w:hAnsi="仿宋" w:hint="eastAsia"/>
          <w:color w:val="000000" w:themeColor="text1"/>
        </w:rPr>
        <w:t xml:space="preserve"> </w:t>
      </w:r>
    </w:p>
    <w:p w14:paraId="59124ABB" w14:textId="77777777" w:rsidR="0011285F" w:rsidRDefault="00856F57">
      <w:pPr>
        <w:spacing w:line="440" w:lineRule="exact"/>
        <w:ind w:firstLineChars="200" w:firstLine="480"/>
        <w:rPr>
          <w:rFonts w:ascii="仿宋" w:hAnsi="仿宋"/>
          <w:color w:val="000000" w:themeColor="text1"/>
        </w:rPr>
      </w:pPr>
      <w:r>
        <w:rPr>
          <w:rFonts w:ascii="仿宋" w:hAnsi="仿宋" w:hint="eastAsia"/>
          <w:color w:val="000000" w:themeColor="text1"/>
        </w:rPr>
        <w:t>4.</w:t>
      </w:r>
      <w:r>
        <w:rPr>
          <w:rFonts w:ascii="仿宋" w:hAnsi="仿宋" w:hint="eastAsia"/>
          <w:color w:val="000000" w:themeColor="text1"/>
        </w:rPr>
        <w:t>实验室建设项目所在单位根据学校评审意见，制定项目实施方案，报主管部门审批。</w:t>
      </w:r>
      <w:r>
        <w:rPr>
          <w:rFonts w:ascii="仿宋" w:hAnsi="仿宋" w:hint="eastAsia"/>
          <w:color w:val="000000" w:themeColor="text1"/>
        </w:rPr>
        <w:t xml:space="preserve"> </w:t>
      </w:r>
    </w:p>
    <w:p w14:paraId="2DC9D69B" w14:textId="77777777" w:rsidR="0011285F" w:rsidRDefault="00856F57">
      <w:pPr>
        <w:spacing w:line="440" w:lineRule="exact"/>
        <w:ind w:firstLineChars="200" w:firstLine="480"/>
        <w:rPr>
          <w:rFonts w:ascii="仿宋" w:hAnsi="仿宋"/>
          <w:color w:val="000000" w:themeColor="text1"/>
        </w:rPr>
      </w:pPr>
      <w:r>
        <w:rPr>
          <w:rFonts w:ascii="仿宋" w:hAnsi="仿宋" w:hint="eastAsia"/>
          <w:color w:val="000000" w:themeColor="text1"/>
        </w:rPr>
        <w:t>5.</w:t>
      </w:r>
      <w:r>
        <w:rPr>
          <w:rFonts w:ascii="仿宋" w:hAnsi="仿宋" w:hint="eastAsia"/>
          <w:color w:val="000000" w:themeColor="text1"/>
        </w:rPr>
        <w:t>经审批同意的项目实施方案，由国有资产管理处会同项目所在单位共同组织实施。</w:t>
      </w:r>
      <w:r>
        <w:rPr>
          <w:rFonts w:ascii="仿宋" w:hAnsi="仿宋" w:hint="eastAsia"/>
          <w:color w:val="000000" w:themeColor="text1"/>
        </w:rPr>
        <w:t xml:space="preserve"> </w:t>
      </w:r>
    </w:p>
    <w:p w14:paraId="333AB6A6" w14:textId="77777777" w:rsidR="0011285F" w:rsidRDefault="00856F57">
      <w:pPr>
        <w:spacing w:line="440" w:lineRule="exact"/>
        <w:ind w:firstLineChars="200" w:firstLine="480"/>
        <w:rPr>
          <w:rFonts w:ascii="仿宋" w:hAnsi="仿宋"/>
          <w:color w:val="000000" w:themeColor="text1"/>
        </w:rPr>
      </w:pPr>
      <w:r>
        <w:rPr>
          <w:rFonts w:ascii="仿宋" w:hAnsi="仿宋" w:hint="eastAsia"/>
          <w:color w:val="000000" w:themeColor="text1"/>
        </w:rPr>
        <w:t>6.</w:t>
      </w:r>
      <w:r>
        <w:rPr>
          <w:rFonts w:ascii="仿宋" w:hAnsi="仿宋" w:hint="eastAsia"/>
          <w:color w:val="000000" w:themeColor="text1"/>
        </w:rPr>
        <w:t>实验室建设项目实行项目负责人负责制。项目负责人全面管理项目建设的进度、质量以及经费的合理使用，确保建设项目按时保质保量完成。</w:t>
      </w:r>
      <w:r>
        <w:rPr>
          <w:rFonts w:ascii="仿宋" w:hAnsi="仿宋" w:hint="eastAsia"/>
          <w:color w:val="000000" w:themeColor="text1"/>
        </w:rPr>
        <w:t xml:space="preserve"> </w:t>
      </w:r>
    </w:p>
    <w:p w14:paraId="6E7DDCF0" w14:textId="77777777" w:rsidR="0011285F" w:rsidRDefault="00856F57">
      <w:pPr>
        <w:spacing w:line="440" w:lineRule="exact"/>
        <w:ind w:firstLineChars="200" w:firstLine="480"/>
        <w:rPr>
          <w:rFonts w:ascii="仿宋" w:hAnsi="仿宋"/>
          <w:color w:val="000000" w:themeColor="text1"/>
        </w:rPr>
      </w:pPr>
      <w:r>
        <w:rPr>
          <w:rFonts w:ascii="仿宋" w:hAnsi="仿宋" w:hint="eastAsia"/>
          <w:color w:val="000000" w:themeColor="text1"/>
        </w:rPr>
        <w:t>7.</w:t>
      </w:r>
      <w:r>
        <w:rPr>
          <w:rFonts w:ascii="仿宋" w:hAnsi="仿宋" w:hint="eastAsia"/>
          <w:color w:val="000000" w:themeColor="text1"/>
        </w:rPr>
        <w:t>在项目执行过程中，相关主管部门应当定期或不定期地检查督促项目执行情况及工作完成进度，发现问题，及时解决。建设项目内容需要调整时，应按申报程序办理变更审批手续。因故需要中途停建的，要及时书面报告，并经学校审批同意。跨年度建设的项目，应当在每年度末向主管部门作出建设情况书面总结。</w:t>
      </w:r>
      <w:r>
        <w:rPr>
          <w:rFonts w:ascii="仿宋" w:hAnsi="仿宋" w:hint="eastAsia"/>
          <w:color w:val="000000" w:themeColor="text1"/>
        </w:rPr>
        <w:t xml:space="preserve"> </w:t>
      </w:r>
    </w:p>
    <w:p w14:paraId="6D91CCD5" w14:textId="77777777" w:rsidR="0011285F" w:rsidRDefault="00856F57">
      <w:pPr>
        <w:spacing w:line="440" w:lineRule="exact"/>
        <w:ind w:firstLineChars="196" w:firstLine="472"/>
        <w:rPr>
          <w:rFonts w:ascii="仿宋" w:hAnsi="仿宋"/>
          <w:color w:val="000000" w:themeColor="text1"/>
        </w:rPr>
      </w:pPr>
      <w:r>
        <w:rPr>
          <w:rFonts w:ascii="仿宋" w:hAnsi="仿宋" w:hint="eastAsia"/>
          <w:b/>
          <w:color w:val="000000" w:themeColor="text1"/>
        </w:rPr>
        <w:t>第二十五条</w:t>
      </w:r>
      <w:r>
        <w:rPr>
          <w:rFonts w:ascii="仿宋" w:hAnsi="仿宋" w:hint="eastAsia"/>
          <w:b/>
          <w:color w:val="000000" w:themeColor="text1"/>
        </w:rPr>
        <w:t xml:space="preserve">  </w:t>
      </w:r>
      <w:r>
        <w:rPr>
          <w:rFonts w:ascii="仿宋" w:hAnsi="仿宋" w:hint="eastAsia"/>
          <w:color w:val="000000" w:themeColor="text1"/>
        </w:rPr>
        <w:t>项目验收、考核与奖惩：</w:t>
      </w:r>
    </w:p>
    <w:p w14:paraId="0D6C0C15" w14:textId="77777777" w:rsidR="0011285F" w:rsidRDefault="00856F57">
      <w:pPr>
        <w:spacing w:line="440" w:lineRule="exact"/>
        <w:ind w:firstLineChars="200" w:firstLine="482"/>
        <w:rPr>
          <w:rFonts w:ascii="仿宋" w:hAnsi="仿宋"/>
          <w:color w:val="000000" w:themeColor="text1"/>
        </w:rPr>
      </w:pPr>
      <w:r>
        <w:rPr>
          <w:rFonts w:ascii="仿宋" w:hAnsi="仿宋" w:hint="eastAsia"/>
          <w:b/>
          <w:color w:val="000000" w:themeColor="text1"/>
        </w:rPr>
        <w:t>1.</w:t>
      </w:r>
      <w:r>
        <w:rPr>
          <w:rFonts w:ascii="仿宋" w:hAnsi="仿宋" w:hint="eastAsia"/>
          <w:color w:val="000000" w:themeColor="text1"/>
        </w:rPr>
        <w:t>实验室建设项目完成之后，应填写《中南林业科技大学实验室</w:t>
      </w:r>
      <w:r>
        <w:rPr>
          <w:rFonts w:ascii="仿宋" w:hAnsi="仿宋" w:hint="eastAsia"/>
          <w:color w:val="000000" w:themeColor="text1"/>
        </w:rPr>
        <w:t>建设项目验收报告书》，由国有资产管理处会同教务处或科学技术处（社会科学处）、实验室所在单位组织验收并进行绩效考核。</w:t>
      </w:r>
      <w:r>
        <w:rPr>
          <w:rFonts w:ascii="仿宋" w:hAnsi="仿宋" w:hint="eastAsia"/>
          <w:color w:val="000000" w:themeColor="text1"/>
        </w:rPr>
        <w:t xml:space="preserve"> </w:t>
      </w:r>
    </w:p>
    <w:p w14:paraId="0518291F" w14:textId="77777777" w:rsidR="0011285F" w:rsidRDefault="00856F57">
      <w:pPr>
        <w:widowControl/>
        <w:spacing w:line="440" w:lineRule="exact"/>
        <w:ind w:firstLineChars="196" w:firstLine="472"/>
        <w:jc w:val="left"/>
        <w:rPr>
          <w:rFonts w:ascii="仿宋" w:hAnsi="仿宋"/>
          <w:color w:val="000000" w:themeColor="text1"/>
        </w:rPr>
      </w:pPr>
      <w:r>
        <w:rPr>
          <w:rFonts w:ascii="仿宋" w:hAnsi="仿宋" w:hint="eastAsia"/>
          <w:b/>
          <w:color w:val="000000" w:themeColor="text1"/>
        </w:rPr>
        <w:t>2.</w:t>
      </w:r>
      <w:r>
        <w:rPr>
          <w:rFonts w:ascii="仿宋" w:hAnsi="仿宋" w:hint="eastAsia"/>
          <w:color w:val="000000" w:themeColor="text1"/>
        </w:rPr>
        <w:t>实验室建设项目的验收与效益考核情况，是学校年终对其所属单位实验室工作考评的主要内容，并作为后期学校对该单位和实验室投资的参考依据。对于建设项目没有达到预期目标，验收不合格，或者投资效益不明显或不提交效益报告的单位，学校将视情节减少或停止对其经费投入，对相关责任人员按学校有关规定予以处理。</w:t>
      </w:r>
    </w:p>
    <w:p w14:paraId="0AEE332D" w14:textId="77777777" w:rsidR="0011285F" w:rsidRDefault="00856F57">
      <w:pPr>
        <w:pStyle w:val="2"/>
        <w:jc w:val="center"/>
        <w:rPr>
          <w:rFonts w:ascii="仿宋" w:hAnsi="仿宋"/>
          <w:color w:val="000000" w:themeColor="text1"/>
          <w:szCs w:val="24"/>
        </w:rPr>
      </w:pPr>
      <w:r>
        <w:rPr>
          <w:rFonts w:ascii="仿宋" w:hAnsi="仿宋" w:hint="eastAsia"/>
          <w:color w:val="000000" w:themeColor="text1"/>
          <w:szCs w:val="24"/>
        </w:rPr>
        <w:lastRenderedPageBreak/>
        <w:t>第六章</w:t>
      </w:r>
      <w:r>
        <w:rPr>
          <w:rFonts w:ascii="仿宋" w:hAnsi="仿宋" w:hint="eastAsia"/>
          <w:color w:val="000000" w:themeColor="text1"/>
          <w:szCs w:val="24"/>
        </w:rPr>
        <w:t xml:space="preserve"> </w:t>
      </w:r>
      <w:r>
        <w:rPr>
          <w:rFonts w:ascii="仿宋" w:hAnsi="仿宋" w:hint="eastAsia"/>
          <w:color w:val="000000" w:themeColor="text1"/>
          <w:szCs w:val="24"/>
        </w:rPr>
        <w:t>实验室队伍建设</w:t>
      </w:r>
    </w:p>
    <w:p w14:paraId="6F2DFF90" w14:textId="77777777" w:rsidR="0011285F" w:rsidRDefault="00856F57">
      <w:pPr>
        <w:widowControl/>
        <w:spacing w:line="440" w:lineRule="exact"/>
        <w:ind w:firstLineChars="200" w:firstLine="482"/>
        <w:rPr>
          <w:rFonts w:ascii="仿宋" w:hAnsi="仿宋"/>
          <w:color w:val="000000" w:themeColor="text1"/>
        </w:rPr>
      </w:pPr>
      <w:r>
        <w:rPr>
          <w:rFonts w:ascii="仿宋" w:hAnsi="仿宋" w:hint="eastAsia"/>
          <w:b/>
          <w:color w:val="000000" w:themeColor="text1"/>
        </w:rPr>
        <w:t>第二十六条</w:t>
      </w:r>
      <w:r>
        <w:rPr>
          <w:rFonts w:ascii="仿宋" w:hAnsi="仿宋" w:hint="eastAsia"/>
          <w:b/>
          <w:color w:val="000000" w:themeColor="text1"/>
        </w:rPr>
        <w:t xml:space="preserve">  </w:t>
      </w:r>
      <w:r>
        <w:rPr>
          <w:rFonts w:ascii="仿宋" w:hAnsi="仿宋" w:hint="eastAsia"/>
          <w:color w:val="000000" w:themeColor="text1"/>
        </w:rPr>
        <w:t>实验室实行主任负责制。国家、省（部）重点实验室主任由学校聘任；</w:t>
      </w:r>
      <w:r>
        <w:rPr>
          <w:rFonts w:ascii="仿宋" w:hAnsi="仿宋" w:hint="eastAsia"/>
          <w:color w:val="000000" w:themeColor="text1"/>
        </w:rPr>
        <w:t>校级实验室主任由各单位聘任，报学校备案。</w:t>
      </w:r>
    </w:p>
    <w:p w14:paraId="52B23CAF" w14:textId="77777777" w:rsidR="0011285F" w:rsidRDefault="00856F57">
      <w:pPr>
        <w:widowControl/>
        <w:spacing w:line="440" w:lineRule="exact"/>
        <w:ind w:firstLineChars="200" w:firstLine="482"/>
        <w:rPr>
          <w:rFonts w:ascii="仿宋" w:hAnsi="仿宋"/>
          <w:color w:val="000000" w:themeColor="text1"/>
        </w:rPr>
      </w:pPr>
      <w:r>
        <w:rPr>
          <w:rFonts w:ascii="仿宋" w:hAnsi="仿宋" w:hint="eastAsia"/>
          <w:b/>
          <w:color w:val="000000" w:themeColor="text1"/>
        </w:rPr>
        <w:t>第二十七条</w:t>
      </w:r>
      <w:r>
        <w:rPr>
          <w:rFonts w:ascii="仿宋" w:hAnsi="仿宋" w:hint="eastAsia"/>
          <w:b/>
          <w:color w:val="000000" w:themeColor="text1"/>
        </w:rPr>
        <w:t xml:space="preserve">  </w:t>
      </w:r>
      <w:r>
        <w:rPr>
          <w:rFonts w:ascii="仿宋" w:hAnsi="仿宋" w:hint="eastAsia"/>
          <w:color w:val="000000" w:themeColor="text1"/>
        </w:rPr>
        <w:t>实验室主任应由具有较高的思想政治觉悟、有一定的专业理论修养、有实验教学或科研工作经验和较强的组织管理能力并热心实验室工作的人员担任。实验室主任原则上应具有高级专业技术职称或博士学位。</w:t>
      </w:r>
    </w:p>
    <w:p w14:paraId="1ACEEBB4" w14:textId="77777777" w:rsidR="0011285F" w:rsidRDefault="00856F57">
      <w:pPr>
        <w:widowControl/>
        <w:spacing w:line="440" w:lineRule="exact"/>
        <w:ind w:firstLineChars="200" w:firstLine="482"/>
        <w:rPr>
          <w:rFonts w:ascii="仿宋" w:hAnsi="仿宋"/>
          <w:color w:val="000000" w:themeColor="text1"/>
        </w:rPr>
      </w:pPr>
      <w:r>
        <w:rPr>
          <w:rFonts w:ascii="仿宋" w:hAnsi="仿宋" w:hint="eastAsia"/>
          <w:b/>
          <w:color w:val="000000" w:themeColor="text1"/>
        </w:rPr>
        <w:t>第二十八条</w:t>
      </w:r>
      <w:r>
        <w:rPr>
          <w:rFonts w:ascii="仿宋" w:hAnsi="仿宋" w:hint="eastAsia"/>
          <w:b/>
          <w:color w:val="000000" w:themeColor="text1"/>
        </w:rPr>
        <w:t xml:space="preserve">  </w:t>
      </w:r>
      <w:r>
        <w:rPr>
          <w:rFonts w:ascii="仿宋" w:hAnsi="仿宋" w:hint="eastAsia"/>
          <w:color w:val="000000" w:themeColor="text1"/>
        </w:rPr>
        <w:t>实验室工作人员应在学校核定的编制和岗位设置范围内进行配备。实验室工作人员的职务聘任和晋升，按照国家和学校的有关规定执行。</w:t>
      </w:r>
    </w:p>
    <w:p w14:paraId="0F3521F9" w14:textId="77777777" w:rsidR="0011285F" w:rsidRDefault="00856F57">
      <w:pPr>
        <w:widowControl/>
        <w:spacing w:line="440" w:lineRule="exact"/>
        <w:ind w:firstLineChars="200" w:firstLine="482"/>
        <w:rPr>
          <w:rFonts w:ascii="仿宋" w:hAnsi="仿宋"/>
          <w:color w:val="000000" w:themeColor="text1"/>
        </w:rPr>
      </w:pPr>
      <w:r>
        <w:rPr>
          <w:rFonts w:ascii="仿宋" w:hAnsi="仿宋" w:hint="eastAsia"/>
          <w:b/>
          <w:color w:val="000000" w:themeColor="text1"/>
        </w:rPr>
        <w:t>第二十九条</w:t>
      </w:r>
      <w:r>
        <w:rPr>
          <w:rFonts w:ascii="仿宋" w:hAnsi="仿宋" w:hint="eastAsia"/>
          <w:b/>
          <w:color w:val="000000" w:themeColor="text1"/>
        </w:rPr>
        <w:t xml:space="preserve">  </w:t>
      </w:r>
      <w:r>
        <w:rPr>
          <w:rFonts w:ascii="仿宋" w:hAnsi="仿宋" w:hint="eastAsia"/>
          <w:color w:val="000000" w:themeColor="text1"/>
        </w:rPr>
        <w:t>实验室要建立健全岗位责任制。实验室工作人员的岗位职责，由各单位根据学校的工作目标和实验室任务具体确定。</w:t>
      </w:r>
    </w:p>
    <w:p w14:paraId="04650F2C" w14:textId="77777777" w:rsidR="0011285F" w:rsidRDefault="00856F57">
      <w:pPr>
        <w:pStyle w:val="2"/>
        <w:jc w:val="center"/>
        <w:rPr>
          <w:rFonts w:ascii="仿宋" w:hAnsi="仿宋"/>
          <w:color w:val="000000" w:themeColor="text1"/>
          <w:szCs w:val="24"/>
        </w:rPr>
      </w:pPr>
      <w:r>
        <w:rPr>
          <w:rFonts w:ascii="仿宋" w:hAnsi="仿宋" w:hint="eastAsia"/>
          <w:color w:val="000000" w:themeColor="text1"/>
          <w:szCs w:val="24"/>
        </w:rPr>
        <w:t>第七章　实验室管理</w:t>
      </w:r>
    </w:p>
    <w:p w14:paraId="3403C9ED" w14:textId="77777777" w:rsidR="0011285F" w:rsidRDefault="00856F57">
      <w:pPr>
        <w:widowControl/>
        <w:spacing w:line="440" w:lineRule="exact"/>
        <w:ind w:firstLineChars="200" w:firstLine="482"/>
        <w:jc w:val="left"/>
        <w:rPr>
          <w:rFonts w:ascii="仿宋" w:hAnsi="仿宋"/>
          <w:color w:val="000000" w:themeColor="text1"/>
        </w:rPr>
      </w:pPr>
      <w:r>
        <w:rPr>
          <w:rFonts w:ascii="仿宋" w:hAnsi="仿宋" w:hint="eastAsia"/>
          <w:b/>
          <w:color w:val="000000" w:themeColor="text1"/>
        </w:rPr>
        <w:t>第三十条</w:t>
      </w:r>
      <w:r>
        <w:rPr>
          <w:rFonts w:ascii="仿宋" w:hAnsi="仿宋" w:hint="eastAsia"/>
          <w:b/>
          <w:color w:val="000000" w:themeColor="text1"/>
        </w:rPr>
        <w:t xml:space="preserve">  </w:t>
      </w:r>
      <w:r>
        <w:rPr>
          <w:rFonts w:ascii="仿宋" w:hAnsi="仿宋" w:hint="eastAsia"/>
          <w:color w:val="000000" w:themeColor="text1"/>
        </w:rPr>
        <w:t>实验室要做好工作环境管理和劳动保护工作。针对高温、低温、辐射、病菌、噪声、毒性、激光、粉尘、超净等对人体有害的环境，切实加强治理、监督和劳动保护工作。对于在有害有毒环境中工作的人员，按有关规定享受保健津贴和劳动保护待遇。</w:t>
      </w:r>
    </w:p>
    <w:p w14:paraId="106652C1" w14:textId="77777777" w:rsidR="0011285F" w:rsidRDefault="00856F57">
      <w:pPr>
        <w:widowControl/>
        <w:spacing w:line="440" w:lineRule="exact"/>
        <w:ind w:firstLineChars="200" w:firstLine="482"/>
        <w:rPr>
          <w:rFonts w:ascii="仿宋" w:hAnsi="仿宋"/>
          <w:color w:val="000000" w:themeColor="text1"/>
        </w:rPr>
      </w:pPr>
      <w:r>
        <w:rPr>
          <w:rFonts w:ascii="仿宋" w:hAnsi="仿宋" w:hint="eastAsia"/>
          <w:b/>
          <w:color w:val="000000" w:themeColor="text1"/>
        </w:rPr>
        <w:t>第三十一条</w:t>
      </w:r>
      <w:r>
        <w:rPr>
          <w:rFonts w:ascii="仿宋" w:hAnsi="仿宋" w:hint="eastAsia"/>
          <w:b/>
          <w:color w:val="000000" w:themeColor="text1"/>
        </w:rPr>
        <w:t xml:space="preserve">  </w:t>
      </w:r>
      <w:r>
        <w:rPr>
          <w:rFonts w:ascii="仿宋" w:hAnsi="仿宋" w:hint="eastAsia"/>
          <w:color w:val="000000" w:themeColor="text1"/>
        </w:rPr>
        <w:t>严格遵守国务院颁发的《化学危险品安全管理条例》及《中华人民共和国保守国家秘密法》等有关安全保密的法规和学校有关实验室安全规章制度，并根据各实验室的特点，建立安全操作规程，定期检查防火、防爆、防盗、防事故等方面安全措施的落实情况，切实保障人身和财产的安全。要经常对教师、学生进行保密教育，严守国家机密。</w:t>
      </w:r>
    </w:p>
    <w:p w14:paraId="40817ECB" w14:textId="77777777" w:rsidR="0011285F" w:rsidRDefault="00856F57">
      <w:pPr>
        <w:widowControl/>
        <w:spacing w:line="440" w:lineRule="exact"/>
        <w:ind w:firstLineChars="196" w:firstLine="472"/>
        <w:jc w:val="left"/>
        <w:rPr>
          <w:rFonts w:ascii="仿宋" w:hAnsi="仿宋"/>
          <w:color w:val="000000" w:themeColor="text1"/>
        </w:rPr>
      </w:pPr>
      <w:r>
        <w:rPr>
          <w:rFonts w:ascii="仿宋" w:hAnsi="仿宋" w:hint="eastAsia"/>
          <w:b/>
          <w:color w:val="000000" w:themeColor="text1"/>
        </w:rPr>
        <w:t>第三十二条</w:t>
      </w:r>
      <w:r>
        <w:rPr>
          <w:rFonts w:ascii="仿宋" w:hAnsi="仿宋" w:hint="eastAsia"/>
          <w:b/>
          <w:color w:val="000000" w:themeColor="text1"/>
        </w:rPr>
        <w:t xml:space="preserve">  </w:t>
      </w:r>
      <w:r>
        <w:rPr>
          <w:rFonts w:ascii="仿宋" w:hAnsi="仿宋" w:hint="eastAsia"/>
          <w:color w:val="000000" w:themeColor="text1"/>
        </w:rPr>
        <w:t>严格遵守国家环境保护工作的有关规定，不随意排放废气、废水、废物。实验室废弃物管理处置按《中南林业科技大学危险化学品、易制毒化学品、实验室废弃物处置安全管理办法》执行。</w:t>
      </w:r>
    </w:p>
    <w:p w14:paraId="42EA12EE" w14:textId="77777777" w:rsidR="0011285F" w:rsidRDefault="00856F57">
      <w:pPr>
        <w:widowControl/>
        <w:spacing w:line="440" w:lineRule="exact"/>
        <w:ind w:firstLineChars="100" w:firstLine="240"/>
        <w:jc w:val="left"/>
        <w:rPr>
          <w:rFonts w:ascii="仿宋" w:hAnsi="仿宋"/>
          <w:color w:val="000000" w:themeColor="text1"/>
        </w:rPr>
      </w:pPr>
      <w:r>
        <w:rPr>
          <w:rFonts w:ascii="仿宋" w:hAnsi="仿宋" w:hint="eastAsia"/>
          <w:color w:val="000000" w:themeColor="text1"/>
        </w:rPr>
        <w:t xml:space="preserve">　</w:t>
      </w:r>
      <w:r>
        <w:rPr>
          <w:rFonts w:ascii="仿宋" w:hAnsi="仿宋" w:hint="eastAsia"/>
          <w:b/>
          <w:color w:val="000000" w:themeColor="text1"/>
        </w:rPr>
        <w:t>第三十三条</w:t>
      </w:r>
      <w:r>
        <w:rPr>
          <w:rFonts w:ascii="仿宋" w:hAnsi="仿宋" w:hint="eastAsia"/>
          <w:b/>
          <w:color w:val="000000" w:themeColor="text1"/>
        </w:rPr>
        <w:t xml:space="preserve"> </w:t>
      </w:r>
      <w:r>
        <w:rPr>
          <w:rFonts w:ascii="仿宋" w:hAnsi="仿宋" w:hint="eastAsia"/>
          <w:color w:val="000000" w:themeColor="text1"/>
        </w:rPr>
        <w:t xml:space="preserve"> </w:t>
      </w:r>
      <w:r>
        <w:rPr>
          <w:rFonts w:ascii="仿宋" w:hAnsi="仿宋" w:hint="eastAsia"/>
          <w:color w:val="000000" w:themeColor="text1"/>
        </w:rPr>
        <w:t>实验室所需要</w:t>
      </w:r>
      <w:r>
        <w:rPr>
          <w:rFonts w:ascii="仿宋" w:hAnsi="仿宋" w:hint="eastAsia"/>
          <w:color w:val="000000" w:themeColor="text1"/>
        </w:rPr>
        <w:t>的实验动物，要按照国家科委发布的《实验动物管理条例》，以及各地实验动物管理委员会的具体规定</w:t>
      </w:r>
      <w:r>
        <w:rPr>
          <w:rFonts w:ascii="仿宋" w:hAnsi="仿宋" w:hint="eastAsia"/>
          <w:color w:val="000000" w:themeColor="text1"/>
        </w:rPr>
        <w:t>,</w:t>
      </w:r>
      <w:r>
        <w:rPr>
          <w:rFonts w:ascii="仿宋" w:hAnsi="仿宋" w:hint="eastAsia"/>
          <w:color w:val="000000" w:themeColor="text1"/>
        </w:rPr>
        <w:t>进行饲育、管理、检疫和使用。</w:t>
      </w:r>
    </w:p>
    <w:p w14:paraId="28E4FE7E" w14:textId="77777777" w:rsidR="0011285F" w:rsidRDefault="00856F57">
      <w:pPr>
        <w:widowControl/>
        <w:spacing w:line="440" w:lineRule="exact"/>
        <w:ind w:firstLineChars="200" w:firstLine="482"/>
        <w:jc w:val="left"/>
        <w:rPr>
          <w:rFonts w:ascii="仿宋" w:hAnsi="仿宋"/>
          <w:color w:val="000000" w:themeColor="text1"/>
        </w:rPr>
      </w:pPr>
      <w:r>
        <w:rPr>
          <w:rFonts w:ascii="仿宋" w:hAnsi="仿宋" w:hint="eastAsia"/>
          <w:b/>
          <w:color w:val="000000" w:themeColor="text1"/>
        </w:rPr>
        <w:t>第三十四条</w:t>
      </w:r>
      <w:r>
        <w:rPr>
          <w:rFonts w:ascii="仿宋" w:hAnsi="仿宋" w:hint="eastAsia"/>
          <w:b/>
          <w:color w:val="000000" w:themeColor="text1"/>
        </w:rPr>
        <w:t xml:space="preserve">  </w:t>
      </w:r>
      <w:r>
        <w:rPr>
          <w:rFonts w:ascii="仿宋" w:hAnsi="仿宋" w:hint="eastAsia"/>
          <w:color w:val="000000" w:themeColor="text1"/>
        </w:rPr>
        <w:t>实验室仪器设备的管理，按照《中南林业科技大学仪器设备管理办法》和《中南林业科技大学大型精密贵重科学仪器设备管理办法》等有关规定执行。</w:t>
      </w:r>
    </w:p>
    <w:p w14:paraId="7403ECEE" w14:textId="77777777" w:rsidR="0011285F" w:rsidRDefault="00856F57">
      <w:pPr>
        <w:widowControl/>
        <w:spacing w:line="440" w:lineRule="exact"/>
        <w:ind w:firstLineChars="200" w:firstLine="482"/>
        <w:rPr>
          <w:rFonts w:ascii="仿宋" w:hAnsi="仿宋"/>
          <w:color w:val="000000" w:themeColor="text1"/>
        </w:rPr>
      </w:pPr>
      <w:r>
        <w:rPr>
          <w:rFonts w:ascii="仿宋" w:hAnsi="仿宋" w:hint="eastAsia"/>
          <w:b/>
          <w:color w:val="000000" w:themeColor="text1"/>
        </w:rPr>
        <w:lastRenderedPageBreak/>
        <w:t>第三十五条</w:t>
      </w:r>
      <w:r>
        <w:rPr>
          <w:rFonts w:ascii="仿宋" w:hAnsi="仿宋" w:hint="eastAsia"/>
          <w:b/>
          <w:color w:val="000000" w:themeColor="text1"/>
        </w:rPr>
        <w:t xml:space="preserve">  </w:t>
      </w:r>
      <w:r>
        <w:rPr>
          <w:rFonts w:ascii="仿宋" w:hAnsi="仿宋" w:hint="eastAsia"/>
          <w:color w:val="000000" w:themeColor="text1"/>
        </w:rPr>
        <w:t>实验室工作人员实行坐班制。学校根据有关规定对实验室工作人员的工作业绩等进行考核。</w:t>
      </w:r>
    </w:p>
    <w:p w14:paraId="55A55966" w14:textId="77777777" w:rsidR="0011285F" w:rsidRDefault="00856F57">
      <w:pPr>
        <w:widowControl/>
        <w:spacing w:line="440" w:lineRule="exact"/>
        <w:ind w:firstLineChars="196" w:firstLine="472"/>
        <w:rPr>
          <w:rFonts w:ascii="仿宋" w:hAnsi="仿宋"/>
          <w:color w:val="000000" w:themeColor="text1"/>
        </w:rPr>
      </w:pPr>
      <w:r>
        <w:rPr>
          <w:rFonts w:ascii="仿宋" w:hAnsi="仿宋" w:hint="eastAsia"/>
          <w:b/>
          <w:color w:val="000000" w:themeColor="text1"/>
        </w:rPr>
        <w:t>第三十六条</w:t>
      </w:r>
      <w:r>
        <w:rPr>
          <w:rFonts w:ascii="仿宋" w:hAnsi="仿宋" w:hint="eastAsia"/>
          <w:b/>
          <w:color w:val="000000" w:themeColor="text1"/>
        </w:rPr>
        <w:t xml:space="preserve">  </w:t>
      </w:r>
      <w:r>
        <w:rPr>
          <w:rFonts w:ascii="仿宋" w:hAnsi="仿宋" w:hint="eastAsia"/>
          <w:color w:val="000000" w:themeColor="text1"/>
        </w:rPr>
        <w:t>要逐步建立实验室的评估制度。学校主管部门，可以按照实验室基本条件、实验室管理水平、实验室效益、实验室特色等方面的要求制定评估指标体系细则，对实验室开展评估工作。评估结果作为确定各实验室年度考核的重要依据。</w:t>
      </w:r>
    </w:p>
    <w:p w14:paraId="43639078" w14:textId="77777777" w:rsidR="0011285F" w:rsidRDefault="00856F57">
      <w:pPr>
        <w:pStyle w:val="2"/>
        <w:jc w:val="center"/>
        <w:rPr>
          <w:rFonts w:ascii="仿宋" w:hAnsi="仿宋"/>
          <w:color w:val="000000" w:themeColor="text1"/>
          <w:szCs w:val="24"/>
        </w:rPr>
      </w:pPr>
      <w:r>
        <w:rPr>
          <w:rFonts w:ascii="仿宋" w:hAnsi="仿宋" w:hint="eastAsia"/>
          <w:color w:val="000000" w:themeColor="text1"/>
          <w:szCs w:val="24"/>
        </w:rPr>
        <w:t>第八章　附　则</w:t>
      </w:r>
    </w:p>
    <w:p w14:paraId="5DAA3371" w14:textId="77777777" w:rsidR="0011285F" w:rsidRDefault="00856F57">
      <w:pPr>
        <w:widowControl/>
        <w:spacing w:line="440" w:lineRule="exact"/>
        <w:ind w:firstLineChars="200" w:firstLine="482"/>
        <w:rPr>
          <w:rFonts w:ascii="仿宋" w:hAnsi="仿宋"/>
          <w:color w:val="000000" w:themeColor="text1"/>
        </w:rPr>
      </w:pPr>
      <w:r>
        <w:rPr>
          <w:rFonts w:ascii="仿宋" w:hAnsi="仿宋" w:hint="eastAsia"/>
          <w:b/>
          <w:color w:val="000000" w:themeColor="text1"/>
        </w:rPr>
        <w:t>第三十七条</w:t>
      </w:r>
      <w:r>
        <w:rPr>
          <w:rFonts w:ascii="仿宋" w:hAnsi="仿宋" w:hint="eastAsia"/>
          <w:b/>
          <w:color w:val="000000" w:themeColor="text1"/>
        </w:rPr>
        <w:t xml:space="preserve">   </w:t>
      </w:r>
      <w:r>
        <w:rPr>
          <w:rFonts w:ascii="仿宋" w:hAnsi="仿宋" w:hint="eastAsia"/>
          <w:color w:val="000000" w:themeColor="text1"/>
        </w:rPr>
        <w:t>本办法由国有资产管理处负责解释。</w:t>
      </w:r>
    </w:p>
    <w:p w14:paraId="65846CCF" w14:textId="77777777" w:rsidR="0011285F" w:rsidRDefault="00856F57">
      <w:pPr>
        <w:widowControl/>
        <w:spacing w:line="440" w:lineRule="exact"/>
        <w:ind w:firstLineChars="200" w:firstLine="482"/>
        <w:rPr>
          <w:rFonts w:ascii="仿宋" w:hAnsi="仿宋"/>
          <w:color w:val="000000" w:themeColor="text1"/>
        </w:rPr>
      </w:pPr>
      <w:r>
        <w:rPr>
          <w:rFonts w:ascii="仿宋" w:hAnsi="仿宋" w:hint="eastAsia"/>
          <w:b/>
          <w:color w:val="000000" w:themeColor="text1"/>
        </w:rPr>
        <w:t>第三十八条</w:t>
      </w:r>
      <w:r>
        <w:rPr>
          <w:rFonts w:ascii="仿宋" w:hAnsi="仿宋" w:hint="eastAsia"/>
          <w:b/>
          <w:color w:val="000000" w:themeColor="text1"/>
        </w:rPr>
        <w:t xml:space="preserve">  </w:t>
      </w:r>
      <w:r>
        <w:rPr>
          <w:rFonts w:ascii="仿宋" w:hAnsi="仿宋" w:hint="eastAsia"/>
          <w:color w:val="000000" w:themeColor="text1"/>
        </w:rPr>
        <w:t>本办法</w:t>
      </w:r>
      <w:r>
        <w:rPr>
          <w:rFonts w:ascii="仿宋" w:hAnsi="仿宋" w:cs="方正小标宋简体" w:hint="eastAsia"/>
          <w:color w:val="000000" w:themeColor="text1"/>
        </w:rPr>
        <w:t>已于</w:t>
      </w:r>
      <w:r>
        <w:rPr>
          <w:rFonts w:ascii="仿宋" w:hAnsi="仿宋" w:cs="方正小标宋简体" w:hint="eastAsia"/>
          <w:color w:val="000000" w:themeColor="text1"/>
        </w:rPr>
        <w:t>2017</w:t>
      </w:r>
      <w:r>
        <w:rPr>
          <w:rFonts w:ascii="仿宋" w:hAnsi="仿宋" w:cs="方正小标宋简体" w:hint="eastAsia"/>
          <w:color w:val="000000" w:themeColor="text1"/>
        </w:rPr>
        <w:t>年</w:t>
      </w:r>
      <w:r>
        <w:rPr>
          <w:rFonts w:ascii="仿宋" w:hAnsi="仿宋" w:cs="方正小标宋简体" w:hint="eastAsia"/>
          <w:color w:val="000000" w:themeColor="text1"/>
        </w:rPr>
        <w:t>3</w:t>
      </w:r>
      <w:r>
        <w:rPr>
          <w:rFonts w:ascii="仿宋" w:hAnsi="仿宋" w:cs="方正小标宋简体" w:hint="eastAsia"/>
          <w:color w:val="000000" w:themeColor="text1"/>
        </w:rPr>
        <w:t>月</w:t>
      </w:r>
      <w:r>
        <w:rPr>
          <w:rFonts w:ascii="仿宋" w:hAnsi="仿宋" w:cs="方正小标宋简体" w:hint="eastAsia"/>
          <w:color w:val="000000" w:themeColor="text1"/>
        </w:rPr>
        <w:t>29</w:t>
      </w:r>
      <w:r>
        <w:rPr>
          <w:rFonts w:ascii="仿宋" w:hAnsi="仿宋" w:cs="方正小标宋简体" w:hint="eastAsia"/>
          <w:color w:val="000000" w:themeColor="text1"/>
        </w:rPr>
        <w:t>日经校长办公会议审定通过，</w:t>
      </w:r>
      <w:r>
        <w:rPr>
          <w:rFonts w:ascii="仿宋" w:hAnsi="仿宋" w:hint="eastAsia"/>
          <w:color w:val="000000" w:themeColor="text1"/>
        </w:rPr>
        <w:t>自发文公布之日起执行，原《中南林业科技大学实验室管理办法》（中南林〔</w:t>
      </w:r>
      <w:r>
        <w:rPr>
          <w:rFonts w:ascii="仿宋" w:hAnsi="仿宋" w:hint="eastAsia"/>
          <w:color w:val="000000" w:themeColor="text1"/>
        </w:rPr>
        <w:t>2011</w:t>
      </w:r>
      <w:r>
        <w:rPr>
          <w:rFonts w:ascii="仿宋" w:hAnsi="仿宋" w:hint="eastAsia"/>
          <w:color w:val="000000" w:themeColor="text1"/>
        </w:rPr>
        <w:t>〕</w:t>
      </w:r>
      <w:r>
        <w:rPr>
          <w:rFonts w:ascii="仿宋" w:hAnsi="仿宋" w:hint="eastAsia"/>
          <w:color w:val="000000" w:themeColor="text1"/>
        </w:rPr>
        <w:t>37</w:t>
      </w:r>
      <w:r>
        <w:rPr>
          <w:rFonts w:ascii="仿宋" w:hAnsi="仿宋" w:hint="eastAsia"/>
          <w:color w:val="000000" w:themeColor="text1"/>
        </w:rPr>
        <w:t>号）、《中南林业科技大学实验室建设项目管理办法》（中南林发〔</w:t>
      </w:r>
      <w:r>
        <w:rPr>
          <w:rFonts w:ascii="仿宋" w:hAnsi="仿宋" w:hint="eastAsia"/>
          <w:color w:val="000000" w:themeColor="text1"/>
        </w:rPr>
        <w:t>2011</w:t>
      </w:r>
      <w:r>
        <w:rPr>
          <w:rFonts w:ascii="仿宋" w:hAnsi="仿宋" w:hint="eastAsia"/>
          <w:color w:val="000000" w:themeColor="text1"/>
        </w:rPr>
        <w:t>〕</w:t>
      </w:r>
      <w:r>
        <w:rPr>
          <w:rFonts w:ascii="仿宋" w:hAnsi="仿宋" w:hint="eastAsia"/>
          <w:color w:val="000000" w:themeColor="text1"/>
        </w:rPr>
        <w:t>39</w:t>
      </w:r>
      <w:r>
        <w:rPr>
          <w:rFonts w:ascii="仿宋" w:hAnsi="仿宋" w:hint="eastAsia"/>
          <w:color w:val="000000" w:themeColor="text1"/>
        </w:rPr>
        <w:t>号）同时废止。</w:t>
      </w:r>
    </w:p>
    <w:p w14:paraId="244F3D95" w14:textId="77777777" w:rsidR="0011285F" w:rsidRDefault="00856F57">
      <w:pPr>
        <w:widowControl/>
        <w:jc w:val="left"/>
        <w:rPr>
          <w:rFonts w:ascii="仿宋" w:hAnsi="仿宋"/>
          <w:color w:val="000000" w:themeColor="text1"/>
        </w:rPr>
      </w:pPr>
      <w:r>
        <w:rPr>
          <w:rFonts w:ascii="仿宋" w:hAnsi="仿宋"/>
          <w:color w:val="000000" w:themeColor="text1"/>
        </w:rPr>
        <w:br w:type="page"/>
      </w:r>
    </w:p>
    <w:p w14:paraId="0EFA44B0" w14:textId="77777777" w:rsidR="0011285F" w:rsidRDefault="00856F57">
      <w:pPr>
        <w:pStyle w:val="1"/>
        <w:jc w:val="center"/>
        <w:rPr>
          <w:rFonts w:ascii="黑体" w:hAnsi="黑体"/>
          <w:color w:val="000000" w:themeColor="text1"/>
          <w:szCs w:val="32"/>
        </w:rPr>
      </w:pPr>
      <w:bookmarkStart w:id="7" w:name="_Toc103279261"/>
      <w:r>
        <w:rPr>
          <w:rFonts w:ascii="黑体" w:hAnsi="黑体" w:hint="eastAsia"/>
          <w:color w:val="000000" w:themeColor="text1"/>
          <w:szCs w:val="32"/>
        </w:rPr>
        <w:lastRenderedPageBreak/>
        <w:t>中南林业科技大学实验室开放管理暂行办法</w:t>
      </w:r>
      <w:bookmarkEnd w:id="7"/>
    </w:p>
    <w:p w14:paraId="3229D953" w14:textId="77777777" w:rsidR="0011285F" w:rsidRDefault="00856F57">
      <w:pPr>
        <w:pStyle w:val="2"/>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第一章</w:t>
      </w:r>
      <w:r>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rPr>
        <w:t>总</w:t>
      </w:r>
      <w:r>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rPr>
        <w:t>则</w:t>
      </w:r>
    </w:p>
    <w:p w14:paraId="0A830046" w14:textId="77777777" w:rsidR="0011285F" w:rsidRDefault="00856F57">
      <w:pPr>
        <w:spacing w:line="440" w:lineRule="exact"/>
        <w:ind w:firstLineChars="200" w:firstLine="482"/>
        <w:rPr>
          <w:color w:val="000000" w:themeColor="text1"/>
          <w:kern w:val="0"/>
        </w:rPr>
      </w:pPr>
      <w:r>
        <w:rPr>
          <w:b/>
          <w:color w:val="000000" w:themeColor="text1"/>
          <w:kern w:val="0"/>
        </w:rPr>
        <w:t>第一条</w:t>
      </w:r>
      <w:r>
        <w:rPr>
          <w:b/>
          <w:color w:val="000000" w:themeColor="text1"/>
          <w:kern w:val="0"/>
        </w:rPr>
        <w:t xml:space="preserve">  </w:t>
      </w:r>
      <w:r>
        <w:rPr>
          <w:color w:val="000000" w:themeColor="text1"/>
          <w:kern w:val="0"/>
        </w:rPr>
        <w:t>为充分发挥我校实验室的资源优势，提高仪器设备利用率，为学生提供自主发展和实践锻炼的空间，全面培养学生的科学精神、创新思维、创业能力和实践动手能力，逐步形成高素质创新人才培养的新机制，进一步规范有序地做好实验室开放工作，制定本办法。</w:t>
      </w:r>
    </w:p>
    <w:p w14:paraId="5EAE3CF8" w14:textId="77777777" w:rsidR="0011285F" w:rsidRDefault="00856F57">
      <w:pPr>
        <w:spacing w:line="440" w:lineRule="exact"/>
        <w:ind w:firstLineChars="200" w:firstLine="482"/>
        <w:rPr>
          <w:color w:val="000000" w:themeColor="text1"/>
          <w:kern w:val="0"/>
        </w:rPr>
      </w:pPr>
      <w:r>
        <w:rPr>
          <w:b/>
          <w:color w:val="000000" w:themeColor="text1"/>
          <w:kern w:val="0"/>
        </w:rPr>
        <w:t>第二条</w:t>
      </w:r>
      <w:r>
        <w:rPr>
          <w:b/>
          <w:color w:val="000000" w:themeColor="text1"/>
          <w:kern w:val="0"/>
        </w:rPr>
        <w:t xml:space="preserve">  </w:t>
      </w:r>
      <w:r>
        <w:rPr>
          <w:color w:val="000000" w:themeColor="text1"/>
          <w:kern w:val="0"/>
        </w:rPr>
        <w:t>本办法所称的实验室开放，是指学校正式建制的各类实验室，在完成正常教学、科研任务的前提下，利用现有师资、仪器设备、环境条件等资源对校内师生开放和开展对外服务活动等。</w:t>
      </w:r>
    </w:p>
    <w:p w14:paraId="5D65D121" w14:textId="77777777" w:rsidR="0011285F" w:rsidRDefault="00856F57">
      <w:pPr>
        <w:spacing w:line="440" w:lineRule="exact"/>
        <w:ind w:firstLineChars="200" w:firstLine="482"/>
        <w:rPr>
          <w:color w:val="000000" w:themeColor="text1"/>
          <w:kern w:val="0"/>
        </w:rPr>
      </w:pPr>
      <w:r>
        <w:rPr>
          <w:b/>
          <w:color w:val="000000" w:themeColor="text1"/>
          <w:kern w:val="0"/>
        </w:rPr>
        <w:t>第三条</w:t>
      </w:r>
      <w:r>
        <w:rPr>
          <w:b/>
          <w:color w:val="000000" w:themeColor="text1"/>
          <w:kern w:val="0"/>
        </w:rPr>
        <w:t xml:space="preserve">  </w:t>
      </w:r>
      <w:r>
        <w:rPr>
          <w:color w:val="000000" w:themeColor="text1"/>
          <w:kern w:val="0"/>
        </w:rPr>
        <w:t>各教学单位要按照</w:t>
      </w:r>
      <w:r>
        <w:rPr>
          <w:color w:val="000000" w:themeColor="text1"/>
          <w:kern w:val="0"/>
        </w:rPr>
        <w:t>“</w:t>
      </w:r>
      <w:r>
        <w:rPr>
          <w:color w:val="000000" w:themeColor="text1"/>
          <w:kern w:val="0"/>
        </w:rPr>
        <w:t>面向全体、因材施教、讲求实效、形式多样</w:t>
      </w:r>
      <w:r>
        <w:rPr>
          <w:color w:val="000000" w:themeColor="text1"/>
          <w:kern w:val="0"/>
        </w:rPr>
        <w:t>”</w:t>
      </w:r>
      <w:r>
        <w:rPr>
          <w:color w:val="000000" w:themeColor="text1"/>
          <w:kern w:val="0"/>
        </w:rPr>
        <w:t>的原则，把实验室开放工作作为教学改革的</w:t>
      </w:r>
      <w:r>
        <w:rPr>
          <w:color w:val="000000" w:themeColor="text1"/>
          <w:kern w:val="0"/>
        </w:rPr>
        <w:t>重要内容。鼓励和支持广大教师将教学、科研成果转化为实验教学内容，将先进的教学手段和教学思想引入实验教学，强化对学生创新能力的培养。同时，通过开展对外技术协作服务，促进实验教学与社会服务有机结合。</w:t>
      </w:r>
    </w:p>
    <w:p w14:paraId="2614D36E" w14:textId="77777777" w:rsidR="0011285F" w:rsidRDefault="00856F57">
      <w:pPr>
        <w:spacing w:line="440" w:lineRule="exact"/>
        <w:ind w:firstLineChars="200" w:firstLine="482"/>
        <w:rPr>
          <w:color w:val="000000" w:themeColor="text1"/>
          <w:kern w:val="0"/>
        </w:rPr>
      </w:pPr>
      <w:r>
        <w:rPr>
          <w:b/>
          <w:color w:val="000000" w:themeColor="text1"/>
          <w:kern w:val="0"/>
        </w:rPr>
        <w:t>第四条</w:t>
      </w:r>
      <w:r>
        <w:rPr>
          <w:b/>
          <w:color w:val="000000" w:themeColor="text1"/>
          <w:kern w:val="0"/>
        </w:rPr>
        <w:t xml:space="preserve">  </w:t>
      </w:r>
      <w:r>
        <w:rPr>
          <w:color w:val="000000" w:themeColor="text1"/>
          <w:kern w:val="0"/>
        </w:rPr>
        <w:t>加强实验师资队伍建设，提高实验师资队伍素养，围绕实验室开放工作安排进修、培训，组织交流、学习，并在硬件建设和政策机制等方面支持实验室开放工作。</w:t>
      </w:r>
    </w:p>
    <w:p w14:paraId="07FFE0C8" w14:textId="77777777" w:rsidR="0011285F" w:rsidRDefault="00856F57">
      <w:pPr>
        <w:pStyle w:val="2"/>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第二章</w:t>
      </w:r>
      <w:r>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rPr>
        <w:t>实验室开放的形式</w:t>
      </w:r>
    </w:p>
    <w:p w14:paraId="7E5F0682" w14:textId="77777777" w:rsidR="0011285F" w:rsidRDefault="00856F57">
      <w:pPr>
        <w:spacing w:line="440" w:lineRule="exact"/>
        <w:ind w:firstLineChars="200" w:firstLine="482"/>
        <w:rPr>
          <w:color w:val="000000" w:themeColor="text1"/>
          <w:kern w:val="0"/>
        </w:rPr>
      </w:pPr>
      <w:r>
        <w:rPr>
          <w:b/>
          <w:color w:val="000000" w:themeColor="text1"/>
          <w:kern w:val="0"/>
        </w:rPr>
        <w:t>第五条</w:t>
      </w:r>
      <w:r>
        <w:rPr>
          <w:b/>
          <w:color w:val="000000" w:themeColor="text1"/>
          <w:kern w:val="0"/>
        </w:rPr>
        <w:t xml:space="preserve">  </w:t>
      </w:r>
      <w:r>
        <w:rPr>
          <w:color w:val="000000" w:themeColor="text1"/>
          <w:kern w:val="0"/>
        </w:rPr>
        <w:t>实验室通过网络平台以开放实验项目的形式实现实验室开放。</w:t>
      </w:r>
    </w:p>
    <w:p w14:paraId="1E89AFBA" w14:textId="77777777" w:rsidR="0011285F" w:rsidRDefault="00856F57">
      <w:pPr>
        <w:spacing w:line="440" w:lineRule="exact"/>
        <w:ind w:firstLineChars="200" w:firstLine="482"/>
        <w:rPr>
          <w:color w:val="000000" w:themeColor="text1"/>
          <w:kern w:val="0"/>
        </w:rPr>
      </w:pPr>
      <w:r>
        <w:rPr>
          <w:b/>
          <w:color w:val="000000" w:themeColor="text1"/>
          <w:kern w:val="0"/>
        </w:rPr>
        <w:t>第六条</w:t>
      </w:r>
      <w:r>
        <w:rPr>
          <w:b/>
          <w:color w:val="000000" w:themeColor="text1"/>
          <w:kern w:val="0"/>
        </w:rPr>
        <w:t xml:space="preserve">  </w:t>
      </w:r>
      <w:r>
        <w:rPr>
          <w:color w:val="000000" w:themeColor="text1"/>
          <w:kern w:val="0"/>
        </w:rPr>
        <w:t>开放的实验项目类型主要分为教学计划内预约实验型、教学计划内</w:t>
      </w:r>
      <w:r>
        <w:rPr>
          <w:color w:val="000000" w:themeColor="text1"/>
          <w:kern w:val="0"/>
        </w:rPr>
        <w:t>选修实验型、学生自选实验课题（项目）型（含学生科技活动和人文素质与能力培养）、校内教师科研型和社会服务型五种。</w:t>
      </w:r>
    </w:p>
    <w:p w14:paraId="232727D9" w14:textId="77777777" w:rsidR="0011285F" w:rsidRDefault="00856F57">
      <w:pPr>
        <w:spacing w:line="440" w:lineRule="exact"/>
        <w:ind w:firstLineChars="200" w:firstLine="480"/>
        <w:rPr>
          <w:color w:val="000000" w:themeColor="text1"/>
          <w:kern w:val="0"/>
        </w:rPr>
      </w:pPr>
      <w:r>
        <w:rPr>
          <w:color w:val="000000" w:themeColor="text1"/>
        </w:rPr>
        <w:t>1.</w:t>
      </w:r>
      <w:r>
        <w:rPr>
          <w:color w:val="000000" w:themeColor="text1"/>
          <w:kern w:val="0"/>
        </w:rPr>
        <w:t>教学计划内预约实验型：教学计划内通过预约可以实现的公共基础课和专业基础课实验项目。实验室根据学分制的要求和本实验室承担实验教学的情况，公布预约开放的实验项目、实验教学时间和要求，学生通过开放平台提出申请，自主安排计划内的实验学习任务，完成实验过程和实验报告。</w:t>
      </w:r>
    </w:p>
    <w:p w14:paraId="303068EE" w14:textId="77777777" w:rsidR="0011285F" w:rsidRDefault="00856F57">
      <w:pPr>
        <w:spacing w:line="440" w:lineRule="exact"/>
        <w:ind w:firstLineChars="200" w:firstLine="480"/>
        <w:rPr>
          <w:color w:val="000000" w:themeColor="text1"/>
          <w:kern w:val="0"/>
        </w:rPr>
      </w:pPr>
      <w:r>
        <w:rPr>
          <w:color w:val="000000" w:themeColor="text1"/>
        </w:rPr>
        <w:t>2.</w:t>
      </w:r>
      <w:r>
        <w:rPr>
          <w:color w:val="000000" w:themeColor="text1"/>
          <w:kern w:val="0"/>
        </w:rPr>
        <w:t>教学计划内选修实验型：教学计划内可以通过预约实现的选修实验型项目。</w:t>
      </w:r>
      <w:r>
        <w:rPr>
          <w:color w:val="000000" w:themeColor="text1"/>
          <w:kern w:val="0"/>
        </w:rPr>
        <w:lastRenderedPageBreak/>
        <w:t>部分基础较好、动手能力较强的学生，可以根据学分制的要求选修部分实验</w:t>
      </w:r>
      <w:r>
        <w:rPr>
          <w:color w:val="000000" w:themeColor="text1"/>
          <w:kern w:val="0"/>
        </w:rPr>
        <w:t>项目，免修部分基础性的实验项目。学生根据实验室开设实验项目的情况，通过开放平台提出申请，实验室安排实验学习任务，学生完成实验过程和实验报告。</w:t>
      </w:r>
    </w:p>
    <w:p w14:paraId="4C3635AC" w14:textId="77777777" w:rsidR="0011285F" w:rsidRDefault="00856F57">
      <w:pPr>
        <w:spacing w:line="440" w:lineRule="exact"/>
        <w:ind w:firstLineChars="200" w:firstLine="480"/>
        <w:rPr>
          <w:color w:val="000000" w:themeColor="text1"/>
          <w:kern w:val="0"/>
        </w:rPr>
      </w:pPr>
      <w:r>
        <w:rPr>
          <w:color w:val="000000" w:themeColor="text1"/>
        </w:rPr>
        <w:t>3.</w:t>
      </w:r>
      <w:r>
        <w:rPr>
          <w:color w:val="000000" w:themeColor="text1"/>
          <w:kern w:val="0"/>
        </w:rPr>
        <w:t>学生自选实验课题（项目）型：教学计划外可以通过预约实现的自选实验课题（项目）。实验室定期发布教学计划以外的综合型、设计型实验课题（项目），或由教师定期发布科研项目中的开放研究题目，或由学生自行拟定实验课题（项目）通过开放平台经指导教师认可，学生在教师的指导下进行实验方案设计、实验装置安装与调试，完成实验并撰写实验报告。实验室以实验成果（包括实物、论文或实验报告）和</w:t>
      </w:r>
      <w:r>
        <w:rPr>
          <w:color w:val="000000" w:themeColor="text1"/>
          <w:kern w:val="0"/>
        </w:rPr>
        <w:t>指导教师的考核或评价作为学生成绩和学分的评定依据。</w:t>
      </w:r>
    </w:p>
    <w:p w14:paraId="56B5DEB3" w14:textId="77777777" w:rsidR="0011285F" w:rsidRDefault="00856F57">
      <w:pPr>
        <w:spacing w:line="440" w:lineRule="exact"/>
        <w:ind w:firstLineChars="200" w:firstLine="480"/>
        <w:rPr>
          <w:color w:val="000000" w:themeColor="text1"/>
          <w:kern w:val="0"/>
        </w:rPr>
      </w:pPr>
      <w:r>
        <w:rPr>
          <w:color w:val="000000" w:themeColor="text1"/>
        </w:rPr>
        <w:t>4.</w:t>
      </w:r>
      <w:r>
        <w:rPr>
          <w:color w:val="000000" w:themeColor="text1"/>
        </w:rPr>
        <w:t>校内</w:t>
      </w:r>
      <w:r>
        <w:rPr>
          <w:color w:val="000000" w:themeColor="text1"/>
          <w:kern w:val="0"/>
        </w:rPr>
        <w:t>教师科研型：校内非本实验室教师在教学科研过程中，需要在该实验室开展的实验。由教师本人通过开放平台提出申请，实验室批准后进行。</w:t>
      </w:r>
    </w:p>
    <w:p w14:paraId="1A2D635A" w14:textId="77777777" w:rsidR="0011285F" w:rsidRDefault="00856F57">
      <w:pPr>
        <w:spacing w:line="440" w:lineRule="exact"/>
        <w:ind w:firstLineChars="200" w:firstLine="480"/>
        <w:rPr>
          <w:color w:val="000000" w:themeColor="text1"/>
          <w:kern w:val="0"/>
        </w:rPr>
      </w:pPr>
      <w:r>
        <w:rPr>
          <w:color w:val="000000" w:themeColor="text1"/>
        </w:rPr>
        <w:t>5.</w:t>
      </w:r>
      <w:r>
        <w:rPr>
          <w:color w:val="000000" w:themeColor="text1"/>
          <w:kern w:val="0"/>
        </w:rPr>
        <w:t>社会服务型：实验室通过开放平台接受校外单位或个人申请的实验项目或技术服务。实验室根据本室的装备和条件，按照学校的规定审批后组织实施。</w:t>
      </w:r>
    </w:p>
    <w:p w14:paraId="5A4943DE" w14:textId="77777777" w:rsidR="0011285F" w:rsidRDefault="00856F57">
      <w:pPr>
        <w:pStyle w:val="2"/>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第三章</w:t>
      </w:r>
      <w:r>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rPr>
        <w:t>实验室开放的组织实施</w:t>
      </w:r>
    </w:p>
    <w:p w14:paraId="47BD8320" w14:textId="77777777" w:rsidR="0011285F" w:rsidRDefault="00856F57">
      <w:pPr>
        <w:spacing w:line="440" w:lineRule="exact"/>
        <w:ind w:firstLineChars="200" w:firstLine="482"/>
        <w:rPr>
          <w:color w:val="000000" w:themeColor="text1"/>
          <w:kern w:val="0"/>
        </w:rPr>
      </w:pPr>
      <w:r>
        <w:rPr>
          <w:b/>
          <w:color w:val="000000" w:themeColor="text1"/>
          <w:kern w:val="0"/>
        </w:rPr>
        <w:t>第七条</w:t>
      </w:r>
      <w:r>
        <w:rPr>
          <w:b/>
          <w:color w:val="000000" w:themeColor="text1"/>
          <w:kern w:val="0"/>
        </w:rPr>
        <w:t xml:space="preserve">  </w:t>
      </w:r>
      <w:r>
        <w:rPr>
          <w:color w:val="000000" w:themeColor="text1"/>
          <w:kern w:val="0"/>
        </w:rPr>
        <w:t>实验室试行早八点至晚十点的</w:t>
      </w:r>
      <w:r>
        <w:rPr>
          <w:color w:val="000000" w:themeColor="text1"/>
          <w:kern w:val="0"/>
        </w:rPr>
        <w:t>“</w:t>
      </w:r>
      <w:r>
        <w:rPr>
          <w:color w:val="000000" w:themeColor="text1"/>
          <w:kern w:val="0"/>
        </w:rPr>
        <w:t>全天开放</w:t>
      </w:r>
      <w:r>
        <w:rPr>
          <w:color w:val="000000" w:themeColor="text1"/>
          <w:kern w:val="0"/>
        </w:rPr>
        <w:t>”</w:t>
      </w:r>
      <w:r>
        <w:rPr>
          <w:color w:val="000000" w:themeColor="text1"/>
          <w:kern w:val="0"/>
        </w:rPr>
        <w:t>（含周末）模式，开放工作由国有资产管理处（实验中心）统一组织。教学计划内的开放由教务处负责审批，教学计划外的开放由各教学单位负责审批。各教学单位主管教学与实验室工作的负责人直接领导本单位的实验室开放工作。</w:t>
      </w:r>
      <w:r>
        <w:rPr>
          <w:color w:val="000000" w:themeColor="text1"/>
        </w:rPr>
        <w:t xml:space="preserve">　</w:t>
      </w:r>
    </w:p>
    <w:p w14:paraId="4C5C368B" w14:textId="77777777" w:rsidR="0011285F" w:rsidRDefault="00856F57">
      <w:pPr>
        <w:spacing w:line="440" w:lineRule="exact"/>
        <w:ind w:firstLineChars="200" w:firstLine="482"/>
        <w:rPr>
          <w:color w:val="000000" w:themeColor="text1"/>
          <w:kern w:val="0"/>
        </w:rPr>
      </w:pPr>
      <w:r>
        <w:rPr>
          <w:b/>
          <w:color w:val="000000" w:themeColor="text1"/>
          <w:kern w:val="0"/>
        </w:rPr>
        <w:t>第八条</w:t>
      </w:r>
      <w:r>
        <w:rPr>
          <w:b/>
          <w:color w:val="000000" w:themeColor="text1"/>
          <w:kern w:val="0"/>
        </w:rPr>
        <w:t xml:space="preserve">  </w:t>
      </w:r>
      <w:r>
        <w:rPr>
          <w:color w:val="000000" w:themeColor="text1"/>
          <w:kern w:val="0"/>
        </w:rPr>
        <w:t>学校多渠道筹集专项资金，用于开放实验。专项资金主要用于补贴学生自选实验课题（项目）等开放实验所需材料消耗的开支。支持额度、费用开支由所在实验室及其指导教师审查，各学院审核报账。</w:t>
      </w:r>
    </w:p>
    <w:p w14:paraId="08A55D1F" w14:textId="77777777" w:rsidR="0011285F" w:rsidRDefault="00856F57">
      <w:pPr>
        <w:spacing w:line="440" w:lineRule="exact"/>
        <w:ind w:firstLineChars="200" w:firstLine="480"/>
        <w:rPr>
          <w:color w:val="000000" w:themeColor="text1"/>
          <w:kern w:val="0"/>
        </w:rPr>
      </w:pPr>
      <w:r>
        <w:rPr>
          <w:color w:val="000000" w:themeColor="text1"/>
          <w:kern w:val="0"/>
        </w:rPr>
        <w:t>计划内选修的实验项目，所需材料费用由实验室列入低耗经费。实验材料与消耗费用由所在实验室及其指导教师审查，各学院审核报账。</w:t>
      </w:r>
    </w:p>
    <w:p w14:paraId="4AF233F2" w14:textId="77777777" w:rsidR="0011285F" w:rsidRDefault="00856F57">
      <w:pPr>
        <w:spacing w:line="440" w:lineRule="exact"/>
        <w:ind w:firstLineChars="200" w:firstLine="482"/>
        <w:rPr>
          <w:color w:val="000000" w:themeColor="text1"/>
          <w:kern w:val="0"/>
        </w:rPr>
      </w:pPr>
      <w:r>
        <w:rPr>
          <w:b/>
          <w:color w:val="000000" w:themeColor="text1"/>
          <w:kern w:val="0"/>
        </w:rPr>
        <w:t>第九条</w:t>
      </w:r>
      <w:r>
        <w:rPr>
          <w:b/>
          <w:color w:val="000000" w:themeColor="text1"/>
          <w:kern w:val="0"/>
        </w:rPr>
        <w:t xml:space="preserve">  </w:t>
      </w:r>
      <w:r>
        <w:rPr>
          <w:color w:val="000000" w:themeColor="text1"/>
          <w:kern w:val="0"/>
        </w:rPr>
        <w:t>各实验室承担的教师科研、社会服务等开放实验项目，实行有偿服务。服务费用标准由实验室根据实验耗材、必要的劳务费用等确定，报学校批准后执行。</w:t>
      </w:r>
    </w:p>
    <w:p w14:paraId="48BFA1E8" w14:textId="77777777" w:rsidR="0011285F" w:rsidRDefault="00856F57">
      <w:pPr>
        <w:spacing w:line="440" w:lineRule="exact"/>
        <w:ind w:firstLineChars="200" w:firstLine="482"/>
        <w:rPr>
          <w:color w:val="000000" w:themeColor="text1"/>
          <w:kern w:val="0"/>
        </w:rPr>
      </w:pPr>
      <w:r>
        <w:rPr>
          <w:b/>
          <w:color w:val="000000" w:themeColor="text1"/>
          <w:kern w:val="0"/>
        </w:rPr>
        <w:t>第十条</w:t>
      </w:r>
      <w:r>
        <w:rPr>
          <w:b/>
          <w:color w:val="000000" w:themeColor="text1"/>
          <w:kern w:val="0"/>
        </w:rPr>
        <w:t xml:space="preserve">  </w:t>
      </w:r>
      <w:r>
        <w:rPr>
          <w:color w:val="000000" w:themeColor="text1"/>
          <w:kern w:val="0"/>
        </w:rPr>
        <w:t>实验室要定期对实验项目进行清理，及时更新各种开放类型的</w:t>
      </w:r>
      <w:r>
        <w:rPr>
          <w:color w:val="000000" w:themeColor="text1"/>
          <w:kern w:val="0"/>
        </w:rPr>
        <w:t>实验项目，丰富开放实验内容。</w:t>
      </w:r>
    </w:p>
    <w:p w14:paraId="7AB316B2" w14:textId="77777777" w:rsidR="0011285F" w:rsidRDefault="00856F57">
      <w:pPr>
        <w:spacing w:line="440" w:lineRule="exact"/>
        <w:ind w:firstLineChars="200" w:firstLine="482"/>
        <w:rPr>
          <w:color w:val="000000" w:themeColor="text1"/>
          <w:kern w:val="0"/>
        </w:rPr>
      </w:pPr>
      <w:r>
        <w:rPr>
          <w:b/>
          <w:color w:val="000000" w:themeColor="text1"/>
          <w:kern w:val="0"/>
        </w:rPr>
        <w:t>第十一条</w:t>
      </w:r>
      <w:r>
        <w:rPr>
          <w:b/>
          <w:color w:val="000000" w:themeColor="text1"/>
          <w:kern w:val="0"/>
        </w:rPr>
        <w:t xml:space="preserve">  </w:t>
      </w:r>
      <w:r>
        <w:rPr>
          <w:color w:val="000000" w:themeColor="text1"/>
          <w:kern w:val="0"/>
        </w:rPr>
        <w:t>实验室每年对开放实验的情况进行总结，报国有资产管理处（实验中心），并作为实验室年度考核的重要依据。</w:t>
      </w:r>
    </w:p>
    <w:p w14:paraId="437AAD90" w14:textId="77777777" w:rsidR="0011285F" w:rsidRDefault="00856F57">
      <w:pPr>
        <w:pStyle w:val="2"/>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lastRenderedPageBreak/>
        <w:t>第四章</w:t>
      </w:r>
      <w:r>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rPr>
        <w:t>鼓励与奖励办法</w:t>
      </w:r>
    </w:p>
    <w:p w14:paraId="546153BD" w14:textId="77777777" w:rsidR="0011285F" w:rsidRDefault="00856F57">
      <w:pPr>
        <w:spacing w:line="440" w:lineRule="exact"/>
        <w:ind w:firstLineChars="200" w:firstLine="482"/>
        <w:rPr>
          <w:color w:val="000000" w:themeColor="text1"/>
          <w:kern w:val="0"/>
        </w:rPr>
      </w:pPr>
      <w:r>
        <w:rPr>
          <w:b/>
          <w:color w:val="000000" w:themeColor="text1"/>
          <w:kern w:val="0"/>
        </w:rPr>
        <w:t>第十二条</w:t>
      </w:r>
      <w:r>
        <w:rPr>
          <w:b/>
          <w:color w:val="000000" w:themeColor="text1"/>
          <w:kern w:val="0"/>
        </w:rPr>
        <w:t xml:space="preserve">  </w:t>
      </w:r>
      <w:r>
        <w:rPr>
          <w:color w:val="000000" w:themeColor="text1"/>
          <w:kern w:val="0"/>
        </w:rPr>
        <w:t>开放实验纳入学生实践教学环节。学校鼓励学生利用课余时间积极参加实验室开放活动，学生参加开放实验的成绩按奖励学分计入总学分，该学分可替代选修课程学分，具体办法根据学校学分制的有关规定执行。</w:t>
      </w:r>
    </w:p>
    <w:p w14:paraId="34D65F1D" w14:textId="77777777" w:rsidR="0011285F" w:rsidRDefault="00856F57">
      <w:pPr>
        <w:spacing w:line="440" w:lineRule="exact"/>
        <w:ind w:firstLineChars="200" w:firstLine="482"/>
        <w:rPr>
          <w:b/>
          <w:color w:val="000000" w:themeColor="text1"/>
          <w:kern w:val="0"/>
        </w:rPr>
      </w:pPr>
      <w:r>
        <w:rPr>
          <w:b/>
          <w:color w:val="000000" w:themeColor="text1"/>
          <w:kern w:val="0"/>
        </w:rPr>
        <w:t>第十三条</w:t>
      </w:r>
      <w:r>
        <w:rPr>
          <w:b/>
          <w:color w:val="000000" w:themeColor="text1"/>
          <w:kern w:val="0"/>
        </w:rPr>
        <w:t xml:space="preserve">  </w:t>
      </w:r>
      <w:r>
        <w:rPr>
          <w:color w:val="000000" w:themeColor="text1"/>
          <w:kern w:val="0"/>
        </w:rPr>
        <w:t>对参加开放实验中表现突出的学生（公开发表科研论文或完成具有独创性成果等），经指导教师、实验室及所在学院考核推荐，学校核定后给予适当奖励。</w:t>
      </w:r>
    </w:p>
    <w:p w14:paraId="1F0BB321" w14:textId="77777777" w:rsidR="0011285F" w:rsidRDefault="00856F57">
      <w:pPr>
        <w:spacing w:line="440" w:lineRule="exact"/>
        <w:ind w:firstLineChars="200" w:firstLine="482"/>
        <w:rPr>
          <w:color w:val="000000" w:themeColor="text1"/>
          <w:kern w:val="0"/>
        </w:rPr>
      </w:pPr>
      <w:r>
        <w:rPr>
          <w:b/>
          <w:color w:val="000000" w:themeColor="text1"/>
          <w:kern w:val="0"/>
        </w:rPr>
        <w:t>第十四条</w:t>
      </w:r>
      <w:r>
        <w:rPr>
          <w:b/>
          <w:color w:val="000000" w:themeColor="text1"/>
          <w:kern w:val="0"/>
        </w:rPr>
        <w:t xml:space="preserve">  </w:t>
      </w:r>
      <w:r>
        <w:rPr>
          <w:color w:val="000000" w:themeColor="text1"/>
          <w:kern w:val="0"/>
        </w:rPr>
        <w:t>鼓励和支持实验技术人员和教师参加实验室开放工作。参照实践教学指导教师工作量与酬金计算办法，结合所指导开放实验的类型、学时数、学生人数、难度系数等，由教务处制定相关工作量计算办法，人事处根据绩效分配办法将教师的学时补贴纳入学校绩效总量进行发放。</w:t>
      </w:r>
    </w:p>
    <w:p w14:paraId="1EE3B96E" w14:textId="77777777" w:rsidR="0011285F" w:rsidRDefault="00856F57">
      <w:pPr>
        <w:spacing w:line="440" w:lineRule="exact"/>
        <w:ind w:firstLineChars="200" w:firstLine="482"/>
        <w:rPr>
          <w:color w:val="000000" w:themeColor="text1"/>
          <w:kern w:val="0"/>
        </w:rPr>
      </w:pPr>
      <w:r>
        <w:rPr>
          <w:b/>
          <w:color w:val="000000" w:themeColor="text1"/>
          <w:kern w:val="0"/>
        </w:rPr>
        <w:t>第十五条</w:t>
      </w:r>
      <w:r>
        <w:rPr>
          <w:b/>
          <w:color w:val="000000" w:themeColor="text1"/>
          <w:kern w:val="0"/>
        </w:rPr>
        <w:t xml:space="preserve">  </w:t>
      </w:r>
      <w:r>
        <w:rPr>
          <w:color w:val="000000" w:themeColor="text1"/>
          <w:kern w:val="0"/>
        </w:rPr>
        <w:t>鼓励和支持通过实验室开放产生创新性成果。对学生在开放实验中取得成绩的项目，学校支持申报各种评奖和参加比赛；</w:t>
      </w:r>
      <w:r>
        <w:rPr>
          <w:color w:val="000000" w:themeColor="text1"/>
          <w:kern w:val="0"/>
        </w:rPr>
        <w:t>对指导学生通过参赛获得国家或省部级奖励的教师，学校将按教学工作奖励办法进行奖励。</w:t>
      </w:r>
    </w:p>
    <w:p w14:paraId="214D6C88" w14:textId="77777777" w:rsidR="0011285F" w:rsidRDefault="00856F57">
      <w:pPr>
        <w:pStyle w:val="2"/>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第五章</w:t>
      </w:r>
      <w:r>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rPr>
        <w:t>附</w:t>
      </w:r>
      <w:r>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rPr>
        <w:t>则</w:t>
      </w:r>
    </w:p>
    <w:p w14:paraId="32496065" w14:textId="77777777" w:rsidR="0011285F" w:rsidRDefault="00856F57">
      <w:pPr>
        <w:spacing w:line="440" w:lineRule="exact"/>
        <w:ind w:firstLineChars="200" w:firstLine="482"/>
        <w:rPr>
          <w:color w:val="000000" w:themeColor="text1"/>
          <w:kern w:val="0"/>
        </w:rPr>
      </w:pPr>
      <w:r>
        <w:rPr>
          <w:b/>
          <w:color w:val="000000" w:themeColor="text1"/>
          <w:kern w:val="0"/>
        </w:rPr>
        <w:t>第十六条</w:t>
      </w:r>
      <w:r>
        <w:rPr>
          <w:b/>
          <w:color w:val="000000" w:themeColor="text1"/>
          <w:kern w:val="0"/>
        </w:rPr>
        <w:t xml:space="preserve">  </w:t>
      </w:r>
      <w:r>
        <w:rPr>
          <w:color w:val="000000" w:themeColor="text1"/>
          <w:kern w:val="0"/>
        </w:rPr>
        <w:t>本办法由国有资产管理处负责解释。</w:t>
      </w:r>
    </w:p>
    <w:p w14:paraId="4403C501" w14:textId="77777777" w:rsidR="0011285F" w:rsidRDefault="00856F57">
      <w:pPr>
        <w:widowControl/>
        <w:spacing w:line="440" w:lineRule="exact"/>
        <w:jc w:val="left"/>
        <w:rPr>
          <w:color w:val="000000" w:themeColor="text1"/>
          <w:kern w:val="0"/>
        </w:rPr>
      </w:pPr>
      <w:r>
        <w:rPr>
          <w:b/>
          <w:color w:val="000000" w:themeColor="text1"/>
          <w:kern w:val="0"/>
        </w:rPr>
        <w:t>第十七条</w:t>
      </w:r>
      <w:r>
        <w:rPr>
          <w:b/>
          <w:color w:val="000000" w:themeColor="text1"/>
          <w:kern w:val="0"/>
        </w:rPr>
        <w:t xml:space="preserve">  </w:t>
      </w:r>
      <w:r>
        <w:rPr>
          <w:color w:val="000000" w:themeColor="text1"/>
          <w:kern w:val="0"/>
        </w:rPr>
        <w:t>本办法</w:t>
      </w:r>
      <w:r>
        <w:rPr>
          <w:color w:val="000000" w:themeColor="text1"/>
        </w:rPr>
        <w:t>已于</w:t>
      </w:r>
      <w:r>
        <w:rPr>
          <w:color w:val="000000" w:themeColor="text1"/>
        </w:rPr>
        <w:t>2017</w:t>
      </w:r>
      <w:r>
        <w:rPr>
          <w:color w:val="000000" w:themeColor="text1"/>
        </w:rPr>
        <w:t>年</w:t>
      </w:r>
      <w:r>
        <w:rPr>
          <w:color w:val="000000" w:themeColor="text1"/>
        </w:rPr>
        <w:t>3</w:t>
      </w:r>
      <w:r>
        <w:rPr>
          <w:color w:val="000000" w:themeColor="text1"/>
        </w:rPr>
        <w:t>月</w:t>
      </w:r>
      <w:r>
        <w:rPr>
          <w:color w:val="000000" w:themeColor="text1"/>
        </w:rPr>
        <w:t>29</w:t>
      </w:r>
      <w:r>
        <w:rPr>
          <w:color w:val="000000" w:themeColor="text1"/>
        </w:rPr>
        <w:t>日经校长办公会议审定通过，</w:t>
      </w:r>
      <w:r>
        <w:rPr>
          <w:color w:val="000000" w:themeColor="text1"/>
          <w:kern w:val="0"/>
        </w:rPr>
        <w:t>自发文公布之日起施行，原《中南林业科技大学实验室开放管理办法（试行）》（中南林发〔</w:t>
      </w:r>
      <w:r>
        <w:rPr>
          <w:color w:val="000000" w:themeColor="text1"/>
          <w:kern w:val="0"/>
        </w:rPr>
        <w:t>2011</w:t>
      </w:r>
      <w:r>
        <w:rPr>
          <w:color w:val="000000" w:themeColor="text1"/>
          <w:kern w:val="0"/>
        </w:rPr>
        <w:t>〕</w:t>
      </w:r>
      <w:r>
        <w:rPr>
          <w:color w:val="000000" w:themeColor="text1"/>
          <w:kern w:val="0"/>
        </w:rPr>
        <w:t>87</w:t>
      </w:r>
      <w:r>
        <w:rPr>
          <w:color w:val="000000" w:themeColor="text1"/>
          <w:kern w:val="0"/>
        </w:rPr>
        <w:t>号）同时废止。</w:t>
      </w:r>
    </w:p>
    <w:p w14:paraId="5FA987AF" w14:textId="77777777" w:rsidR="0011285F" w:rsidRDefault="00856F57">
      <w:pPr>
        <w:widowControl/>
        <w:jc w:val="left"/>
        <w:rPr>
          <w:color w:val="000000" w:themeColor="text1"/>
          <w:kern w:val="0"/>
        </w:rPr>
      </w:pPr>
      <w:r>
        <w:rPr>
          <w:color w:val="000000" w:themeColor="text1"/>
          <w:kern w:val="0"/>
        </w:rPr>
        <w:br w:type="page"/>
      </w:r>
    </w:p>
    <w:p w14:paraId="05C739FE" w14:textId="77777777" w:rsidR="0011285F" w:rsidRDefault="00856F57">
      <w:pPr>
        <w:pStyle w:val="1"/>
        <w:jc w:val="center"/>
        <w:rPr>
          <w:color w:val="000000" w:themeColor="text1"/>
        </w:rPr>
      </w:pPr>
      <w:bookmarkStart w:id="8" w:name="_Toc103279262"/>
      <w:r>
        <w:rPr>
          <w:rFonts w:hint="eastAsia"/>
          <w:color w:val="000000" w:themeColor="text1"/>
        </w:rPr>
        <w:lastRenderedPageBreak/>
        <w:t>中南林业科技大学国有资产管理办法</w:t>
      </w:r>
      <w:bookmarkEnd w:id="8"/>
    </w:p>
    <w:p w14:paraId="47086A96" w14:textId="77777777" w:rsidR="0011285F" w:rsidRDefault="00856F57">
      <w:pPr>
        <w:pStyle w:val="2"/>
        <w:jc w:val="center"/>
        <w:rPr>
          <w:color w:val="000000" w:themeColor="text1"/>
        </w:rPr>
      </w:pPr>
      <w:r>
        <w:rPr>
          <w:rFonts w:hint="eastAsia"/>
          <w:color w:val="000000" w:themeColor="text1"/>
        </w:rPr>
        <w:t>第一章　总　则</w:t>
      </w:r>
    </w:p>
    <w:p w14:paraId="28EDE7DE" w14:textId="77777777" w:rsidR="0011285F" w:rsidRDefault="00856F57">
      <w:pPr>
        <w:spacing w:line="440" w:lineRule="exact"/>
        <w:ind w:firstLineChars="200" w:firstLine="482"/>
        <w:rPr>
          <w:rFonts w:ascii="仿宋" w:hAnsi="仿宋" w:cs="宋体"/>
          <w:color w:val="000000" w:themeColor="text1"/>
          <w:kern w:val="0"/>
        </w:rPr>
      </w:pPr>
      <w:r>
        <w:rPr>
          <w:rFonts w:ascii="仿宋" w:hAnsi="仿宋" w:cs="宋体" w:hint="eastAsia"/>
          <w:b/>
          <w:color w:val="000000" w:themeColor="text1"/>
          <w:kern w:val="0"/>
        </w:rPr>
        <w:t>第一条</w:t>
      </w:r>
      <w:r>
        <w:rPr>
          <w:rFonts w:ascii="仿宋" w:hAnsi="仿宋" w:cs="宋体" w:hint="eastAsia"/>
          <w:b/>
          <w:color w:val="000000" w:themeColor="text1"/>
          <w:kern w:val="0"/>
        </w:rPr>
        <w:t xml:space="preserve">  </w:t>
      </w:r>
      <w:r>
        <w:rPr>
          <w:rFonts w:ascii="仿宋" w:hAnsi="仿宋" w:cs="宋体" w:hint="eastAsia"/>
          <w:color w:val="000000" w:themeColor="text1"/>
          <w:kern w:val="0"/>
        </w:rPr>
        <w:t>为规范和加强学校国有资产管理，维护国有资产的安全和完整，合理配置国有资产，提高国有资产的使用效益，促进学校各项事业的健康发展。根据财政部《事业单位国有资产管理暂行办法》（财政部第</w:t>
      </w:r>
      <w:r>
        <w:rPr>
          <w:rFonts w:ascii="仿宋" w:hAnsi="仿宋" w:cs="宋体" w:hint="eastAsia"/>
          <w:color w:val="000000" w:themeColor="text1"/>
          <w:kern w:val="0"/>
        </w:rPr>
        <w:t>36</w:t>
      </w:r>
      <w:r>
        <w:rPr>
          <w:rFonts w:ascii="仿宋" w:hAnsi="仿宋" w:cs="宋体" w:hint="eastAsia"/>
          <w:color w:val="000000" w:themeColor="text1"/>
          <w:kern w:val="0"/>
        </w:rPr>
        <w:t>号令）、《湖南省行政事业单位国有资产管理实施暂行办法》（湘政办发〔</w:t>
      </w:r>
      <w:r>
        <w:rPr>
          <w:rFonts w:ascii="仿宋" w:hAnsi="仿宋" w:cs="宋体" w:hint="eastAsia"/>
          <w:color w:val="000000" w:themeColor="text1"/>
          <w:kern w:val="0"/>
        </w:rPr>
        <w:t>2008</w:t>
      </w:r>
      <w:r>
        <w:rPr>
          <w:rFonts w:ascii="仿宋" w:hAnsi="仿宋" w:cs="宋体" w:hint="eastAsia"/>
          <w:color w:val="000000" w:themeColor="text1"/>
          <w:kern w:val="0"/>
        </w:rPr>
        <w:t>〕</w:t>
      </w:r>
      <w:r>
        <w:rPr>
          <w:rFonts w:ascii="仿宋" w:hAnsi="仿宋" w:cs="宋体" w:hint="eastAsia"/>
          <w:color w:val="000000" w:themeColor="text1"/>
          <w:kern w:val="0"/>
        </w:rPr>
        <w:t>33</w:t>
      </w:r>
      <w:r>
        <w:rPr>
          <w:rFonts w:ascii="仿宋" w:hAnsi="仿宋" w:cs="宋体" w:hint="eastAsia"/>
          <w:color w:val="000000" w:themeColor="text1"/>
          <w:kern w:val="0"/>
        </w:rPr>
        <w:t>号）和《湖南省省级行政事业单位国有资产处置管理办法》（湘财资〔</w:t>
      </w:r>
      <w:r>
        <w:rPr>
          <w:rFonts w:ascii="仿宋" w:hAnsi="仿宋" w:cs="宋体" w:hint="eastAsia"/>
          <w:color w:val="000000" w:themeColor="text1"/>
          <w:kern w:val="0"/>
        </w:rPr>
        <w:t>2009</w:t>
      </w:r>
      <w:r>
        <w:rPr>
          <w:rFonts w:ascii="仿宋" w:hAnsi="仿宋" w:cs="宋体" w:hint="eastAsia"/>
          <w:color w:val="000000" w:themeColor="text1"/>
          <w:kern w:val="0"/>
        </w:rPr>
        <w:t>〕</w:t>
      </w:r>
      <w:r>
        <w:rPr>
          <w:rFonts w:ascii="仿宋" w:hAnsi="仿宋" w:cs="宋体" w:hint="eastAsia"/>
          <w:color w:val="000000" w:themeColor="text1"/>
          <w:kern w:val="0"/>
        </w:rPr>
        <w:t>5</w:t>
      </w:r>
      <w:r>
        <w:rPr>
          <w:rFonts w:ascii="仿宋" w:hAnsi="仿宋" w:cs="宋体" w:hint="eastAsia"/>
          <w:color w:val="000000" w:themeColor="text1"/>
          <w:kern w:val="0"/>
        </w:rPr>
        <w:t>号）等文件精神，结合学校实际情况，制定本办法。</w:t>
      </w:r>
    </w:p>
    <w:p w14:paraId="49E4EE4A" w14:textId="77777777" w:rsidR="0011285F" w:rsidRDefault="00856F57">
      <w:pPr>
        <w:spacing w:line="440" w:lineRule="exact"/>
        <w:ind w:firstLineChars="200" w:firstLine="482"/>
        <w:rPr>
          <w:rFonts w:ascii="仿宋" w:hAnsi="仿宋" w:cs="宋体"/>
          <w:color w:val="000000" w:themeColor="text1"/>
          <w:kern w:val="0"/>
        </w:rPr>
      </w:pPr>
      <w:r>
        <w:rPr>
          <w:rFonts w:ascii="仿宋" w:hAnsi="仿宋" w:cs="宋体" w:hint="eastAsia"/>
          <w:b/>
          <w:color w:val="000000" w:themeColor="text1"/>
          <w:kern w:val="0"/>
        </w:rPr>
        <w:t>第二条</w:t>
      </w:r>
      <w:r>
        <w:rPr>
          <w:rFonts w:ascii="仿宋" w:hAnsi="仿宋" w:cs="宋体" w:hint="eastAsia"/>
          <w:b/>
          <w:color w:val="000000" w:themeColor="text1"/>
          <w:kern w:val="0"/>
        </w:rPr>
        <w:t xml:space="preserve">  </w:t>
      </w:r>
      <w:r>
        <w:rPr>
          <w:rFonts w:ascii="仿宋" w:hAnsi="仿宋" w:cs="宋体" w:hint="eastAsia"/>
          <w:color w:val="000000" w:themeColor="text1"/>
          <w:kern w:val="0"/>
        </w:rPr>
        <w:t>本办法所称的国有资产，是指学校占有、使用的，依法确认为国家所有，能以货币计量的各种经济资源的总称。包括学校用财政性资金</w:t>
      </w:r>
      <w:r>
        <w:rPr>
          <w:rFonts w:ascii="仿宋" w:hAnsi="仿宋" w:cs="宋体" w:hint="eastAsia"/>
          <w:color w:val="000000" w:themeColor="text1"/>
          <w:kern w:val="0"/>
        </w:rPr>
        <w:t>形成的资产，国家拨给学校的各种资产，学校及所属单位按照国家规定运用国有资产组织收入形成的资产，以及接受捐赠和其他经法律确认为国家所有的资产。</w:t>
      </w:r>
    </w:p>
    <w:p w14:paraId="6E966106" w14:textId="77777777" w:rsidR="0011285F" w:rsidRDefault="00856F57">
      <w:pPr>
        <w:spacing w:line="440" w:lineRule="exact"/>
        <w:ind w:firstLineChars="200" w:firstLine="482"/>
        <w:rPr>
          <w:rFonts w:ascii="仿宋" w:hAnsi="仿宋" w:cs="宋体"/>
          <w:color w:val="000000" w:themeColor="text1"/>
          <w:kern w:val="0"/>
        </w:rPr>
      </w:pPr>
      <w:r>
        <w:rPr>
          <w:rFonts w:ascii="仿宋" w:hAnsi="仿宋" w:cs="宋体" w:hint="eastAsia"/>
          <w:b/>
          <w:color w:val="000000" w:themeColor="text1"/>
          <w:kern w:val="0"/>
        </w:rPr>
        <w:t>第三条</w:t>
      </w:r>
      <w:r>
        <w:rPr>
          <w:rFonts w:ascii="仿宋" w:hAnsi="仿宋" w:cs="宋体" w:hint="eastAsia"/>
          <w:b/>
          <w:color w:val="000000" w:themeColor="text1"/>
          <w:kern w:val="0"/>
        </w:rPr>
        <w:t xml:space="preserve">  </w:t>
      </w:r>
      <w:r>
        <w:rPr>
          <w:rFonts w:ascii="仿宋" w:hAnsi="仿宋" w:cs="宋体" w:hint="eastAsia"/>
          <w:color w:val="000000" w:themeColor="text1"/>
          <w:kern w:val="0"/>
        </w:rPr>
        <w:t>国有资产的表现形式有</w:t>
      </w:r>
      <w:r>
        <w:rPr>
          <w:rFonts w:ascii="仿宋" w:hAnsi="仿宋" w:cs="宋体" w:hint="eastAsia"/>
          <w:color w:val="000000" w:themeColor="text1"/>
          <w:kern w:val="0"/>
        </w:rPr>
        <w:t>:</w:t>
      </w:r>
      <w:r>
        <w:rPr>
          <w:rFonts w:ascii="仿宋" w:hAnsi="仿宋" w:cs="宋体" w:hint="eastAsia"/>
          <w:color w:val="000000" w:themeColor="text1"/>
          <w:kern w:val="0"/>
        </w:rPr>
        <w:t>固定资产、流动资产、无形资产和对外投资等。</w:t>
      </w:r>
    </w:p>
    <w:p w14:paraId="1A1522B6"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（一）固定资产：规定单价以上、使用期限在一年以上，并在使用过程中基本保持原有物质形态的资产。包括土地、房屋及构筑物、交通运输工具、仪器设备、图书资料、家具用具等。</w:t>
      </w:r>
    </w:p>
    <w:p w14:paraId="37E15997" w14:textId="77777777" w:rsidR="0011285F" w:rsidRDefault="00856F57">
      <w:pPr>
        <w:spacing w:line="440" w:lineRule="exact"/>
        <w:ind w:firstLineChars="200" w:firstLine="480"/>
        <w:rPr>
          <w:rFonts w:ascii="仿宋" w:hAnsi="仿宋" w:cs="Arial"/>
          <w:color w:val="000000" w:themeColor="text1"/>
        </w:rPr>
      </w:pPr>
      <w:r>
        <w:rPr>
          <w:rFonts w:ascii="仿宋" w:hAnsi="仿宋" w:cs="宋体" w:hint="eastAsia"/>
          <w:color w:val="000000" w:themeColor="text1"/>
          <w:kern w:val="0"/>
        </w:rPr>
        <w:t>（二）流动资产：资金、</w:t>
      </w:r>
      <w:r>
        <w:rPr>
          <w:rFonts w:ascii="仿宋" w:hAnsi="仿宋" w:cs="Arial" w:hint="eastAsia"/>
          <w:color w:val="000000" w:themeColor="text1"/>
        </w:rPr>
        <w:t>货币资金、交易性金融资产、应收票据、应收账款、预付款项、应收利息、应收股利、其他应收款、存货等。</w:t>
      </w:r>
    </w:p>
    <w:p w14:paraId="5B36B58B" w14:textId="77777777" w:rsidR="0011285F" w:rsidRDefault="00856F57">
      <w:pPr>
        <w:spacing w:line="440" w:lineRule="exact"/>
        <w:ind w:firstLineChars="200" w:firstLine="480"/>
        <w:rPr>
          <w:rFonts w:ascii="仿宋" w:hAnsi="仿宋" w:cs="Arial"/>
          <w:color w:val="000000" w:themeColor="text1"/>
        </w:rPr>
      </w:pPr>
      <w:r>
        <w:rPr>
          <w:rFonts w:ascii="仿宋" w:hAnsi="仿宋" w:cs="Arial" w:hint="eastAsia"/>
          <w:color w:val="000000" w:themeColor="text1"/>
        </w:rPr>
        <w:t>（三）无形</w:t>
      </w:r>
      <w:r>
        <w:rPr>
          <w:rFonts w:ascii="仿宋" w:hAnsi="仿宋" w:cs="Arial" w:hint="eastAsia"/>
          <w:color w:val="000000" w:themeColor="text1"/>
        </w:rPr>
        <w:t>资产：不具有实物形态而能为使用者提供某种权利的资产。包括土地使用权、专利权、（动植物）品种权、商标权、著作权、非专利技术、学校名称、学校声誉、机构代码、形象标识等校名校誉及其他财产权利。</w:t>
      </w:r>
    </w:p>
    <w:p w14:paraId="5CDF7E78" w14:textId="77777777" w:rsidR="0011285F" w:rsidRDefault="00856F57">
      <w:pPr>
        <w:spacing w:line="440" w:lineRule="exact"/>
        <w:ind w:firstLineChars="200" w:firstLine="480"/>
        <w:rPr>
          <w:rFonts w:ascii="仿宋" w:hAnsi="仿宋" w:cs="Arial"/>
          <w:color w:val="000000" w:themeColor="text1"/>
        </w:rPr>
      </w:pPr>
      <w:r>
        <w:rPr>
          <w:rFonts w:ascii="仿宋" w:hAnsi="仿宋" w:cs="Arial" w:hint="eastAsia"/>
          <w:color w:val="000000" w:themeColor="text1"/>
        </w:rPr>
        <w:t>（四）对外投资：学校利用货币资金、实物或者无形资产等对校外单位的投资，以及利用无形资产对校办产业的投资。</w:t>
      </w:r>
    </w:p>
    <w:p w14:paraId="0503ADCB" w14:textId="77777777" w:rsidR="0011285F" w:rsidRDefault="00856F57">
      <w:pPr>
        <w:spacing w:line="440" w:lineRule="exact"/>
        <w:ind w:firstLineChars="200" w:firstLine="482"/>
        <w:rPr>
          <w:rFonts w:ascii="仿宋" w:hAnsi="仿宋" w:cs="宋体"/>
          <w:color w:val="000000" w:themeColor="text1"/>
          <w:kern w:val="0"/>
        </w:rPr>
      </w:pPr>
      <w:r>
        <w:rPr>
          <w:rFonts w:ascii="仿宋" w:hAnsi="仿宋" w:cs="宋体" w:hint="eastAsia"/>
          <w:b/>
          <w:color w:val="000000" w:themeColor="text1"/>
          <w:kern w:val="0"/>
        </w:rPr>
        <w:t>第四条</w:t>
      </w:r>
      <w:r>
        <w:rPr>
          <w:rFonts w:ascii="仿宋" w:hAnsi="仿宋" w:cs="宋体" w:hint="eastAsia"/>
          <w:b/>
          <w:color w:val="000000" w:themeColor="text1"/>
          <w:kern w:val="0"/>
        </w:rPr>
        <w:t xml:space="preserve">  </w:t>
      </w:r>
      <w:r>
        <w:rPr>
          <w:rFonts w:ascii="仿宋" w:hAnsi="仿宋" w:cs="宋体" w:hint="eastAsia"/>
          <w:color w:val="000000" w:themeColor="text1"/>
          <w:kern w:val="0"/>
        </w:rPr>
        <w:t>国有资产管理活动的原则</w:t>
      </w:r>
      <w:r>
        <w:rPr>
          <w:rFonts w:ascii="仿宋" w:hAnsi="仿宋" w:cs="宋体" w:hint="eastAsia"/>
          <w:color w:val="000000" w:themeColor="text1"/>
          <w:kern w:val="0"/>
        </w:rPr>
        <w:t>:</w:t>
      </w:r>
      <w:r>
        <w:rPr>
          <w:rFonts w:ascii="仿宋" w:hAnsi="仿宋" w:cs="宋体" w:hint="eastAsia"/>
          <w:color w:val="000000" w:themeColor="text1"/>
          <w:kern w:val="0"/>
        </w:rPr>
        <w:t>坚持资产管理与预算管理相结合；坚持资产管理与财务管理相结合；坚持实物管理与价值管理相结合；坚持所有权和使用权相分离。</w:t>
      </w:r>
    </w:p>
    <w:p w14:paraId="792F034F" w14:textId="77777777" w:rsidR="0011285F" w:rsidRDefault="00856F57">
      <w:pPr>
        <w:spacing w:line="440" w:lineRule="exact"/>
        <w:ind w:firstLineChars="200" w:firstLine="482"/>
        <w:rPr>
          <w:rFonts w:ascii="仿宋" w:hAnsi="仿宋" w:cs="宋体"/>
          <w:color w:val="000000" w:themeColor="text1"/>
          <w:kern w:val="0"/>
        </w:rPr>
      </w:pPr>
      <w:r>
        <w:rPr>
          <w:rFonts w:ascii="仿宋" w:hAnsi="仿宋" w:cs="宋体" w:hint="eastAsia"/>
          <w:b/>
          <w:color w:val="000000" w:themeColor="text1"/>
          <w:kern w:val="0"/>
        </w:rPr>
        <w:t>第五条</w:t>
      </w:r>
      <w:r>
        <w:rPr>
          <w:rFonts w:ascii="仿宋" w:hAnsi="仿宋" w:cs="宋体" w:hint="eastAsia"/>
          <w:b/>
          <w:color w:val="000000" w:themeColor="text1"/>
          <w:kern w:val="0"/>
        </w:rPr>
        <w:t xml:space="preserve">  </w:t>
      </w:r>
      <w:r>
        <w:rPr>
          <w:rFonts w:ascii="仿宋" w:hAnsi="仿宋" w:cs="宋体" w:hint="eastAsia"/>
          <w:color w:val="000000" w:themeColor="text1"/>
          <w:kern w:val="0"/>
        </w:rPr>
        <w:t>国有资产管理的主要任务：建立健全国有资产管理的各项规章制度并严格执行；推动国有资产的合理配置和节约、有效使用；保障国有资产的安</w:t>
      </w:r>
      <w:r>
        <w:rPr>
          <w:rFonts w:ascii="仿宋" w:hAnsi="仿宋" w:cs="宋体" w:hint="eastAsia"/>
          <w:color w:val="000000" w:themeColor="text1"/>
          <w:kern w:val="0"/>
        </w:rPr>
        <w:lastRenderedPageBreak/>
        <w:t>全和完整；监管用于经营的国有资产及其收益，实现国有资产的保值增值。</w:t>
      </w:r>
    </w:p>
    <w:p w14:paraId="1B9EE13E" w14:textId="77777777" w:rsidR="0011285F" w:rsidRDefault="00856F57">
      <w:pPr>
        <w:spacing w:line="440" w:lineRule="exact"/>
        <w:ind w:firstLineChars="200" w:firstLine="482"/>
        <w:rPr>
          <w:rFonts w:ascii="仿宋" w:hAnsi="仿宋" w:cs="宋体"/>
          <w:color w:val="000000" w:themeColor="text1"/>
          <w:kern w:val="0"/>
        </w:rPr>
      </w:pPr>
      <w:r>
        <w:rPr>
          <w:rFonts w:ascii="仿宋" w:hAnsi="仿宋" w:cs="宋体" w:hint="eastAsia"/>
          <w:b/>
          <w:color w:val="000000" w:themeColor="text1"/>
          <w:kern w:val="0"/>
        </w:rPr>
        <w:t>第六条</w:t>
      </w:r>
      <w:r>
        <w:rPr>
          <w:rFonts w:ascii="仿宋" w:hAnsi="仿宋" w:cs="宋体" w:hint="eastAsia"/>
          <w:b/>
          <w:color w:val="000000" w:themeColor="text1"/>
          <w:kern w:val="0"/>
        </w:rPr>
        <w:t xml:space="preserve">  </w:t>
      </w:r>
      <w:r>
        <w:rPr>
          <w:rFonts w:ascii="仿宋" w:hAnsi="仿宋" w:cs="宋体" w:hint="eastAsia"/>
          <w:color w:val="000000" w:themeColor="text1"/>
          <w:kern w:val="0"/>
        </w:rPr>
        <w:t>国有资产管理的主要内容：资产配置、资产使用、资产处置、资产评估与清查、资产信息化管理与统计、监督管理等。</w:t>
      </w:r>
    </w:p>
    <w:p w14:paraId="3933BE99" w14:textId="77777777" w:rsidR="0011285F" w:rsidRDefault="00856F57">
      <w:pPr>
        <w:spacing w:line="440" w:lineRule="exact"/>
        <w:ind w:firstLineChars="200" w:firstLine="482"/>
        <w:rPr>
          <w:rFonts w:ascii="仿宋" w:hAnsi="仿宋" w:cs="宋体"/>
          <w:color w:val="000000" w:themeColor="text1"/>
          <w:kern w:val="0"/>
        </w:rPr>
      </w:pPr>
      <w:r>
        <w:rPr>
          <w:rFonts w:ascii="仿宋" w:hAnsi="仿宋" w:hint="eastAsia"/>
          <w:b/>
          <w:color w:val="000000" w:themeColor="text1"/>
        </w:rPr>
        <w:t>第七条</w:t>
      </w:r>
      <w:r>
        <w:rPr>
          <w:rFonts w:ascii="仿宋" w:hAnsi="仿宋" w:hint="eastAsia"/>
          <w:b/>
          <w:color w:val="000000" w:themeColor="text1"/>
        </w:rPr>
        <w:t xml:space="preserve">  </w:t>
      </w:r>
      <w:r>
        <w:rPr>
          <w:rFonts w:ascii="仿宋" w:hAnsi="仿宋" w:hint="eastAsia"/>
          <w:color w:val="000000" w:themeColor="text1"/>
        </w:rPr>
        <w:t>国有资产实行“国家所有、统一领导、归口管理、分级负责、责任到人”的管理体制。</w:t>
      </w:r>
    </w:p>
    <w:p w14:paraId="1123BA78" w14:textId="77777777" w:rsidR="0011285F" w:rsidRDefault="00856F57">
      <w:pPr>
        <w:spacing w:line="440" w:lineRule="exact"/>
        <w:ind w:firstLineChars="200" w:firstLine="482"/>
        <w:rPr>
          <w:rFonts w:ascii="仿宋" w:hAnsi="仿宋" w:cs="宋体"/>
          <w:color w:val="000000" w:themeColor="text1"/>
          <w:kern w:val="0"/>
        </w:rPr>
      </w:pPr>
      <w:r>
        <w:rPr>
          <w:rFonts w:ascii="仿宋" w:hAnsi="仿宋" w:cs="宋体" w:hint="eastAsia"/>
          <w:b/>
          <w:color w:val="000000" w:themeColor="text1"/>
          <w:kern w:val="0"/>
        </w:rPr>
        <w:t>第八条</w:t>
      </w:r>
      <w:r>
        <w:rPr>
          <w:rFonts w:ascii="仿宋" w:hAnsi="仿宋" w:cs="宋体" w:hint="eastAsia"/>
          <w:b/>
          <w:color w:val="000000" w:themeColor="text1"/>
          <w:kern w:val="0"/>
        </w:rPr>
        <w:t xml:space="preserve">  </w:t>
      </w:r>
      <w:r>
        <w:rPr>
          <w:rFonts w:ascii="仿宋" w:hAnsi="仿宋" w:cs="宋体" w:hint="eastAsia"/>
          <w:color w:val="000000" w:themeColor="text1"/>
          <w:kern w:val="0"/>
        </w:rPr>
        <w:t>本办法适用于学校所属各单位，包括各学院、党政群部门、直属单位以及其他相关单位（以下简称“各单位”）。</w:t>
      </w:r>
    </w:p>
    <w:p w14:paraId="22B53AA1" w14:textId="77777777" w:rsidR="0011285F" w:rsidRDefault="00856F57">
      <w:pPr>
        <w:pStyle w:val="2"/>
        <w:jc w:val="center"/>
        <w:rPr>
          <w:color w:val="000000" w:themeColor="text1"/>
        </w:rPr>
      </w:pPr>
      <w:r>
        <w:rPr>
          <w:rFonts w:hint="eastAsia"/>
          <w:color w:val="000000" w:themeColor="text1"/>
        </w:rPr>
        <w:t>第二章　管理机构及其职责</w:t>
      </w:r>
    </w:p>
    <w:p w14:paraId="1D96EC56" w14:textId="77777777" w:rsidR="0011285F" w:rsidRDefault="00856F57">
      <w:pPr>
        <w:pStyle w:val="ac"/>
        <w:shd w:val="clear" w:color="auto" w:fill="FFFFFF"/>
        <w:spacing w:line="440" w:lineRule="exact"/>
        <w:ind w:firstLine="640"/>
        <w:rPr>
          <w:rFonts w:ascii="仿宋" w:hAnsi="仿宋" w:cs="Arial"/>
          <w:color w:val="000000" w:themeColor="text1"/>
        </w:rPr>
      </w:pPr>
      <w:r>
        <w:rPr>
          <w:rFonts w:ascii="仿宋" w:hAnsi="仿宋" w:hint="eastAsia"/>
          <w:b/>
          <w:color w:val="000000" w:themeColor="text1"/>
        </w:rPr>
        <w:t>第九条</w:t>
      </w:r>
      <w:r>
        <w:rPr>
          <w:rFonts w:ascii="仿宋" w:hAnsi="仿宋" w:hint="eastAsia"/>
          <w:b/>
          <w:color w:val="000000" w:themeColor="text1"/>
        </w:rPr>
        <w:t xml:space="preserve">  </w:t>
      </w:r>
      <w:r>
        <w:rPr>
          <w:rFonts w:ascii="仿宋" w:hAnsi="仿宋" w:hint="eastAsia"/>
          <w:color w:val="000000" w:themeColor="text1"/>
        </w:rPr>
        <w:t>学校设立国有资产管理委员会（以下简称“校国资委”），主任由分管资产的校领导担任，副主任由分管财务、基建的校领导担任，</w:t>
      </w:r>
      <w:r>
        <w:rPr>
          <w:rFonts w:ascii="仿宋" w:hAnsi="仿宋" w:cs="Arial" w:hint="eastAsia"/>
          <w:color w:val="000000" w:themeColor="text1"/>
        </w:rPr>
        <w:t>委员由国有资产管理处、计划财务处、学校党委、行政办公室、后勤管理处、基建处、图书馆、档案馆、科学技术处、社会科学处、党委宣传部、保卫处、信息中心、纪委办公室、监察处、审计处等部门（单位）负责人担任。</w:t>
      </w:r>
      <w:r>
        <w:rPr>
          <w:rFonts w:ascii="仿宋" w:hAnsi="仿宋" w:hint="eastAsia"/>
          <w:color w:val="000000" w:themeColor="text1"/>
        </w:rPr>
        <w:t>校国资委下设办公室，办公室设在国有资产管理处，具体负责校国资委的日常工作，办公室主任由国有资产管理处处长兼任。</w:t>
      </w:r>
    </w:p>
    <w:p w14:paraId="41F55B69" w14:textId="77777777" w:rsidR="0011285F" w:rsidRDefault="00856F57">
      <w:pPr>
        <w:pStyle w:val="ac"/>
        <w:shd w:val="clear" w:color="auto" w:fill="FFFFFF"/>
        <w:spacing w:line="440" w:lineRule="exact"/>
        <w:ind w:firstLine="640"/>
        <w:rPr>
          <w:rFonts w:ascii="仿宋" w:hAnsi="仿宋"/>
          <w:color w:val="000000" w:themeColor="text1"/>
        </w:rPr>
      </w:pPr>
      <w:r>
        <w:rPr>
          <w:rFonts w:ascii="仿宋" w:hAnsi="仿宋" w:hint="eastAsia"/>
          <w:color w:val="000000" w:themeColor="text1"/>
        </w:rPr>
        <w:t>校国资委是学校资产管理重大事项的咨询机构，为学校资产管理的各类规划、重大政策、重大改革方案制定和重大建设项目确定等提供决策咨询。校国资委的主要职责是：</w:t>
      </w:r>
    </w:p>
    <w:p w14:paraId="7CC09F83"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（一）监督执行国有资产管理的法律、法规和规章，审议</w:t>
      </w:r>
      <w:r>
        <w:rPr>
          <w:rFonts w:ascii="仿宋" w:hAnsi="仿宋" w:cs="宋体" w:hint="eastAsia"/>
          <w:color w:val="000000" w:themeColor="text1"/>
          <w:kern w:val="0"/>
        </w:rPr>
        <w:t>学校国有资产管理的规章制度；</w:t>
      </w:r>
    </w:p>
    <w:p w14:paraId="04B452AA"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（二）根据学校各项建设的需要，审议学校国有资产配置方案，推动建立学校国有资产的共享共用机制；</w:t>
      </w:r>
    </w:p>
    <w:p w14:paraId="14D3F0CB"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（三）根据上级主管部门要求和学校实际情况，监督检查国有资产管理各项工作，对学校国有资产管理的重大问题提出建议；</w:t>
      </w:r>
      <w:r>
        <w:rPr>
          <w:rFonts w:ascii="仿宋" w:hAnsi="仿宋" w:cs="宋体" w:hint="eastAsia"/>
          <w:color w:val="000000" w:themeColor="text1"/>
          <w:kern w:val="0"/>
        </w:rPr>
        <w:t xml:space="preserve"> </w:t>
      </w:r>
    </w:p>
    <w:p w14:paraId="21C95598"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（四）对学校对外投资、出资等的重大事项进行论证；</w:t>
      </w:r>
    </w:p>
    <w:p w14:paraId="43E56463"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（五）对学校国有资产各归口管理部门的工作进行指导。</w:t>
      </w:r>
    </w:p>
    <w:p w14:paraId="5248FE55" w14:textId="77777777" w:rsidR="0011285F" w:rsidRDefault="00856F57">
      <w:pPr>
        <w:pStyle w:val="ac"/>
        <w:shd w:val="clear" w:color="auto" w:fill="FFFFFF"/>
        <w:spacing w:line="440" w:lineRule="exact"/>
        <w:ind w:firstLineChars="250" w:firstLine="602"/>
        <w:rPr>
          <w:rFonts w:ascii="仿宋" w:hAnsi="仿宋"/>
          <w:color w:val="000000" w:themeColor="text1"/>
        </w:rPr>
      </w:pPr>
      <w:r>
        <w:rPr>
          <w:rFonts w:ascii="仿宋" w:hAnsi="仿宋" w:hint="eastAsia"/>
          <w:b/>
          <w:color w:val="000000" w:themeColor="text1"/>
        </w:rPr>
        <w:t>第十条</w:t>
      </w:r>
      <w:r>
        <w:rPr>
          <w:rFonts w:ascii="仿宋" w:hAnsi="仿宋" w:hint="eastAsia"/>
          <w:b/>
          <w:color w:val="000000" w:themeColor="text1"/>
        </w:rPr>
        <w:t xml:space="preserve">  </w:t>
      </w:r>
      <w:r>
        <w:rPr>
          <w:rFonts w:ascii="仿宋" w:hAnsi="仿宋" w:hint="eastAsia"/>
          <w:color w:val="000000" w:themeColor="text1"/>
        </w:rPr>
        <w:t>国有资产管理处是学校国有资产管理的主管部门，统一对学校国有资产进行综合管理和监督。其主要职责是：</w:t>
      </w:r>
    </w:p>
    <w:p w14:paraId="5551F0F3"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（一）</w:t>
      </w:r>
      <w:r>
        <w:rPr>
          <w:rFonts w:ascii="仿宋" w:hAnsi="仿宋" w:cs="宋体"/>
          <w:color w:val="000000" w:themeColor="text1"/>
          <w:kern w:val="0"/>
        </w:rPr>
        <w:t>贯彻</w:t>
      </w:r>
      <w:r>
        <w:rPr>
          <w:rFonts w:ascii="仿宋" w:hAnsi="仿宋" w:cs="宋体" w:hint="eastAsia"/>
          <w:color w:val="000000" w:themeColor="text1"/>
          <w:kern w:val="0"/>
        </w:rPr>
        <w:t>执行</w:t>
      </w:r>
      <w:r>
        <w:rPr>
          <w:rFonts w:ascii="仿宋" w:hAnsi="仿宋" w:cs="宋体"/>
          <w:color w:val="000000" w:themeColor="text1"/>
          <w:kern w:val="0"/>
        </w:rPr>
        <w:t>国家有关</w:t>
      </w:r>
      <w:r>
        <w:rPr>
          <w:rFonts w:ascii="仿宋" w:hAnsi="仿宋" w:cs="宋体" w:hint="eastAsia"/>
          <w:color w:val="000000" w:themeColor="text1"/>
          <w:kern w:val="0"/>
        </w:rPr>
        <w:t>国有</w:t>
      </w:r>
      <w:r>
        <w:rPr>
          <w:rFonts w:ascii="仿宋" w:hAnsi="仿宋" w:cs="宋体"/>
          <w:color w:val="000000" w:themeColor="text1"/>
          <w:kern w:val="0"/>
        </w:rPr>
        <w:t>资产管理的政策法规，</w:t>
      </w:r>
      <w:r>
        <w:rPr>
          <w:rFonts w:ascii="仿宋" w:hAnsi="仿宋" w:cs="宋体" w:hint="eastAsia"/>
          <w:color w:val="000000" w:themeColor="text1"/>
          <w:kern w:val="0"/>
        </w:rPr>
        <w:t>在校国资委的指导下组织制订学校有关国有资产管理的规章制度，负责监督检查相关法规与规章制度的</w:t>
      </w:r>
      <w:r>
        <w:rPr>
          <w:rFonts w:ascii="仿宋" w:hAnsi="仿宋" w:cs="宋体" w:hint="eastAsia"/>
          <w:color w:val="000000" w:themeColor="text1"/>
          <w:kern w:val="0"/>
        </w:rPr>
        <w:lastRenderedPageBreak/>
        <w:t>贯彻执行情况；</w:t>
      </w:r>
    </w:p>
    <w:p w14:paraId="43956D99"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（二）组织做好学校国有资产的登记、统计、清查、处置等工作，保障学校资产的安全完整；</w:t>
      </w:r>
    </w:p>
    <w:p w14:paraId="569A5FD2"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（三）科学配置学校国有资产，推进资产的共享共用，提高资产的使用效益；</w:t>
      </w:r>
    </w:p>
    <w:p w14:paraId="7B5AE1F0"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（四）负责完成本部门职责范围内资产归口管理工作；</w:t>
      </w:r>
    </w:p>
    <w:p w14:paraId="689AAE8B"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（五）协调解决国有资产管理中的有关问题。</w:t>
      </w:r>
    </w:p>
    <w:p w14:paraId="1126FC2A" w14:textId="77777777" w:rsidR="0011285F" w:rsidRDefault="00856F57">
      <w:pPr>
        <w:pStyle w:val="ac"/>
        <w:shd w:val="clear" w:color="auto" w:fill="FFFFFF"/>
        <w:spacing w:line="440" w:lineRule="exact"/>
        <w:ind w:firstLine="640"/>
        <w:rPr>
          <w:rFonts w:ascii="仿宋" w:hAnsi="仿宋"/>
          <w:color w:val="000000" w:themeColor="text1"/>
        </w:rPr>
      </w:pPr>
      <w:r>
        <w:rPr>
          <w:rFonts w:ascii="仿宋" w:hAnsi="仿宋" w:hint="eastAsia"/>
          <w:b/>
          <w:color w:val="000000" w:themeColor="text1"/>
        </w:rPr>
        <w:t>第十一条</w:t>
      </w:r>
      <w:r>
        <w:rPr>
          <w:rFonts w:ascii="仿宋" w:hAnsi="仿宋" w:hint="eastAsia"/>
          <w:b/>
          <w:color w:val="000000" w:themeColor="text1"/>
        </w:rPr>
        <w:t xml:space="preserve">  </w:t>
      </w:r>
      <w:r>
        <w:rPr>
          <w:rFonts w:ascii="仿宋" w:hAnsi="仿宋" w:hint="eastAsia"/>
          <w:color w:val="000000" w:themeColor="text1"/>
        </w:rPr>
        <w:t>学校根据资产的不同类别和相关部门的工作职能，分别委托国有资产管理处、计划财务处、学校党委、行政办公室、后勤管理处、基建处、图书馆</w:t>
      </w:r>
      <w:r>
        <w:rPr>
          <w:rFonts w:ascii="仿宋" w:hAnsi="仿宋" w:hint="eastAsia"/>
          <w:color w:val="000000" w:themeColor="text1"/>
        </w:rPr>
        <w:t>、档案馆以及科学技术处、社会科学处、党委宣传部等单位归口管理或具体管理学校相关国有资产。归口管理部门分工如下：</w:t>
      </w:r>
    </w:p>
    <w:p w14:paraId="1FA49FCA"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（一）国有资产管理处：归口管理房屋及构筑物、仪器设备、家具等资产；</w:t>
      </w:r>
    </w:p>
    <w:p w14:paraId="0992DBA2"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（二）计划财务处：归口管理学校流动资产和对外投资；</w:t>
      </w:r>
    </w:p>
    <w:p w14:paraId="620081C2" w14:textId="77777777" w:rsidR="0011285F" w:rsidRDefault="00856F57">
      <w:pPr>
        <w:spacing w:line="440" w:lineRule="exact"/>
        <w:ind w:firstLineChars="200" w:firstLine="480"/>
        <w:rPr>
          <w:rFonts w:ascii="仿宋" w:hAnsi="仿宋" w:cs="仿宋_GB2312"/>
          <w:color w:val="000000" w:themeColor="text1"/>
        </w:rPr>
      </w:pPr>
      <w:r>
        <w:rPr>
          <w:rFonts w:ascii="仿宋" w:hAnsi="仿宋" w:cs="宋体" w:hint="eastAsia"/>
          <w:color w:val="000000" w:themeColor="text1"/>
          <w:kern w:val="0"/>
        </w:rPr>
        <w:t>？（三）党委办公室、行政办公室：归口管理学校无形资产。科学技术处具体管理自然科学科研成果类无形资产，社会科学处具体管理社会科学科研成果类无形资产，</w:t>
      </w:r>
      <w:r>
        <w:rPr>
          <w:rFonts w:ascii="仿宋" w:hAnsi="仿宋" w:cs="仿宋_GB2312" w:hint="eastAsia"/>
          <w:color w:val="000000" w:themeColor="text1"/>
        </w:rPr>
        <w:t>党委</w:t>
      </w:r>
      <w:r>
        <w:rPr>
          <w:rFonts w:ascii="仿宋" w:hAnsi="仿宋" w:cs="宋体" w:hint="eastAsia"/>
          <w:color w:val="000000" w:themeColor="text1"/>
          <w:kern w:val="0"/>
        </w:rPr>
        <w:t>宣传部具体管理</w:t>
      </w:r>
      <w:r>
        <w:rPr>
          <w:rFonts w:ascii="仿宋" w:hAnsi="仿宋" w:cs="仿宋_GB2312" w:hint="eastAsia"/>
          <w:color w:val="000000" w:themeColor="text1"/>
        </w:rPr>
        <w:t>校名（含简称、中英文字体）、校誉、校徽、校训、校歌等无形资产，其他职能部门及机构具体管理所属职能范围内所形成的无形资产；</w:t>
      </w:r>
    </w:p>
    <w:p w14:paraId="487EDA40"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（四）后勤管理处：归口管理教学用课桌椅、学生公寓家具、被服装具、进出水及燃气管路、电力电缆、通讯线路、车辆和经营性门面等资产；</w:t>
      </w:r>
    </w:p>
    <w:p w14:paraId="45879CDF"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（五）基建处：归口管理学校土地和植物；</w:t>
      </w:r>
    </w:p>
    <w:p w14:paraId="7E99E5C2"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（六）图书馆：归口管理学校各类图书资料；</w:t>
      </w:r>
    </w:p>
    <w:p w14:paraId="71104001"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（七）档案馆：归口管理学校文物和陈列品。</w:t>
      </w:r>
    </w:p>
    <w:p w14:paraId="1774625F"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此外，公共仪器设备类的网络设备设施、多媒体设备和数字教学资源由信息中心负责日常维护及管理；监控、消防设备设施由保卫处负责日常维护及管理；中央空调、电梯设备设施由后勤管理处负责日常维护及管理；电子显示屏由党委宣传部监督管理</w:t>
      </w:r>
      <w:r>
        <w:rPr>
          <w:rFonts w:ascii="仿宋" w:hAnsi="仿宋" w:cs="宋体" w:hint="eastAsia"/>
          <w:color w:val="000000" w:themeColor="text1"/>
          <w:kern w:val="0"/>
        </w:rPr>
        <w:t>,</w:t>
      </w:r>
      <w:r>
        <w:rPr>
          <w:rFonts w:ascii="仿宋" w:hAnsi="仿宋" w:cs="宋体" w:hint="eastAsia"/>
          <w:color w:val="000000" w:themeColor="text1"/>
          <w:kern w:val="0"/>
        </w:rPr>
        <w:t>各责任单位负责日常维护及管理（多个单位使用无法确定具体责任单位的由后勤管理处负责日常维护及管理）。</w:t>
      </w:r>
    </w:p>
    <w:p w14:paraId="66EEA1AA"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归口管理部门的主要职责：</w:t>
      </w:r>
    </w:p>
    <w:p w14:paraId="6BBCD7B6"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（一）根据国家和学校有关国有资产管理的法律法规和规章制度，负责制定本部门归口管理资产的具体管理办法或细则，报学校审定后组织实施；</w:t>
      </w:r>
    </w:p>
    <w:p w14:paraId="46AC62F8"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（二）负责做好本部门归口管理资产的</w:t>
      </w:r>
      <w:r>
        <w:rPr>
          <w:rFonts w:ascii="仿宋" w:hAnsi="仿宋" w:cs="宋体" w:hint="eastAsia"/>
          <w:color w:val="000000" w:themeColor="text1"/>
          <w:kern w:val="0"/>
        </w:rPr>
        <w:t>建账（卡）、数据库管理、统计报告、</w:t>
      </w:r>
      <w:r>
        <w:rPr>
          <w:rFonts w:ascii="仿宋" w:hAnsi="仿宋" w:cs="宋体" w:hint="eastAsia"/>
          <w:color w:val="000000" w:themeColor="text1"/>
          <w:kern w:val="0"/>
        </w:rPr>
        <w:lastRenderedPageBreak/>
        <w:t>清查等工作；</w:t>
      </w:r>
    </w:p>
    <w:p w14:paraId="5E5D95B0"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（三）负责办理本部门归口管理资产购置计划的申报、项目立项审核、资产的管理使用以及资产的处置申报等手续；</w:t>
      </w:r>
    </w:p>
    <w:p w14:paraId="474479B9"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（四）负责对本部门归口管理的资产在使用单位的完好情况、使用效益（或效率）等进行检查与考核。</w:t>
      </w:r>
    </w:p>
    <w:p w14:paraId="28FE808E" w14:textId="77777777" w:rsidR="0011285F" w:rsidRDefault="00856F57">
      <w:pPr>
        <w:spacing w:line="440" w:lineRule="exact"/>
        <w:ind w:firstLineChars="200" w:firstLine="482"/>
        <w:rPr>
          <w:rFonts w:ascii="仿宋" w:hAnsi="仿宋" w:cs="宋体"/>
          <w:color w:val="000000" w:themeColor="text1"/>
          <w:kern w:val="0"/>
        </w:rPr>
      </w:pPr>
      <w:r>
        <w:rPr>
          <w:rFonts w:ascii="仿宋" w:hAnsi="仿宋" w:cs="宋体" w:hint="eastAsia"/>
          <w:b/>
          <w:color w:val="000000" w:themeColor="text1"/>
          <w:kern w:val="0"/>
        </w:rPr>
        <w:t>第十二条</w:t>
      </w:r>
      <w:r>
        <w:rPr>
          <w:rFonts w:ascii="仿宋" w:hAnsi="仿宋" w:cs="宋体" w:hint="eastAsia"/>
          <w:b/>
          <w:color w:val="000000" w:themeColor="text1"/>
          <w:kern w:val="0"/>
        </w:rPr>
        <w:t xml:space="preserve">  </w:t>
      </w:r>
      <w:r>
        <w:rPr>
          <w:rFonts w:ascii="仿宋" w:hAnsi="仿宋" w:cs="宋体" w:hint="eastAsia"/>
          <w:color w:val="000000" w:themeColor="text1"/>
          <w:kern w:val="0"/>
        </w:rPr>
        <w:t>资产使用单位作为资产管理的具体责任单位，应明确一名处级领导分管本单位国有资产管理工作。各单位应配备资产管理员，负责本单位国有资产的具体管理工作。</w:t>
      </w:r>
    </w:p>
    <w:p w14:paraId="469692F7"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资产使用单位的主要职责：</w:t>
      </w:r>
    </w:p>
    <w:p w14:paraId="1990DD3B"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（一）根据学校国有资产管理的有关规定，结合本单位实际情况制定资产管理的具体措施并组织</w:t>
      </w:r>
      <w:r>
        <w:rPr>
          <w:rFonts w:ascii="仿宋" w:hAnsi="仿宋" w:cs="宋体" w:hint="eastAsia"/>
          <w:color w:val="000000" w:themeColor="text1"/>
          <w:kern w:val="0"/>
        </w:rPr>
        <w:t>实施；</w:t>
      </w:r>
    </w:p>
    <w:p w14:paraId="6583EF8E"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（二）负责本单位国有资产日常管理、监督检查工作，维护和管理本单位资产管理系统，妥善管好本单位所使用的各类资产，做好账（卡）和技术资料的管理，组织本单位的资产清查和统计工作；</w:t>
      </w:r>
    </w:p>
    <w:p w14:paraId="118A1399"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（三）负责拟定本单位国有资产配置、处置申请方案和报批工作，参与可行性论证及招标采购活动，并负责组织本单位新购资产的初步验收；</w:t>
      </w:r>
    </w:p>
    <w:p w14:paraId="791E9577"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（四）负责本单位存量资产的有效利用以及大型精密贵重科学仪器设备的共享和公共平台建设工作；</w:t>
      </w:r>
    </w:p>
    <w:p w14:paraId="255901F9"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（五）接受学校资产和财务等职能部门的指导、监督，定期报告国有资产管理的有关情况，完成学校资产管理部门交办的其他工作。</w:t>
      </w:r>
    </w:p>
    <w:p w14:paraId="62AD7E27" w14:textId="77777777" w:rsidR="0011285F" w:rsidRDefault="00856F57">
      <w:pPr>
        <w:spacing w:line="440" w:lineRule="exact"/>
        <w:jc w:val="center"/>
        <w:rPr>
          <w:rFonts w:ascii="仿宋" w:hAnsi="仿宋" w:cs="宋体"/>
          <w:b/>
          <w:bCs/>
          <w:color w:val="000000" w:themeColor="text1"/>
          <w:kern w:val="0"/>
        </w:rPr>
      </w:pPr>
      <w:r>
        <w:rPr>
          <w:rStyle w:val="20"/>
          <w:rFonts w:hint="eastAsia"/>
          <w:color w:val="000000" w:themeColor="text1"/>
        </w:rPr>
        <w:t>第三章　资产配置</w:t>
      </w:r>
    </w:p>
    <w:p w14:paraId="34CD900F" w14:textId="77777777" w:rsidR="0011285F" w:rsidRDefault="00856F57">
      <w:pPr>
        <w:spacing w:line="440" w:lineRule="exact"/>
        <w:ind w:firstLineChars="200" w:firstLine="482"/>
        <w:rPr>
          <w:rFonts w:ascii="仿宋" w:hAnsi="仿宋" w:cs="宋体"/>
          <w:color w:val="000000" w:themeColor="text1"/>
          <w:kern w:val="0"/>
        </w:rPr>
      </w:pPr>
      <w:r>
        <w:rPr>
          <w:rFonts w:ascii="仿宋" w:hAnsi="仿宋" w:cs="宋体" w:hint="eastAsia"/>
          <w:b/>
          <w:color w:val="000000" w:themeColor="text1"/>
          <w:kern w:val="0"/>
        </w:rPr>
        <w:t>第十三条</w:t>
      </w:r>
      <w:r>
        <w:rPr>
          <w:rFonts w:ascii="仿宋" w:hAnsi="仿宋" w:cs="宋体" w:hint="eastAsia"/>
          <w:b/>
          <w:color w:val="000000" w:themeColor="text1"/>
          <w:kern w:val="0"/>
        </w:rPr>
        <w:t xml:space="preserve">  </w:t>
      </w:r>
      <w:r>
        <w:rPr>
          <w:rFonts w:ascii="仿宋" w:hAnsi="仿宋" w:cs="宋体" w:hint="eastAsia"/>
          <w:color w:val="000000" w:themeColor="text1"/>
          <w:kern w:val="0"/>
        </w:rPr>
        <w:t>国有资产配置应根据学校教学、科研、管理和服务等工作需要，严格按照国家有关法律法规规定的程序进行。</w:t>
      </w:r>
    </w:p>
    <w:p w14:paraId="4D1C6CE2" w14:textId="77777777" w:rsidR="0011285F" w:rsidRDefault="00856F57">
      <w:pPr>
        <w:spacing w:line="440" w:lineRule="exact"/>
        <w:ind w:firstLineChars="200" w:firstLine="482"/>
        <w:rPr>
          <w:rFonts w:ascii="仿宋" w:hAnsi="仿宋" w:cs="宋体"/>
          <w:color w:val="000000" w:themeColor="text1"/>
          <w:kern w:val="0"/>
        </w:rPr>
      </w:pPr>
      <w:r>
        <w:rPr>
          <w:rFonts w:ascii="仿宋" w:hAnsi="仿宋" w:cs="宋体" w:hint="eastAsia"/>
          <w:b/>
          <w:color w:val="000000" w:themeColor="text1"/>
          <w:kern w:val="0"/>
        </w:rPr>
        <w:t>第十四条</w:t>
      </w:r>
      <w:r>
        <w:rPr>
          <w:rFonts w:ascii="仿宋" w:hAnsi="仿宋" w:cs="宋体" w:hint="eastAsia"/>
          <w:b/>
          <w:color w:val="000000" w:themeColor="text1"/>
          <w:kern w:val="0"/>
        </w:rPr>
        <w:t xml:space="preserve">  </w:t>
      </w:r>
      <w:r>
        <w:rPr>
          <w:rFonts w:ascii="仿宋" w:hAnsi="仿宋" w:cs="宋体" w:hint="eastAsia"/>
          <w:color w:val="000000" w:themeColor="text1"/>
          <w:kern w:val="0"/>
        </w:rPr>
        <w:t>国有资产配置应当遵循以下原则：</w:t>
      </w:r>
    </w:p>
    <w:p w14:paraId="568A0759"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（一）严格执行法律法规和有关规章制度；</w:t>
      </w:r>
    </w:p>
    <w:p w14:paraId="0848B4BB"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（二）与单位履行职能和满足事业发展需要相适应；</w:t>
      </w:r>
    </w:p>
    <w:p w14:paraId="684A23C7"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（三）科学合理，优化资产结构；</w:t>
      </w:r>
    </w:p>
    <w:p w14:paraId="7F4B6BD2"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（四）勤俭节约，从严控制；</w:t>
      </w:r>
    </w:p>
    <w:p w14:paraId="0B745206"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（五）调剂、租赁、购置、共享相结合。</w:t>
      </w:r>
    </w:p>
    <w:p w14:paraId="087B780A" w14:textId="77777777" w:rsidR="0011285F" w:rsidRDefault="00856F57">
      <w:pPr>
        <w:spacing w:line="440" w:lineRule="exact"/>
        <w:ind w:firstLineChars="200" w:firstLine="482"/>
        <w:rPr>
          <w:rFonts w:ascii="仿宋" w:hAnsi="仿宋" w:cs="宋体"/>
          <w:color w:val="000000" w:themeColor="text1"/>
          <w:kern w:val="0"/>
        </w:rPr>
      </w:pPr>
      <w:r>
        <w:rPr>
          <w:rFonts w:ascii="仿宋" w:hAnsi="仿宋" w:cs="宋体" w:hint="eastAsia"/>
          <w:b/>
          <w:color w:val="000000" w:themeColor="text1"/>
          <w:kern w:val="0"/>
        </w:rPr>
        <w:t>第十五条</w:t>
      </w:r>
      <w:r>
        <w:rPr>
          <w:rFonts w:ascii="仿宋" w:hAnsi="仿宋" w:cs="宋体" w:hint="eastAsia"/>
          <w:b/>
          <w:color w:val="000000" w:themeColor="text1"/>
          <w:kern w:val="0"/>
        </w:rPr>
        <w:t xml:space="preserve">  </w:t>
      </w:r>
      <w:r>
        <w:rPr>
          <w:rFonts w:ascii="仿宋" w:hAnsi="仿宋" w:cs="宋体" w:hint="eastAsia"/>
          <w:color w:val="000000" w:themeColor="text1"/>
          <w:kern w:val="0"/>
        </w:rPr>
        <w:t>国有资产配置应当符合以下</w:t>
      </w:r>
      <w:r>
        <w:rPr>
          <w:rFonts w:ascii="仿宋" w:hAnsi="仿宋" w:cs="宋体" w:hint="eastAsia"/>
          <w:color w:val="000000" w:themeColor="text1"/>
          <w:kern w:val="0"/>
        </w:rPr>
        <w:t>条件：</w:t>
      </w:r>
    </w:p>
    <w:p w14:paraId="03B8D288"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（一）现有资产无法满足本单位履行职能的需要；</w:t>
      </w:r>
    </w:p>
    <w:p w14:paraId="6471560A"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lastRenderedPageBreak/>
        <w:t>（二）难以与其他单位共享、共用相关资产；</w:t>
      </w:r>
    </w:p>
    <w:p w14:paraId="6AFEA508"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（三）其他理由需要配置相关国有资产的情况。</w:t>
      </w:r>
    </w:p>
    <w:p w14:paraId="460E1739" w14:textId="77777777" w:rsidR="0011285F" w:rsidRDefault="00856F57">
      <w:pPr>
        <w:spacing w:line="440" w:lineRule="exact"/>
        <w:ind w:firstLineChars="200" w:firstLine="482"/>
        <w:rPr>
          <w:rFonts w:ascii="仿宋" w:hAnsi="仿宋" w:cs="宋体"/>
          <w:color w:val="000000" w:themeColor="text1"/>
          <w:kern w:val="0"/>
        </w:rPr>
      </w:pPr>
      <w:r>
        <w:rPr>
          <w:rFonts w:ascii="仿宋" w:hAnsi="仿宋" w:cs="宋体" w:hint="eastAsia"/>
          <w:b/>
          <w:color w:val="000000" w:themeColor="text1"/>
          <w:kern w:val="0"/>
        </w:rPr>
        <w:t>第十六条</w:t>
      </w:r>
      <w:r>
        <w:rPr>
          <w:rFonts w:ascii="仿宋" w:hAnsi="仿宋" w:cs="宋体" w:hint="eastAsia"/>
          <w:b/>
          <w:color w:val="000000" w:themeColor="text1"/>
          <w:kern w:val="0"/>
        </w:rPr>
        <w:t xml:space="preserve">  </w:t>
      </w:r>
      <w:r>
        <w:rPr>
          <w:rFonts w:ascii="仿宋" w:hAnsi="仿宋" w:cs="宋体" w:hint="eastAsia"/>
          <w:color w:val="000000" w:themeColor="text1"/>
          <w:kern w:val="0"/>
        </w:rPr>
        <w:t>资产配置应当符合规定的配置标准，没有规定配置标准的资产，应当从实际需要出发，从严控制，合理配置。对要求配置的资产，能通过调剂解决的，原则上不重新购置。大型项目建设、大型精密贵重科学仪器设备的购置必须履行可行性论证、环境评价及审批程序。</w:t>
      </w:r>
    </w:p>
    <w:p w14:paraId="259DAE2A" w14:textId="77777777" w:rsidR="0011285F" w:rsidRDefault="00856F57">
      <w:pPr>
        <w:spacing w:line="440" w:lineRule="exact"/>
        <w:ind w:firstLineChars="200" w:firstLine="482"/>
        <w:rPr>
          <w:rFonts w:ascii="仿宋" w:hAnsi="仿宋" w:cs="宋体"/>
          <w:color w:val="000000" w:themeColor="text1"/>
          <w:kern w:val="0"/>
        </w:rPr>
      </w:pPr>
      <w:r>
        <w:rPr>
          <w:rFonts w:ascii="仿宋" w:hAnsi="仿宋" w:cs="宋体" w:hint="eastAsia"/>
          <w:b/>
          <w:color w:val="000000" w:themeColor="text1"/>
          <w:kern w:val="0"/>
        </w:rPr>
        <w:t>第十七条</w:t>
      </w:r>
      <w:r>
        <w:rPr>
          <w:rFonts w:ascii="仿宋" w:hAnsi="仿宋" w:cs="宋体" w:hint="eastAsia"/>
          <w:b/>
          <w:color w:val="000000" w:themeColor="text1"/>
          <w:kern w:val="0"/>
        </w:rPr>
        <w:t xml:space="preserve">  </w:t>
      </w:r>
      <w:r>
        <w:rPr>
          <w:rFonts w:ascii="仿宋" w:hAnsi="仿宋" w:cs="宋体" w:hint="eastAsia"/>
          <w:color w:val="000000" w:themeColor="text1"/>
          <w:kern w:val="0"/>
        </w:rPr>
        <w:t>除国家另有规定外，购建资产按照以下程序报批：</w:t>
      </w:r>
    </w:p>
    <w:p w14:paraId="2D2F4D89"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（一）各单位根据学校发展规划及本单位的发展计划，制定本单位的年度购建计划并及时上报学校归口管理部门进行汇总与审核；</w:t>
      </w:r>
    </w:p>
    <w:p w14:paraId="0ABE572A"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（二）各归口管理部门编制或汇总、审核年度资产增量计划，并根据学校的总体规划和当年财力，统筹考虑学校存量资产现状，组织专家进行详细的讨论和论证；</w:t>
      </w:r>
    </w:p>
    <w:p w14:paraId="4322AA4B" w14:textId="77777777" w:rsidR="0011285F" w:rsidRDefault="00856F57">
      <w:pPr>
        <w:spacing w:line="440" w:lineRule="exact"/>
        <w:ind w:firstLineChars="200" w:firstLine="480"/>
        <w:rPr>
          <w:rFonts w:ascii="仿宋" w:hAnsi="仿宋" w:cs="宋体"/>
          <w:b/>
          <w:color w:val="000000" w:themeColor="text1"/>
          <w:kern w:val="0"/>
        </w:rPr>
      </w:pPr>
      <w:r>
        <w:rPr>
          <w:rFonts w:ascii="仿宋" w:hAnsi="仿宋" w:cs="宋体" w:hint="eastAsia"/>
          <w:color w:val="000000" w:themeColor="text1"/>
          <w:kern w:val="0"/>
        </w:rPr>
        <w:t>（三）国有资产管理处汇总各归口管理部门论证后的年度购建计划，报学校研究确定最终购建方案。</w:t>
      </w:r>
    </w:p>
    <w:p w14:paraId="23EBD664" w14:textId="77777777" w:rsidR="0011285F" w:rsidRDefault="00856F57">
      <w:pPr>
        <w:spacing w:line="440" w:lineRule="exact"/>
        <w:ind w:firstLineChars="200" w:firstLine="482"/>
        <w:rPr>
          <w:rFonts w:ascii="仿宋" w:hAnsi="仿宋" w:cs="宋体"/>
          <w:color w:val="000000" w:themeColor="text1"/>
          <w:kern w:val="0"/>
        </w:rPr>
      </w:pPr>
      <w:r>
        <w:rPr>
          <w:rFonts w:ascii="仿宋" w:hAnsi="仿宋" w:cs="宋体" w:hint="eastAsia"/>
          <w:b/>
          <w:color w:val="000000" w:themeColor="text1"/>
          <w:kern w:val="0"/>
        </w:rPr>
        <w:t>第十八条</w:t>
      </w:r>
      <w:r>
        <w:rPr>
          <w:rFonts w:ascii="仿宋" w:hAnsi="仿宋" w:cs="宋体" w:hint="eastAsia"/>
          <w:b/>
          <w:color w:val="000000" w:themeColor="text1"/>
          <w:kern w:val="0"/>
        </w:rPr>
        <w:t xml:space="preserve">  </w:t>
      </w:r>
      <w:r>
        <w:rPr>
          <w:rFonts w:ascii="仿宋" w:hAnsi="仿宋" w:cs="宋体" w:hint="eastAsia"/>
          <w:color w:val="000000" w:themeColor="text1"/>
          <w:kern w:val="0"/>
        </w:rPr>
        <w:t>购建纳入政府采购范围的资产，应严格按照国家有关政府采购的规定执行。</w:t>
      </w:r>
    </w:p>
    <w:p w14:paraId="298C7752" w14:textId="77777777" w:rsidR="0011285F" w:rsidRDefault="00856F57">
      <w:pPr>
        <w:spacing w:line="440" w:lineRule="exact"/>
        <w:ind w:firstLineChars="200" w:firstLine="482"/>
        <w:rPr>
          <w:rFonts w:ascii="仿宋" w:hAnsi="仿宋" w:cs="宋体"/>
          <w:color w:val="000000" w:themeColor="text1"/>
          <w:kern w:val="0"/>
        </w:rPr>
      </w:pPr>
      <w:r>
        <w:rPr>
          <w:rFonts w:ascii="仿宋" w:hAnsi="仿宋" w:cs="宋体" w:hint="eastAsia"/>
          <w:b/>
          <w:color w:val="000000" w:themeColor="text1"/>
          <w:kern w:val="0"/>
        </w:rPr>
        <w:t>第十九条</w:t>
      </w:r>
      <w:r>
        <w:rPr>
          <w:rFonts w:ascii="仿宋" w:hAnsi="仿宋" w:cs="宋体" w:hint="eastAsia"/>
          <w:b/>
          <w:color w:val="000000" w:themeColor="text1"/>
          <w:kern w:val="0"/>
        </w:rPr>
        <w:t xml:space="preserve">  </w:t>
      </w:r>
      <w:r>
        <w:rPr>
          <w:rFonts w:ascii="仿宋" w:hAnsi="仿宋" w:cs="宋体" w:hint="eastAsia"/>
          <w:color w:val="000000" w:themeColor="text1"/>
          <w:kern w:val="0"/>
        </w:rPr>
        <w:t>购建的资产应按照程序进行验收、登记入账，并及时进行账务处理。</w:t>
      </w:r>
    </w:p>
    <w:p w14:paraId="0CCA5916" w14:textId="77777777" w:rsidR="0011285F" w:rsidRDefault="00856F57">
      <w:pPr>
        <w:pStyle w:val="2"/>
        <w:jc w:val="center"/>
        <w:rPr>
          <w:color w:val="000000" w:themeColor="text1"/>
        </w:rPr>
      </w:pPr>
      <w:r>
        <w:rPr>
          <w:rFonts w:hint="eastAsia"/>
          <w:color w:val="000000" w:themeColor="text1"/>
        </w:rPr>
        <w:t>第四章　资产使用</w:t>
      </w:r>
    </w:p>
    <w:p w14:paraId="49C861BB" w14:textId="77777777" w:rsidR="0011285F" w:rsidRDefault="00856F57">
      <w:pPr>
        <w:spacing w:line="440" w:lineRule="exact"/>
        <w:ind w:firstLineChars="200" w:firstLine="482"/>
        <w:rPr>
          <w:rFonts w:ascii="仿宋" w:hAnsi="仿宋" w:cs="宋体"/>
          <w:color w:val="000000" w:themeColor="text1"/>
          <w:kern w:val="0"/>
        </w:rPr>
      </w:pPr>
      <w:r>
        <w:rPr>
          <w:rFonts w:ascii="仿宋" w:hAnsi="仿宋" w:cs="宋体" w:hint="eastAsia"/>
          <w:b/>
          <w:color w:val="000000" w:themeColor="text1"/>
          <w:kern w:val="0"/>
        </w:rPr>
        <w:t>第二十条</w:t>
      </w:r>
      <w:r>
        <w:rPr>
          <w:rFonts w:ascii="仿宋" w:hAnsi="仿宋" w:cs="宋体" w:hint="eastAsia"/>
          <w:b/>
          <w:color w:val="000000" w:themeColor="text1"/>
          <w:kern w:val="0"/>
        </w:rPr>
        <w:t xml:space="preserve">  </w:t>
      </w:r>
      <w:r>
        <w:rPr>
          <w:rFonts w:ascii="仿宋" w:hAnsi="仿宋" w:cs="宋体" w:hint="eastAsia"/>
          <w:color w:val="000000" w:themeColor="text1"/>
          <w:kern w:val="0"/>
        </w:rPr>
        <w:t>各单位在发生资产增、减等变动事项时，要按各归口管理部门制定的资产管理具体办法或细则办理入账或销</w:t>
      </w:r>
      <w:r>
        <w:rPr>
          <w:rFonts w:ascii="仿宋" w:hAnsi="仿宋" w:cs="宋体" w:hint="eastAsia"/>
          <w:color w:val="000000" w:themeColor="text1"/>
          <w:kern w:val="0"/>
        </w:rPr>
        <w:t>账手续。</w:t>
      </w:r>
    </w:p>
    <w:p w14:paraId="275A1A60" w14:textId="77777777" w:rsidR="0011285F" w:rsidRDefault="00856F57">
      <w:pPr>
        <w:spacing w:line="440" w:lineRule="exact"/>
        <w:ind w:firstLineChars="200" w:firstLine="482"/>
        <w:rPr>
          <w:rFonts w:ascii="仿宋" w:hAnsi="仿宋" w:cs="宋体"/>
          <w:color w:val="000000" w:themeColor="text1"/>
          <w:kern w:val="0"/>
        </w:rPr>
      </w:pPr>
      <w:r>
        <w:rPr>
          <w:rFonts w:ascii="仿宋" w:hAnsi="仿宋" w:cs="宋体" w:hint="eastAsia"/>
          <w:b/>
          <w:color w:val="000000" w:themeColor="text1"/>
          <w:kern w:val="0"/>
        </w:rPr>
        <w:t>第二十一条</w:t>
      </w:r>
      <w:r>
        <w:rPr>
          <w:rFonts w:ascii="仿宋" w:hAnsi="仿宋" w:cs="宋体" w:hint="eastAsia"/>
          <w:b/>
          <w:color w:val="000000" w:themeColor="text1"/>
          <w:kern w:val="0"/>
        </w:rPr>
        <w:t xml:space="preserve">  </w:t>
      </w:r>
      <w:r>
        <w:rPr>
          <w:rFonts w:ascii="仿宋" w:hAnsi="仿宋" w:cs="宋体" w:hint="eastAsia"/>
          <w:color w:val="000000" w:themeColor="text1"/>
          <w:kern w:val="0"/>
        </w:rPr>
        <w:t>各单位因学校进行机构调整，内部人员发生岗位变动时，原单位须到各归口管理部门办理资产转移手续，防止资产流失。各单位资产分管领导调动至另一单位，须将原负责单位的资产进行清查核对，报各归口管理部门核查后方能去新单位任职；各单位资产管理员调动时要办理交接手续，提交资产账目，由单位资产分管领导签字同意后，才能办理调动手续。人员调动和交接情况必须及时到各归口管理部门备案。</w:t>
      </w:r>
    </w:p>
    <w:p w14:paraId="46B2ADBD" w14:textId="77777777" w:rsidR="0011285F" w:rsidRDefault="00856F57">
      <w:pPr>
        <w:spacing w:line="440" w:lineRule="exact"/>
        <w:ind w:firstLineChars="200" w:firstLine="482"/>
        <w:rPr>
          <w:rFonts w:ascii="仿宋" w:hAnsi="仿宋" w:cs="宋体"/>
          <w:color w:val="000000" w:themeColor="text1"/>
          <w:kern w:val="0"/>
        </w:rPr>
      </w:pPr>
      <w:r>
        <w:rPr>
          <w:rFonts w:ascii="仿宋" w:hAnsi="仿宋" w:cs="宋体" w:hint="eastAsia"/>
          <w:b/>
          <w:color w:val="000000" w:themeColor="text1"/>
          <w:kern w:val="0"/>
        </w:rPr>
        <w:t>第二十二条</w:t>
      </w:r>
      <w:r>
        <w:rPr>
          <w:rFonts w:ascii="仿宋" w:hAnsi="仿宋" w:cs="宋体" w:hint="eastAsia"/>
          <w:b/>
          <w:color w:val="000000" w:themeColor="text1"/>
          <w:kern w:val="0"/>
        </w:rPr>
        <w:t xml:space="preserve">  </w:t>
      </w:r>
      <w:r>
        <w:rPr>
          <w:rFonts w:ascii="仿宋" w:hAnsi="仿宋" w:cs="宋体" w:hint="eastAsia"/>
          <w:color w:val="000000" w:themeColor="text1"/>
          <w:kern w:val="0"/>
        </w:rPr>
        <w:t>各单位每年开展一次资产清查盘点工作，对清查盘点中发现的问题，要查明原因，说明情况，报归口管理部门处理。学校每五</w:t>
      </w:r>
      <w:r>
        <w:rPr>
          <w:rFonts w:ascii="仿宋" w:hAnsi="仿宋" w:cs="宋体" w:hint="eastAsia"/>
          <w:color w:val="000000" w:themeColor="text1"/>
          <w:kern w:val="0"/>
        </w:rPr>
        <w:t>年开展一次全面资产清查工作，各资产使用单位要根据学校资产清查工作安排，认真进行资产</w:t>
      </w:r>
      <w:r>
        <w:rPr>
          <w:rFonts w:ascii="仿宋" w:hAnsi="仿宋" w:cs="宋体" w:hint="eastAsia"/>
          <w:color w:val="000000" w:themeColor="text1"/>
          <w:kern w:val="0"/>
        </w:rPr>
        <w:lastRenderedPageBreak/>
        <w:t>清查盘点，并编制有关资产盘盈盘亏表，统一按规定的审批权限报学校或上级主管部门批准，调整资产账目。</w:t>
      </w:r>
    </w:p>
    <w:p w14:paraId="4FC015D5" w14:textId="77777777" w:rsidR="0011285F" w:rsidRDefault="00856F57">
      <w:pPr>
        <w:spacing w:line="440" w:lineRule="exact"/>
        <w:ind w:firstLineChars="200" w:firstLine="482"/>
        <w:rPr>
          <w:rFonts w:ascii="仿宋" w:hAnsi="仿宋" w:cs="宋体"/>
          <w:color w:val="000000" w:themeColor="text1"/>
          <w:kern w:val="0"/>
        </w:rPr>
      </w:pPr>
      <w:r>
        <w:rPr>
          <w:rFonts w:ascii="仿宋" w:hAnsi="仿宋" w:cs="宋体" w:hint="eastAsia"/>
          <w:b/>
          <w:color w:val="000000" w:themeColor="text1"/>
          <w:kern w:val="0"/>
        </w:rPr>
        <w:t>第二十三条</w:t>
      </w:r>
      <w:r>
        <w:rPr>
          <w:rFonts w:ascii="仿宋" w:hAnsi="仿宋" w:cs="宋体" w:hint="eastAsia"/>
          <w:b/>
          <w:color w:val="000000" w:themeColor="text1"/>
          <w:kern w:val="0"/>
        </w:rPr>
        <w:t xml:space="preserve">  </w:t>
      </w:r>
      <w:r>
        <w:rPr>
          <w:rFonts w:ascii="仿宋" w:hAnsi="仿宋" w:cs="宋体" w:hint="eastAsia"/>
          <w:color w:val="000000" w:themeColor="text1"/>
          <w:kern w:val="0"/>
        </w:rPr>
        <w:t>根据资产优化配置原则，为做到物尽其用，各单位要经常检查并保持在用资产的完好，做到资产合理流动，资源共享。对于长期闲置不用，或使用效率不高的资产，资产管理部门有权调剂处理。拒绝调剂处理的，资产管理部门有权建议学校对其缓拨或停拨有关经费。</w:t>
      </w:r>
    </w:p>
    <w:p w14:paraId="171274FB" w14:textId="77777777" w:rsidR="0011285F" w:rsidRDefault="00856F57">
      <w:pPr>
        <w:spacing w:line="440" w:lineRule="exact"/>
        <w:ind w:firstLineChars="200" w:firstLine="482"/>
        <w:rPr>
          <w:rFonts w:ascii="仿宋" w:hAnsi="仿宋" w:cs="宋体"/>
          <w:color w:val="000000" w:themeColor="text1"/>
          <w:kern w:val="0"/>
        </w:rPr>
      </w:pPr>
      <w:r>
        <w:rPr>
          <w:rFonts w:ascii="仿宋" w:hAnsi="仿宋" w:cs="宋体" w:hint="eastAsia"/>
          <w:b/>
          <w:color w:val="000000" w:themeColor="text1"/>
          <w:kern w:val="0"/>
        </w:rPr>
        <w:t>第二十四条</w:t>
      </w:r>
      <w:r>
        <w:rPr>
          <w:rFonts w:ascii="仿宋" w:hAnsi="仿宋" w:cs="宋体" w:hint="eastAsia"/>
          <w:b/>
          <w:color w:val="000000" w:themeColor="text1"/>
          <w:kern w:val="0"/>
        </w:rPr>
        <w:t xml:space="preserve">  </w:t>
      </w:r>
      <w:r>
        <w:rPr>
          <w:rFonts w:ascii="仿宋" w:hAnsi="仿宋" w:cs="宋体" w:hint="eastAsia"/>
          <w:color w:val="000000" w:themeColor="text1"/>
          <w:kern w:val="0"/>
        </w:rPr>
        <w:t>非经营性资产转经营性资产的申报、审批管理，按各归口管理部门制定的具体</w:t>
      </w:r>
      <w:r>
        <w:rPr>
          <w:rFonts w:ascii="仿宋" w:hAnsi="仿宋" w:cs="宋体" w:hint="eastAsia"/>
          <w:color w:val="000000" w:themeColor="text1"/>
          <w:kern w:val="0"/>
        </w:rPr>
        <w:t>办法或细则执行。</w:t>
      </w:r>
    </w:p>
    <w:p w14:paraId="3A1E8A8A" w14:textId="77777777" w:rsidR="0011285F" w:rsidRDefault="00856F57">
      <w:pPr>
        <w:pStyle w:val="2"/>
        <w:jc w:val="center"/>
        <w:rPr>
          <w:color w:val="000000" w:themeColor="text1"/>
        </w:rPr>
      </w:pPr>
      <w:r>
        <w:rPr>
          <w:rFonts w:hint="eastAsia"/>
          <w:color w:val="000000" w:themeColor="text1"/>
        </w:rPr>
        <w:t>第五章　资产处置</w:t>
      </w:r>
    </w:p>
    <w:p w14:paraId="40B5A34E" w14:textId="77777777" w:rsidR="0011285F" w:rsidRDefault="00856F57">
      <w:pPr>
        <w:spacing w:line="440" w:lineRule="exact"/>
        <w:ind w:firstLineChars="200" w:firstLine="482"/>
        <w:rPr>
          <w:rFonts w:ascii="仿宋" w:hAnsi="仿宋" w:cs="宋体"/>
          <w:color w:val="000000" w:themeColor="text1"/>
          <w:kern w:val="0"/>
        </w:rPr>
      </w:pPr>
      <w:r>
        <w:rPr>
          <w:rFonts w:ascii="仿宋" w:hAnsi="仿宋" w:cs="宋体" w:hint="eastAsia"/>
          <w:b/>
          <w:color w:val="000000" w:themeColor="text1"/>
          <w:kern w:val="0"/>
        </w:rPr>
        <w:t>第二十五条</w:t>
      </w:r>
      <w:r>
        <w:rPr>
          <w:rFonts w:ascii="仿宋" w:hAnsi="仿宋" w:cs="宋体" w:hint="eastAsia"/>
          <w:b/>
          <w:color w:val="000000" w:themeColor="text1"/>
          <w:kern w:val="0"/>
        </w:rPr>
        <w:t xml:space="preserve">  </w:t>
      </w:r>
      <w:r>
        <w:rPr>
          <w:rFonts w:ascii="仿宋" w:hAnsi="仿宋" w:cs="宋体" w:hint="eastAsia"/>
          <w:color w:val="000000" w:themeColor="text1"/>
          <w:kern w:val="0"/>
        </w:rPr>
        <w:t>资产处置是指对使用的资产进行产权转让或者注销产权的行为。处置方式包括出售、出让、转让、对外捐赠、报废、报损以及货币性资产损失核销等。</w:t>
      </w:r>
    </w:p>
    <w:p w14:paraId="1346B2A4" w14:textId="77777777" w:rsidR="0011285F" w:rsidRDefault="00856F57">
      <w:pPr>
        <w:spacing w:line="440" w:lineRule="exact"/>
        <w:ind w:firstLineChars="200" w:firstLine="482"/>
        <w:rPr>
          <w:rFonts w:ascii="仿宋" w:hAnsi="仿宋" w:cs="宋体"/>
          <w:color w:val="000000" w:themeColor="text1"/>
          <w:kern w:val="0"/>
        </w:rPr>
      </w:pPr>
      <w:r>
        <w:rPr>
          <w:rFonts w:ascii="仿宋" w:hAnsi="仿宋" w:cs="宋体" w:hint="eastAsia"/>
          <w:b/>
          <w:color w:val="000000" w:themeColor="text1"/>
          <w:kern w:val="0"/>
        </w:rPr>
        <w:t>第二十六条</w:t>
      </w:r>
      <w:r>
        <w:rPr>
          <w:rFonts w:ascii="仿宋" w:hAnsi="仿宋" w:cs="宋体" w:hint="eastAsia"/>
          <w:b/>
          <w:color w:val="000000" w:themeColor="text1"/>
          <w:kern w:val="0"/>
        </w:rPr>
        <w:t xml:space="preserve">  </w:t>
      </w:r>
      <w:r>
        <w:rPr>
          <w:rFonts w:ascii="仿宋" w:hAnsi="仿宋" w:cs="宋体" w:hint="eastAsia"/>
          <w:color w:val="000000" w:themeColor="text1"/>
          <w:kern w:val="0"/>
        </w:rPr>
        <w:t>国有资产处置，必须坚持“先报批后处置”的原则，严格履行审批手续。未经批准，任何单位、个人不得自行处置。</w:t>
      </w:r>
    </w:p>
    <w:p w14:paraId="1A40061D"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拟处置的资产必须经过论证或者鉴定，或者持有技术监督部门出具的强制性处置意见。学校各类资产的处置由归口管理部门制定方案并按相关程序审批和组织实施。</w:t>
      </w:r>
    </w:p>
    <w:p w14:paraId="2537336B" w14:textId="77777777" w:rsidR="0011285F" w:rsidRDefault="00856F57">
      <w:pPr>
        <w:spacing w:line="440" w:lineRule="exact"/>
        <w:ind w:firstLineChars="200" w:firstLine="482"/>
        <w:rPr>
          <w:rFonts w:ascii="仿宋" w:hAnsi="仿宋" w:cs="宋体"/>
          <w:color w:val="000000" w:themeColor="text1"/>
          <w:kern w:val="0"/>
        </w:rPr>
      </w:pPr>
      <w:r>
        <w:rPr>
          <w:rFonts w:ascii="仿宋" w:hAnsi="仿宋" w:cs="宋体" w:hint="eastAsia"/>
          <w:b/>
          <w:color w:val="000000" w:themeColor="text1"/>
          <w:kern w:val="0"/>
        </w:rPr>
        <w:t>第二十七条</w:t>
      </w:r>
      <w:r>
        <w:rPr>
          <w:rFonts w:ascii="仿宋" w:hAnsi="仿宋" w:cs="宋体" w:hint="eastAsia"/>
          <w:b/>
          <w:color w:val="000000" w:themeColor="text1"/>
          <w:kern w:val="0"/>
        </w:rPr>
        <w:t xml:space="preserve">  </w:t>
      </w:r>
      <w:r>
        <w:rPr>
          <w:rFonts w:ascii="仿宋" w:hAnsi="仿宋" w:cs="宋体" w:hint="eastAsia"/>
          <w:color w:val="000000" w:themeColor="text1"/>
          <w:kern w:val="0"/>
        </w:rPr>
        <w:t>国有资产处置审批程序和权限：</w:t>
      </w:r>
    </w:p>
    <w:p w14:paraId="51BC6224"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一）处置房屋及构筑物、土地、车辆等专项资产和规定限额以上的其他固定资产，以及货币性资产损失核销：国有资产管理处、计划财务处等部门牵头组织专家论证后报分管校领导审核，经学校党委会或校长办公会审定（对涉及土地出租、大宗土地出让等重大事项，须经教职工代表大会讨论），校长审签后分别按政府有关部门要求报省教育厅审核、省财政厅审批</w:t>
      </w:r>
      <w:r>
        <w:rPr>
          <w:rFonts w:ascii="仿宋" w:hAnsi="仿宋" w:cs="宋体" w:hint="eastAsia"/>
          <w:color w:val="000000" w:themeColor="text1"/>
          <w:kern w:val="0"/>
        </w:rPr>
        <w:t>。</w:t>
      </w:r>
    </w:p>
    <w:p w14:paraId="430DE9DA"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（二）处置专项资产以外固定资产的审批按以下程序和权限执行：</w:t>
      </w:r>
    </w:p>
    <w:p w14:paraId="07D123D2"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1</w:t>
      </w:r>
      <w:r>
        <w:rPr>
          <w:rFonts w:ascii="仿宋" w:hAnsi="仿宋" w:cs="宋体" w:hint="eastAsia"/>
          <w:color w:val="000000" w:themeColor="text1"/>
          <w:kern w:val="0"/>
        </w:rPr>
        <w:t>．一次性处置单项账面价值在</w:t>
      </w:r>
      <w:r>
        <w:rPr>
          <w:rFonts w:ascii="仿宋" w:hAnsi="仿宋" w:cs="宋体" w:hint="eastAsia"/>
          <w:color w:val="000000" w:themeColor="text1"/>
          <w:kern w:val="0"/>
        </w:rPr>
        <w:t>20</w:t>
      </w:r>
      <w:r>
        <w:rPr>
          <w:rFonts w:ascii="仿宋" w:hAnsi="仿宋" w:cs="宋体" w:hint="eastAsia"/>
          <w:color w:val="000000" w:themeColor="text1"/>
          <w:kern w:val="0"/>
        </w:rPr>
        <w:t>万元以下</w:t>
      </w:r>
      <w:r>
        <w:rPr>
          <w:rFonts w:ascii="仿宋" w:hAnsi="仿宋" w:cs="宋体" w:hint="eastAsia"/>
          <w:color w:val="000000" w:themeColor="text1"/>
          <w:kern w:val="0"/>
        </w:rPr>
        <w:t>(</w:t>
      </w:r>
      <w:r>
        <w:rPr>
          <w:rFonts w:ascii="仿宋" w:hAnsi="仿宋" w:cs="宋体" w:hint="eastAsia"/>
          <w:color w:val="000000" w:themeColor="text1"/>
          <w:kern w:val="0"/>
        </w:rPr>
        <w:t>不含</w:t>
      </w:r>
      <w:r>
        <w:rPr>
          <w:rFonts w:ascii="仿宋" w:hAnsi="仿宋" w:cs="宋体" w:hint="eastAsia"/>
          <w:color w:val="000000" w:themeColor="text1"/>
          <w:kern w:val="0"/>
        </w:rPr>
        <w:t>20</w:t>
      </w:r>
      <w:r>
        <w:rPr>
          <w:rFonts w:ascii="仿宋" w:hAnsi="仿宋" w:cs="宋体" w:hint="eastAsia"/>
          <w:color w:val="000000" w:themeColor="text1"/>
          <w:kern w:val="0"/>
        </w:rPr>
        <w:t>万元</w:t>
      </w:r>
      <w:r>
        <w:rPr>
          <w:rFonts w:ascii="仿宋" w:hAnsi="仿宋" w:cs="宋体" w:hint="eastAsia"/>
          <w:color w:val="000000" w:themeColor="text1"/>
          <w:kern w:val="0"/>
        </w:rPr>
        <w:t>)</w:t>
      </w:r>
      <w:r>
        <w:rPr>
          <w:rFonts w:ascii="仿宋" w:hAnsi="仿宋" w:cs="宋体" w:hint="eastAsia"/>
          <w:color w:val="000000" w:themeColor="text1"/>
          <w:kern w:val="0"/>
        </w:rPr>
        <w:t>，批量账面价值在</w:t>
      </w:r>
      <w:r>
        <w:rPr>
          <w:rFonts w:ascii="仿宋" w:hAnsi="仿宋" w:cs="宋体" w:hint="eastAsia"/>
          <w:color w:val="000000" w:themeColor="text1"/>
          <w:kern w:val="0"/>
        </w:rPr>
        <w:t>200</w:t>
      </w:r>
      <w:r>
        <w:rPr>
          <w:rFonts w:ascii="仿宋" w:hAnsi="仿宋" w:cs="宋体" w:hint="eastAsia"/>
          <w:color w:val="000000" w:themeColor="text1"/>
          <w:kern w:val="0"/>
        </w:rPr>
        <w:t>万元以下</w:t>
      </w:r>
      <w:r>
        <w:rPr>
          <w:rFonts w:ascii="仿宋" w:hAnsi="仿宋" w:cs="宋体" w:hint="eastAsia"/>
          <w:color w:val="000000" w:themeColor="text1"/>
          <w:kern w:val="0"/>
        </w:rPr>
        <w:t>(</w:t>
      </w:r>
      <w:r>
        <w:rPr>
          <w:rFonts w:ascii="仿宋" w:hAnsi="仿宋" w:cs="宋体" w:hint="eastAsia"/>
          <w:color w:val="000000" w:themeColor="text1"/>
          <w:kern w:val="0"/>
        </w:rPr>
        <w:t>不含</w:t>
      </w:r>
      <w:r>
        <w:rPr>
          <w:rFonts w:ascii="仿宋" w:hAnsi="仿宋" w:cs="宋体" w:hint="eastAsia"/>
          <w:color w:val="000000" w:themeColor="text1"/>
          <w:kern w:val="0"/>
        </w:rPr>
        <w:t>200</w:t>
      </w:r>
      <w:r>
        <w:rPr>
          <w:rFonts w:ascii="仿宋" w:hAnsi="仿宋" w:cs="宋体" w:hint="eastAsia"/>
          <w:color w:val="000000" w:themeColor="text1"/>
          <w:kern w:val="0"/>
        </w:rPr>
        <w:t>万元</w:t>
      </w:r>
      <w:r>
        <w:rPr>
          <w:rFonts w:ascii="仿宋" w:hAnsi="仿宋" w:cs="宋体" w:hint="eastAsia"/>
          <w:color w:val="000000" w:themeColor="text1"/>
          <w:kern w:val="0"/>
        </w:rPr>
        <w:t>)</w:t>
      </w:r>
      <w:r>
        <w:rPr>
          <w:rFonts w:ascii="仿宋" w:hAnsi="仿宋" w:cs="宋体" w:hint="eastAsia"/>
          <w:color w:val="000000" w:themeColor="text1"/>
          <w:kern w:val="0"/>
        </w:rPr>
        <w:t>的固定资产：使用单位提出申请，经本单位行政主要负责人同意后报国有资产管理处；国有资产管理处组织有关专家进行论证和评估，提出鉴定意见并报分管资产校领导审签</w:t>
      </w:r>
      <w:r>
        <w:rPr>
          <w:rFonts w:ascii="仿宋" w:hAnsi="仿宋" w:cs="宋体" w:hint="eastAsia"/>
          <w:b/>
          <w:color w:val="000000" w:themeColor="text1"/>
          <w:kern w:val="0"/>
        </w:rPr>
        <w:t>，</w:t>
      </w:r>
      <w:r>
        <w:rPr>
          <w:rFonts w:ascii="仿宋" w:hAnsi="仿宋" w:cs="宋体" w:hint="eastAsia"/>
          <w:color w:val="000000" w:themeColor="text1"/>
          <w:kern w:val="0"/>
        </w:rPr>
        <w:t>最后报省教育厅审批、省财政厅备案；</w:t>
      </w:r>
    </w:p>
    <w:p w14:paraId="7D57D7AC"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2.</w:t>
      </w:r>
      <w:r>
        <w:rPr>
          <w:rFonts w:ascii="仿宋" w:hAnsi="仿宋" w:cs="宋体" w:hint="eastAsia"/>
          <w:color w:val="000000" w:themeColor="text1"/>
          <w:kern w:val="0"/>
        </w:rPr>
        <w:t>一次性处置单项账面价值在</w:t>
      </w:r>
      <w:r>
        <w:rPr>
          <w:rFonts w:ascii="仿宋" w:hAnsi="仿宋" w:cs="宋体" w:hint="eastAsia"/>
          <w:color w:val="000000" w:themeColor="text1"/>
          <w:kern w:val="0"/>
        </w:rPr>
        <w:t>20</w:t>
      </w:r>
      <w:r>
        <w:rPr>
          <w:rFonts w:ascii="仿宋" w:hAnsi="仿宋" w:cs="宋体" w:hint="eastAsia"/>
          <w:color w:val="000000" w:themeColor="text1"/>
          <w:kern w:val="0"/>
        </w:rPr>
        <w:t>万元以上</w:t>
      </w:r>
      <w:r>
        <w:rPr>
          <w:rFonts w:ascii="仿宋" w:hAnsi="仿宋" w:cs="宋体" w:hint="eastAsia"/>
          <w:color w:val="000000" w:themeColor="text1"/>
          <w:kern w:val="0"/>
        </w:rPr>
        <w:t>(</w:t>
      </w:r>
      <w:r>
        <w:rPr>
          <w:rFonts w:ascii="仿宋" w:hAnsi="仿宋" w:cs="宋体" w:hint="eastAsia"/>
          <w:color w:val="000000" w:themeColor="text1"/>
          <w:kern w:val="0"/>
        </w:rPr>
        <w:t>含</w:t>
      </w:r>
      <w:r>
        <w:rPr>
          <w:rFonts w:ascii="仿宋" w:hAnsi="仿宋" w:cs="宋体" w:hint="eastAsia"/>
          <w:color w:val="000000" w:themeColor="text1"/>
          <w:kern w:val="0"/>
        </w:rPr>
        <w:t>20</w:t>
      </w:r>
      <w:r>
        <w:rPr>
          <w:rFonts w:ascii="仿宋" w:hAnsi="仿宋" w:cs="宋体" w:hint="eastAsia"/>
          <w:color w:val="000000" w:themeColor="text1"/>
          <w:kern w:val="0"/>
        </w:rPr>
        <w:t>万元</w:t>
      </w:r>
      <w:r>
        <w:rPr>
          <w:rFonts w:ascii="仿宋" w:hAnsi="仿宋" w:cs="宋体" w:hint="eastAsia"/>
          <w:color w:val="000000" w:themeColor="text1"/>
          <w:kern w:val="0"/>
        </w:rPr>
        <w:t>)</w:t>
      </w:r>
      <w:r>
        <w:rPr>
          <w:rFonts w:ascii="仿宋" w:hAnsi="仿宋" w:cs="宋体" w:hint="eastAsia"/>
          <w:color w:val="000000" w:themeColor="text1"/>
          <w:kern w:val="0"/>
        </w:rPr>
        <w:t>，批量价值在</w:t>
      </w:r>
      <w:r>
        <w:rPr>
          <w:rFonts w:ascii="仿宋" w:hAnsi="仿宋" w:cs="宋体" w:hint="eastAsia"/>
          <w:color w:val="000000" w:themeColor="text1"/>
          <w:kern w:val="0"/>
        </w:rPr>
        <w:t>200</w:t>
      </w:r>
      <w:r>
        <w:rPr>
          <w:rFonts w:ascii="仿宋" w:hAnsi="仿宋" w:cs="宋体" w:hint="eastAsia"/>
          <w:color w:val="000000" w:themeColor="text1"/>
          <w:kern w:val="0"/>
        </w:rPr>
        <w:t>万</w:t>
      </w:r>
      <w:r>
        <w:rPr>
          <w:rFonts w:ascii="仿宋" w:hAnsi="仿宋" w:cs="宋体" w:hint="eastAsia"/>
          <w:color w:val="000000" w:themeColor="text1"/>
          <w:kern w:val="0"/>
        </w:rPr>
        <w:lastRenderedPageBreak/>
        <w:t>元以上</w:t>
      </w:r>
      <w:r>
        <w:rPr>
          <w:rFonts w:ascii="仿宋" w:hAnsi="仿宋" w:cs="宋体" w:hint="eastAsia"/>
          <w:color w:val="000000" w:themeColor="text1"/>
          <w:kern w:val="0"/>
        </w:rPr>
        <w:t>(</w:t>
      </w:r>
      <w:r>
        <w:rPr>
          <w:rFonts w:ascii="仿宋" w:hAnsi="仿宋" w:cs="宋体" w:hint="eastAsia"/>
          <w:color w:val="000000" w:themeColor="text1"/>
          <w:kern w:val="0"/>
        </w:rPr>
        <w:t>含</w:t>
      </w:r>
      <w:r>
        <w:rPr>
          <w:rFonts w:ascii="仿宋" w:hAnsi="仿宋" w:cs="宋体" w:hint="eastAsia"/>
          <w:color w:val="000000" w:themeColor="text1"/>
          <w:kern w:val="0"/>
        </w:rPr>
        <w:t>200</w:t>
      </w:r>
      <w:r>
        <w:rPr>
          <w:rFonts w:ascii="仿宋" w:hAnsi="仿宋" w:cs="宋体" w:hint="eastAsia"/>
          <w:color w:val="000000" w:themeColor="text1"/>
          <w:kern w:val="0"/>
        </w:rPr>
        <w:t>万元</w:t>
      </w:r>
      <w:r>
        <w:rPr>
          <w:rFonts w:ascii="仿宋" w:hAnsi="仿宋" w:cs="宋体" w:hint="eastAsia"/>
          <w:color w:val="000000" w:themeColor="text1"/>
          <w:kern w:val="0"/>
        </w:rPr>
        <w:t xml:space="preserve">) </w:t>
      </w:r>
      <w:r>
        <w:rPr>
          <w:rFonts w:ascii="仿宋" w:hAnsi="仿宋" w:cs="宋体" w:hint="eastAsia"/>
          <w:color w:val="000000" w:themeColor="text1"/>
          <w:kern w:val="0"/>
        </w:rPr>
        <w:t>的固定资产：使用单位提出申请，经本单位行政主要负责人同意</w:t>
      </w:r>
      <w:r>
        <w:rPr>
          <w:rFonts w:ascii="仿宋" w:hAnsi="仿宋" w:cs="宋体" w:hint="eastAsia"/>
          <w:color w:val="000000" w:themeColor="text1"/>
          <w:kern w:val="0"/>
        </w:rPr>
        <w:t>后报国有资产管理处；国有资产管理处组织有关专家进行论证和评估，提出鉴定意见报分管资产校领导；分管资产校领导同意后提请校国资委审议、校长审签，最后由国有资产管理处报省教育厅审核、省财政厅审批。</w:t>
      </w:r>
    </w:p>
    <w:p w14:paraId="2DF9DE04"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（三）处置无形资产，按无形资产相关管理规定执行。</w:t>
      </w:r>
    </w:p>
    <w:p w14:paraId="65C71518" w14:textId="77777777" w:rsidR="0011285F" w:rsidRDefault="00856F57">
      <w:pPr>
        <w:spacing w:line="440" w:lineRule="exact"/>
        <w:ind w:firstLineChars="200" w:firstLine="482"/>
        <w:rPr>
          <w:rFonts w:ascii="仿宋" w:hAnsi="仿宋" w:cs="宋体"/>
          <w:color w:val="000000" w:themeColor="text1"/>
          <w:kern w:val="0"/>
        </w:rPr>
      </w:pPr>
      <w:r>
        <w:rPr>
          <w:rFonts w:ascii="仿宋" w:hAnsi="仿宋" w:cs="宋体" w:hint="eastAsia"/>
          <w:b/>
          <w:color w:val="000000" w:themeColor="text1"/>
          <w:kern w:val="0"/>
        </w:rPr>
        <w:t>第二十八条</w:t>
      </w:r>
      <w:r>
        <w:rPr>
          <w:rFonts w:ascii="仿宋" w:hAnsi="仿宋" w:cs="宋体" w:hint="eastAsia"/>
          <w:b/>
          <w:color w:val="000000" w:themeColor="text1"/>
          <w:kern w:val="0"/>
        </w:rPr>
        <w:t xml:space="preserve">  </w:t>
      </w:r>
      <w:r>
        <w:rPr>
          <w:rFonts w:ascii="仿宋" w:hAnsi="仿宋" w:cs="宋体" w:hint="eastAsia"/>
          <w:color w:val="000000" w:themeColor="text1"/>
          <w:kern w:val="0"/>
        </w:rPr>
        <w:t>拟处置的资产经上级主管部门审批后，归口管理部门及计划财务处根据资产处置结果，调整有关资产和会计账目。</w:t>
      </w:r>
    </w:p>
    <w:p w14:paraId="21812B2A" w14:textId="77777777" w:rsidR="0011285F" w:rsidRDefault="00856F57">
      <w:pPr>
        <w:spacing w:line="440" w:lineRule="exact"/>
        <w:ind w:firstLineChars="200" w:firstLine="482"/>
        <w:rPr>
          <w:rFonts w:ascii="仿宋" w:hAnsi="仿宋" w:cs="宋体"/>
          <w:color w:val="000000" w:themeColor="text1"/>
          <w:kern w:val="0"/>
        </w:rPr>
      </w:pPr>
      <w:r>
        <w:rPr>
          <w:rFonts w:ascii="仿宋" w:hAnsi="仿宋" w:cs="宋体" w:hint="eastAsia"/>
          <w:b/>
          <w:color w:val="000000" w:themeColor="text1"/>
          <w:kern w:val="0"/>
        </w:rPr>
        <w:t>第二十九条</w:t>
      </w:r>
      <w:r>
        <w:rPr>
          <w:rFonts w:ascii="仿宋" w:hAnsi="仿宋" w:cs="宋体" w:hint="eastAsia"/>
          <w:b/>
          <w:color w:val="000000" w:themeColor="text1"/>
          <w:kern w:val="0"/>
        </w:rPr>
        <w:t xml:space="preserve">  </w:t>
      </w:r>
      <w:r>
        <w:rPr>
          <w:rFonts w:ascii="仿宋" w:hAnsi="仿宋" w:cs="宋体" w:hint="eastAsia"/>
          <w:color w:val="000000" w:themeColor="text1"/>
          <w:kern w:val="0"/>
        </w:rPr>
        <w:t>国有资产处置必须进行资产评估。评估工作由国有资产管理处会同各资产归口管理部门聘请或委托资产评估机构进行。</w:t>
      </w:r>
    </w:p>
    <w:p w14:paraId="73619DE1" w14:textId="77777777" w:rsidR="0011285F" w:rsidRDefault="00856F57">
      <w:pPr>
        <w:spacing w:line="440" w:lineRule="exact"/>
        <w:ind w:firstLineChars="200" w:firstLine="482"/>
        <w:rPr>
          <w:rFonts w:ascii="仿宋" w:hAnsi="仿宋" w:cs="宋体"/>
          <w:color w:val="000000" w:themeColor="text1"/>
          <w:kern w:val="0"/>
        </w:rPr>
      </w:pPr>
      <w:r>
        <w:rPr>
          <w:rFonts w:ascii="仿宋" w:hAnsi="仿宋" w:cs="宋体" w:hint="eastAsia"/>
          <w:b/>
          <w:color w:val="000000" w:themeColor="text1"/>
          <w:kern w:val="0"/>
        </w:rPr>
        <w:t>第三十条</w:t>
      </w:r>
      <w:r>
        <w:rPr>
          <w:rFonts w:ascii="仿宋" w:hAnsi="仿宋" w:cs="宋体" w:hint="eastAsia"/>
          <w:b/>
          <w:color w:val="000000" w:themeColor="text1"/>
          <w:kern w:val="0"/>
        </w:rPr>
        <w:t xml:space="preserve">  </w:t>
      </w:r>
      <w:r>
        <w:rPr>
          <w:rFonts w:ascii="仿宋" w:hAnsi="仿宋" w:cs="宋体" w:hint="eastAsia"/>
          <w:color w:val="000000" w:themeColor="text1"/>
          <w:kern w:val="0"/>
        </w:rPr>
        <w:t>学校及所属单位非经营性资产处置收入均属学校所有，收入一律上交计划财务处，按财政部门有关规定进行管理、使用。</w:t>
      </w:r>
    </w:p>
    <w:p w14:paraId="02F2C6B7" w14:textId="77777777" w:rsidR="0011285F" w:rsidRDefault="00856F57">
      <w:pPr>
        <w:pStyle w:val="2"/>
        <w:jc w:val="center"/>
        <w:rPr>
          <w:color w:val="000000" w:themeColor="text1"/>
        </w:rPr>
      </w:pPr>
      <w:r>
        <w:rPr>
          <w:rFonts w:hint="eastAsia"/>
          <w:color w:val="000000" w:themeColor="text1"/>
        </w:rPr>
        <w:t>第六章</w:t>
      </w:r>
      <w:r>
        <w:rPr>
          <w:rFonts w:hint="eastAsia"/>
          <w:color w:val="000000" w:themeColor="text1"/>
        </w:rPr>
        <w:t xml:space="preserve">  </w:t>
      </w:r>
      <w:r>
        <w:rPr>
          <w:rFonts w:hint="eastAsia"/>
          <w:color w:val="000000" w:themeColor="text1"/>
        </w:rPr>
        <w:t>资产评估与清查</w:t>
      </w:r>
    </w:p>
    <w:p w14:paraId="36BE0544" w14:textId="77777777" w:rsidR="0011285F" w:rsidRDefault="00856F57">
      <w:pPr>
        <w:spacing w:line="440" w:lineRule="exact"/>
        <w:ind w:firstLineChars="200" w:firstLine="482"/>
        <w:rPr>
          <w:rFonts w:ascii="仿宋" w:hAnsi="仿宋" w:cs="宋体"/>
          <w:color w:val="000000" w:themeColor="text1"/>
          <w:kern w:val="0"/>
        </w:rPr>
      </w:pPr>
      <w:r>
        <w:rPr>
          <w:rFonts w:ascii="仿宋" w:hAnsi="仿宋" w:cs="宋体" w:hint="eastAsia"/>
          <w:b/>
          <w:color w:val="000000" w:themeColor="text1"/>
          <w:kern w:val="0"/>
        </w:rPr>
        <w:t>第三十一条</w:t>
      </w:r>
      <w:r>
        <w:rPr>
          <w:rFonts w:ascii="仿宋" w:hAnsi="仿宋" w:cs="宋体" w:hint="eastAsia"/>
          <w:b/>
          <w:color w:val="000000" w:themeColor="text1"/>
          <w:kern w:val="0"/>
        </w:rPr>
        <w:t xml:space="preserve">  </w:t>
      </w:r>
      <w:r>
        <w:rPr>
          <w:rFonts w:ascii="仿宋" w:hAnsi="仿宋" w:cs="宋体" w:hint="eastAsia"/>
          <w:color w:val="000000" w:themeColor="text1"/>
          <w:kern w:val="0"/>
        </w:rPr>
        <w:t>资产评估是指按照特定目的对被评估资产某一时点的价格进行评定、估算，从而确定其价格的经济活动。</w:t>
      </w:r>
    </w:p>
    <w:p w14:paraId="32DCD0AE"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国有资产评估工作原则上委托具有相应资质的评估机构进行，相关单位应当如实提供有关情况和资料，并对所提供的情况和资料的客观性、真实性和合法性负责。</w:t>
      </w:r>
    </w:p>
    <w:p w14:paraId="5C3E7EEC" w14:textId="77777777" w:rsidR="0011285F" w:rsidRDefault="00856F57">
      <w:pPr>
        <w:spacing w:line="440" w:lineRule="exact"/>
        <w:ind w:firstLineChars="200" w:firstLine="482"/>
        <w:rPr>
          <w:rFonts w:ascii="仿宋" w:hAnsi="仿宋" w:cs="宋体"/>
          <w:color w:val="000000" w:themeColor="text1"/>
          <w:kern w:val="0"/>
        </w:rPr>
      </w:pPr>
      <w:r>
        <w:rPr>
          <w:rFonts w:ascii="仿宋" w:hAnsi="仿宋" w:cs="宋体" w:hint="eastAsia"/>
          <w:b/>
          <w:color w:val="000000" w:themeColor="text1"/>
          <w:kern w:val="0"/>
        </w:rPr>
        <w:t>第三十二</w:t>
      </w:r>
      <w:r>
        <w:rPr>
          <w:rFonts w:ascii="仿宋" w:hAnsi="仿宋" w:cs="宋体" w:hint="eastAsia"/>
          <w:b/>
          <w:color w:val="000000" w:themeColor="text1"/>
          <w:kern w:val="0"/>
        </w:rPr>
        <w:t>条</w:t>
      </w:r>
      <w:r>
        <w:rPr>
          <w:rFonts w:ascii="仿宋" w:hAnsi="仿宋" w:cs="宋体" w:hint="eastAsia"/>
          <w:b/>
          <w:color w:val="000000" w:themeColor="text1"/>
          <w:kern w:val="0"/>
        </w:rPr>
        <w:t xml:space="preserve">  </w:t>
      </w:r>
      <w:r>
        <w:rPr>
          <w:rFonts w:ascii="仿宋" w:hAnsi="仿宋" w:cs="宋体" w:hint="eastAsia"/>
          <w:color w:val="000000" w:themeColor="text1"/>
          <w:kern w:val="0"/>
        </w:rPr>
        <w:t>有下列情形之一的，学校应当对相关国有资产进行评估：</w:t>
      </w:r>
    </w:p>
    <w:p w14:paraId="64980A29"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（一）取得没有原始价格凭证的资产；</w:t>
      </w:r>
    </w:p>
    <w:p w14:paraId="37CAAC59"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（二）合并、分立、清算；</w:t>
      </w:r>
    </w:p>
    <w:p w14:paraId="7542A9EC"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（三）资产拍卖、转让、置换；</w:t>
      </w:r>
    </w:p>
    <w:p w14:paraId="197DA98A"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（四）确定涉讼资产价值；</w:t>
      </w:r>
    </w:p>
    <w:p w14:paraId="04DDCEB4"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（五）整体或部分资产租赁给非国有单位；</w:t>
      </w:r>
    </w:p>
    <w:p w14:paraId="4C4F9260"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（六）整体或部分改制为企业；</w:t>
      </w:r>
    </w:p>
    <w:p w14:paraId="23AF558D"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（七）以非货币性资产对外投资、合作开发和开办经济实体；</w:t>
      </w:r>
    </w:p>
    <w:p w14:paraId="1871D28C"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（八）依照国家有关规定需要进行资产评估的其他情形。</w:t>
      </w:r>
    </w:p>
    <w:p w14:paraId="61A713E8" w14:textId="77777777" w:rsidR="0011285F" w:rsidRDefault="00856F57">
      <w:pPr>
        <w:spacing w:line="440" w:lineRule="exact"/>
        <w:ind w:firstLineChars="200" w:firstLine="482"/>
        <w:rPr>
          <w:rFonts w:ascii="仿宋" w:hAnsi="仿宋" w:cs="宋体"/>
          <w:color w:val="000000" w:themeColor="text1"/>
          <w:kern w:val="0"/>
        </w:rPr>
      </w:pPr>
      <w:r>
        <w:rPr>
          <w:rFonts w:ascii="仿宋" w:hAnsi="仿宋" w:cs="宋体" w:hint="eastAsia"/>
          <w:b/>
          <w:color w:val="000000" w:themeColor="text1"/>
          <w:kern w:val="0"/>
        </w:rPr>
        <w:t>第三十三条</w:t>
      </w:r>
      <w:r>
        <w:rPr>
          <w:rFonts w:ascii="仿宋" w:hAnsi="仿宋" w:cs="宋体" w:hint="eastAsia"/>
          <w:b/>
          <w:color w:val="000000" w:themeColor="text1"/>
          <w:kern w:val="0"/>
        </w:rPr>
        <w:t xml:space="preserve">  </w:t>
      </w:r>
      <w:r>
        <w:rPr>
          <w:rFonts w:ascii="仿宋" w:hAnsi="仿宋" w:cs="宋体" w:hint="eastAsia"/>
          <w:color w:val="000000" w:themeColor="text1"/>
          <w:kern w:val="0"/>
        </w:rPr>
        <w:t>有下列情形之一的，学校可以不进行资产评估：</w:t>
      </w:r>
    </w:p>
    <w:p w14:paraId="61B39D52"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（一）经主管部门批准，学校整体或者部分资产无偿划转；</w:t>
      </w:r>
    </w:p>
    <w:p w14:paraId="42A73E29"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（二）学校下属的单位之间的合并、资产划转、置换和转让；</w:t>
      </w:r>
    </w:p>
    <w:p w14:paraId="25088FE6" w14:textId="77777777" w:rsidR="0011285F" w:rsidRDefault="00856F57">
      <w:pPr>
        <w:spacing w:line="440" w:lineRule="exact"/>
        <w:ind w:firstLineChars="200" w:firstLine="480"/>
        <w:rPr>
          <w:rFonts w:ascii="仿宋" w:hAnsi="仿宋" w:cs="宋体"/>
          <w:color w:val="000000" w:themeColor="text1"/>
          <w:kern w:val="0"/>
        </w:rPr>
      </w:pPr>
      <w:r>
        <w:rPr>
          <w:rFonts w:ascii="仿宋" w:hAnsi="仿宋" w:cs="宋体" w:hint="eastAsia"/>
          <w:color w:val="000000" w:themeColor="text1"/>
          <w:kern w:val="0"/>
        </w:rPr>
        <w:t>（三）发生其他不影响国有资产权益的特殊产权变动行为，报经上级财政部</w:t>
      </w:r>
      <w:r>
        <w:rPr>
          <w:rFonts w:ascii="仿宋" w:hAnsi="仿宋" w:cs="宋体" w:hint="eastAsia"/>
          <w:color w:val="000000" w:themeColor="text1"/>
          <w:kern w:val="0"/>
        </w:rPr>
        <w:lastRenderedPageBreak/>
        <w:t>门确认可以不进行资产评估的。</w:t>
      </w:r>
    </w:p>
    <w:p w14:paraId="54853EB3" w14:textId="77777777" w:rsidR="0011285F" w:rsidRDefault="00856F57">
      <w:pPr>
        <w:spacing w:line="440" w:lineRule="exact"/>
        <w:ind w:firstLineChars="200" w:firstLine="482"/>
        <w:rPr>
          <w:rFonts w:ascii="仿宋" w:hAnsi="仿宋" w:cs="宋体"/>
          <w:color w:val="000000" w:themeColor="text1"/>
          <w:kern w:val="0"/>
        </w:rPr>
      </w:pPr>
      <w:r>
        <w:rPr>
          <w:rFonts w:ascii="仿宋" w:hAnsi="仿宋" w:cs="宋体" w:hint="eastAsia"/>
          <w:b/>
          <w:color w:val="000000" w:themeColor="text1"/>
          <w:kern w:val="0"/>
        </w:rPr>
        <w:t>第三十四条</w:t>
      </w:r>
      <w:r>
        <w:rPr>
          <w:rFonts w:ascii="仿宋" w:hAnsi="仿宋" w:cs="宋体" w:hint="eastAsia"/>
          <w:b/>
          <w:color w:val="000000" w:themeColor="text1"/>
          <w:kern w:val="0"/>
        </w:rPr>
        <w:t xml:space="preserve">  </w:t>
      </w:r>
      <w:r>
        <w:rPr>
          <w:rFonts w:ascii="仿宋" w:hAnsi="仿宋" w:cs="宋体" w:hint="eastAsia"/>
          <w:color w:val="000000" w:themeColor="text1"/>
          <w:kern w:val="0"/>
        </w:rPr>
        <w:t>学校配合国家或上级主管部门开展资产清查；根据资产管理工作需要，可适时组织资产清查。</w:t>
      </w:r>
    </w:p>
    <w:p w14:paraId="16C33232" w14:textId="77777777" w:rsidR="0011285F" w:rsidRDefault="00856F57">
      <w:pPr>
        <w:spacing w:line="440" w:lineRule="exact"/>
        <w:ind w:firstLineChars="200" w:firstLine="482"/>
        <w:rPr>
          <w:rFonts w:ascii="仿宋" w:hAnsi="仿宋" w:cs="宋体"/>
          <w:color w:val="000000" w:themeColor="text1"/>
          <w:kern w:val="0"/>
        </w:rPr>
      </w:pPr>
      <w:r>
        <w:rPr>
          <w:rFonts w:ascii="仿宋" w:hAnsi="仿宋" w:cs="宋体" w:hint="eastAsia"/>
          <w:b/>
          <w:color w:val="000000" w:themeColor="text1"/>
          <w:kern w:val="0"/>
        </w:rPr>
        <w:t>第三十五条</w:t>
      </w:r>
      <w:r>
        <w:rPr>
          <w:rFonts w:ascii="仿宋" w:hAnsi="仿宋" w:cs="宋体" w:hint="eastAsia"/>
          <w:b/>
          <w:color w:val="000000" w:themeColor="text1"/>
          <w:kern w:val="0"/>
        </w:rPr>
        <w:t xml:space="preserve">  </w:t>
      </w:r>
      <w:r>
        <w:rPr>
          <w:rFonts w:ascii="仿宋" w:hAnsi="仿宋" w:cs="宋体" w:hint="eastAsia"/>
          <w:color w:val="000000" w:themeColor="text1"/>
          <w:kern w:val="0"/>
        </w:rPr>
        <w:t>国有资产清查工作的内容主要包括：基本情况清查、账务清理、财产清查、损溢认定、资产核实和完善制度等。资产清查由国有资产管理处或者成立专门机构组织实施。</w:t>
      </w:r>
    </w:p>
    <w:p w14:paraId="5969617C" w14:textId="77777777" w:rsidR="0011285F" w:rsidRDefault="00856F57">
      <w:pPr>
        <w:pStyle w:val="2"/>
        <w:jc w:val="center"/>
        <w:rPr>
          <w:color w:val="000000" w:themeColor="text1"/>
        </w:rPr>
      </w:pPr>
      <w:r>
        <w:rPr>
          <w:rFonts w:hint="eastAsia"/>
          <w:color w:val="000000" w:themeColor="text1"/>
        </w:rPr>
        <w:t>第七章　资产信息化管理与统计报告</w:t>
      </w:r>
    </w:p>
    <w:p w14:paraId="3ACDAA2A" w14:textId="77777777" w:rsidR="0011285F" w:rsidRDefault="00856F57">
      <w:pPr>
        <w:spacing w:line="440" w:lineRule="exact"/>
        <w:ind w:firstLineChars="200" w:firstLine="482"/>
        <w:rPr>
          <w:rFonts w:ascii="仿宋" w:hAnsi="仿宋" w:cs="宋体"/>
          <w:color w:val="000000" w:themeColor="text1"/>
          <w:kern w:val="0"/>
        </w:rPr>
      </w:pPr>
      <w:r>
        <w:rPr>
          <w:rFonts w:ascii="仿宋" w:hAnsi="仿宋" w:cs="宋体" w:hint="eastAsia"/>
          <w:b/>
          <w:color w:val="000000" w:themeColor="text1"/>
          <w:kern w:val="0"/>
        </w:rPr>
        <w:t>第三十六条</w:t>
      </w:r>
      <w:r>
        <w:rPr>
          <w:rFonts w:ascii="仿宋" w:hAnsi="仿宋" w:cs="宋体" w:hint="eastAsia"/>
          <w:b/>
          <w:color w:val="000000" w:themeColor="text1"/>
          <w:kern w:val="0"/>
        </w:rPr>
        <w:t xml:space="preserve">  </w:t>
      </w:r>
      <w:r>
        <w:rPr>
          <w:rFonts w:ascii="仿宋" w:hAnsi="仿宋" w:cs="宋体" w:hint="eastAsia"/>
          <w:color w:val="000000" w:themeColor="text1"/>
          <w:kern w:val="0"/>
        </w:rPr>
        <w:t>资产信息化管理是指利用计算机网络技术，对资产的现状以及配置、使用、处置等环节进行动态管理的一种手段，是实现国有资产管理制度化、规范化、科学化的重要保证。</w:t>
      </w:r>
    </w:p>
    <w:p w14:paraId="7F05D81C" w14:textId="77777777" w:rsidR="0011285F" w:rsidRDefault="00856F57">
      <w:pPr>
        <w:spacing w:line="440" w:lineRule="exact"/>
        <w:ind w:firstLineChars="200" w:firstLine="482"/>
        <w:rPr>
          <w:rFonts w:ascii="仿宋" w:hAnsi="仿宋" w:cs="宋体"/>
          <w:color w:val="000000" w:themeColor="text1"/>
          <w:kern w:val="0"/>
        </w:rPr>
      </w:pPr>
      <w:r>
        <w:rPr>
          <w:rFonts w:ascii="仿宋" w:hAnsi="仿宋" w:cs="宋体" w:hint="eastAsia"/>
          <w:b/>
          <w:color w:val="000000" w:themeColor="text1"/>
          <w:kern w:val="0"/>
        </w:rPr>
        <w:t>第三十七条</w:t>
      </w:r>
      <w:r>
        <w:rPr>
          <w:rFonts w:ascii="仿宋" w:hAnsi="仿宋" w:cs="宋体" w:hint="eastAsia"/>
          <w:b/>
          <w:color w:val="000000" w:themeColor="text1"/>
          <w:kern w:val="0"/>
        </w:rPr>
        <w:t xml:space="preserve">  </w:t>
      </w:r>
      <w:r>
        <w:rPr>
          <w:rFonts w:ascii="仿宋" w:hAnsi="仿宋" w:cs="宋体" w:hint="eastAsia"/>
          <w:color w:val="000000" w:themeColor="text1"/>
          <w:kern w:val="0"/>
        </w:rPr>
        <w:t>各使用单位或归口管理部门应按照资产信息化管理的要求，及时将本单位管理的各类国有资产的基本信息录入资产信息管理平台相应资产管理系统，资产变动应在相应资产管理系统及时进行变动申请、审核等操作，并做好国有资产统计、报告、分析工作，实现国有资产动态管理。</w:t>
      </w:r>
    </w:p>
    <w:p w14:paraId="1E40959F" w14:textId="77777777" w:rsidR="0011285F" w:rsidRDefault="00856F57">
      <w:pPr>
        <w:spacing w:line="440" w:lineRule="exact"/>
        <w:ind w:firstLineChars="200" w:firstLine="482"/>
        <w:rPr>
          <w:rFonts w:ascii="仿宋" w:hAnsi="仿宋" w:cs="宋体"/>
          <w:color w:val="000000" w:themeColor="text1"/>
          <w:kern w:val="0"/>
        </w:rPr>
      </w:pPr>
      <w:r>
        <w:rPr>
          <w:rFonts w:ascii="仿宋" w:hAnsi="仿宋" w:cs="宋体" w:hint="eastAsia"/>
          <w:b/>
          <w:color w:val="000000" w:themeColor="text1"/>
          <w:kern w:val="0"/>
        </w:rPr>
        <w:t>第三十八条</w:t>
      </w:r>
      <w:r>
        <w:rPr>
          <w:rFonts w:ascii="仿宋" w:hAnsi="仿宋" w:cs="宋体" w:hint="eastAsia"/>
          <w:b/>
          <w:color w:val="000000" w:themeColor="text1"/>
          <w:kern w:val="0"/>
        </w:rPr>
        <w:t xml:space="preserve">  </w:t>
      </w:r>
      <w:r>
        <w:rPr>
          <w:rFonts w:ascii="仿宋" w:hAnsi="仿宋" w:cs="宋体" w:hint="eastAsia"/>
          <w:color w:val="000000" w:themeColor="text1"/>
          <w:kern w:val="0"/>
        </w:rPr>
        <w:t>学校对使用的资产，由国有资产管理处按照上级国有资产管理部门规定的报告、报表格式</w:t>
      </w:r>
      <w:r>
        <w:rPr>
          <w:rFonts w:ascii="仿宋" w:hAnsi="仿宋" w:cs="宋体" w:hint="eastAsia"/>
          <w:color w:val="000000" w:themeColor="text1"/>
          <w:kern w:val="0"/>
        </w:rPr>
        <w:t>及内容作出定期报告，要求做到内容完整、数字准确，并对国有资产变动、使用和结存情况作出文字说明。</w:t>
      </w:r>
    </w:p>
    <w:p w14:paraId="2EB8BA85" w14:textId="77777777" w:rsidR="0011285F" w:rsidRDefault="00856F57">
      <w:pPr>
        <w:pStyle w:val="2"/>
        <w:jc w:val="center"/>
        <w:rPr>
          <w:color w:val="000000" w:themeColor="text1"/>
        </w:rPr>
      </w:pPr>
      <w:r>
        <w:rPr>
          <w:rFonts w:hint="eastAsia"/>
          <w:color w:val="000000" w:themeColor="text1"/>
        </w:rPr>
        <w:t>第八章　考核与责任</w:t>
      </w:r>
    </w:p>
    <w:p w14:paraId="7FD85E46" w14:textId="77777777" w:rsidR="0011285F" w:rsidRDefault="00856F57">
      <w:pPr>
        <w:spacing w:line="440" w:lineRule="exact"/>
        <w:ind w:firstLineChars="200" w:firstLine="482"/>
        <w:rPr>
          <w:rFonts w:ascii="仿宋" w:hAnsi="仿宋" w:cs="宋体"/>
          <w:color w:val="000000" w:themeColor="text1"/>
          <w:kern w:val="0"/>
        </w:rPr>
      </w:pPr>
      <w:r>
        <w:rPr>
          <w:rFonts w:ascii="仿宋" w:hAnsi="仿宋" w:cs="宋体" w:hint="eastAsia"/>
          <w:b/>
          <w:color w:val="000000" w:themeColor="text1"/>
          <w:kern w:val="0"/>
        </w:rPr>
        <w:t>第三十九条</w:t>
      </w:r>
      <w:r>
        <w:rPr>
          <w:rFonts w:ascii="仿宋" w:hAnsi="仿宋" w:cs="宋体" w:hint="eastAsia"/>
          <w:b/>
          <w:color w:val="000000" w:themeColor="text1"/>
          <w:kern w:val="0"/>
        </w:rPr>
        <w:t xml:space="preserve">  </w:t>
      </w:r>
      <w:r>
        <w:rPr>
          <w:rFonts w:ascii="仿宋" w:hAnsi="仿宋" w:cs="宋体" w:hint="eastAsia"/>
          <w:color w:val="000000" w:themeColor="text1"/>
          <w:kern w:val="0"/>
        </w:rPr>
        <w:t>学校的国有资产是完成学校事业计划，促进各项事业发展的主要物资保障。各归口管理部门、使用单位及管理人员，都具有管好、用好国有资产的义务和责任，都应维护国有资产的安全和完整，并努力提高其使用效益。</w:t>
      </w:r>
    </w:p>
    <w:p w14:paraId="2AA59B18" w14:textId="77777777" w:rsidR="0011285F" w:rsidRDefault="00856F57">
      <w:pPr>
        <w:spacing w:line="440" w:lineRule="exact"/>
        <w:ind w:firstLineChars="200" w:firstLine="482"/>
        <w:rPr>
          <w:rFonts w:ascii="仿宋" w:hAnsi="仿宋" w:cs="宋体"/>
          <w:color w:val="000000" w:themeColor="text1"/>
          <w:kern w:val="0"/>
        </w:rPr>
      </w:pPr>
      <w:r>
        <w:rPr>
          <w:rFonts w:ascii="仿宋" w:hAnsi="仿宋" w:cs="宋体" w:hint="eastAsia"/>
          <w:b/>
          <w:color w:val="000000" w:themeColor="text1"/>
          <w:kern w:val="0"/>
        </w:rPr>
        <w:t>第四十条</w:t>
      </w:r>
      <w:r>
        <w:rPr>
          <w:rFonts w:ascii="仿宋" w:hAnsi="仿宋" w:cs="宋体" w:hint="eastAsia"/>
          <w:b/>
          <w:color w:val="000000" w:themeColor="text1"/>
          <w:kern w:val="0"/>
        </w:rPr>
        <w:t xml:space="preserve">  </w:t>
      </w:r>
      <w:r>
        <w:rPr>
          <w:rFonts w:ascii="仿宋" w:hAnsi="仿宋" w:cs="宋体" w:hint="eastAsia"/>
          <w:color w:val="000000" w:themeColor="text1"/>
          <w:kern w:val="0"/>
        </w:rPr>
        <w:t>归口管理部门应当建立健全科学合理的资产监督管理机制，将资产监督、管理的责任落实到具体部门和个人。</w:t>
      </w:r>
    </w:p>
    <w:p w14:paraId="2E3B9E58" w14:textId="77777777" w:rsidR="0011285F" w:rsidRDefault="00856F57">
      <w:pPr>
        <w:spacing w:line="440" w:lineRule="exact"/>
        <w:ind w:firstLineChars="200" w:firstLine="482"/>
        <w:rPr>
          <w:rFonts w:ascii="仿宋" w:hAnsi="仿宋" w:cs="宋体"/>
          <w:color w:val="000000" w:themeColor="text1"/>
          <w:kern w:val="0"/>
        </w:rPr>
      </w:pPr>
      <w:r>
        <w:rPr>
          <w:rFonts w:ascii="仿宋" w:hAnsi="仿宋" w:cs="宋体" w:hint="eastAsia"/>
          <w:b/>
          <w:color w:val="000000" w:themeColor="text1"/>
          <w:kern w:val="0"/>
        </w:rPr>
        <w:t>第四十一条</w:t>
      </w:r>
      <w:r>
        <w:rPr>
          <w:rFonts w:ascii="仿宋" w:hAnsi="仿宋" w:cs="宋体" w:hint="eastAsia"/>
          <w:b/>
          <w:color w:val="000000" w:themeColor="text1"/>
          <w:kern w:val="0"/>
        </w:rPr>
        <w:t xml:space="preserve">  </w:t>
      </w:r>
      <w:r>
        <w:rPr>
          <w:rFonts w:ascii="仿宋" w:hAnsi="仿宋" w:cs="宋体" w:hint="eastAsia"/>
          <w:color w:val="000000" w:themeColor="text1"/>
          <w:kern w:val="0"/>
        </w:rPr>
        <w:t>国有资产管理处依据各归口管理部门制定的资产管理具体办法或细则，定期或不定期地会同各归口管理部门对资产的管理和使用情况，组织检查和考核。</w:t>
      </w:r>
    </w:p>
    <w:p w14:paraId="40365968" w14:textId="77777777" w:rsidR="0011285F" w:rsidRDefault="00856F57">
      <w:pPr>
        <w:spacing w:line="440" w:lineRule="exact"/>
        <w:ind w:firstLineChars="200" w:firstLine="482"/>
        <w:rPr>
          <w:rFonts w:ascii="仿宋" w:hAnsi="仿宋" w:cs="宋体"/>
          <w:color w:val="000000" w:themeColor="text1"/>
          <w:kern w:val="0"/>
        </w:rPr>
      </w:pPr>
      <w:r>
        <w:rPr>
          <w:rFonts w:ascii="仿宋" w:hAnsi="仿宋" w:cs="宋体" w:hint="eastAsia"/>
          <w:b/>
          <w:color w:val="000000" w:themeColor="text1"/>
          <w:kern w:val="0"/>
        </w:rPr>
        <w:t>第四十二条</w:t>
      </w:r>
      <w:r>
        <w:rPr>
          <w:rFonts w:ascii="仿宋" w:hAnsi="仿宋" w:cs="宋体" w:hint="eastAsia"/>
          <w:b/>
          <w:color w:val="000000" w:themeColor="text1"/>
          <w:kern w:val="0"/>
        </w:rPr>
        <w:t xml:space="preserve">  </w:t>
      </w:r>
      <w:r>
        <w:rPr>
          <w:rFonts w:ascii="仿宋" w:hAnsi="仿宋" w:cs="宋体" w:hint="eastAsia"/>
          <w:color w:val="000000" w:themeColor="text1"/>
          <w:kern w:val="0"/>
        </w:rPr>
        <w:t>各资产使用单位，包括各归口管理部门，因主观原因，造成资产丢失、毁损的，有关单位或责任人要予以赔偿；造成资产流失，情节严重的，</w:t>
      </w:r>
      <w:r>
        <w:rPr>
          <w:rFonts w:ascii="仿宋" w:hAnsi="仿宋" w:cs="宋体" w:hint="eastAsia"/>
          <w:color w:val="000000" w:themeColor="text1"/>
          <w:kern w:val="0"/>
        </w:rPr>
        <w:lastRenderedPageBreak/>
        <w:t>除经济赔偿外，对其单位资产主管领导和直接责任人给予行政处分；构成犯罪的，依法追究刑事责任；因决策失误造成的资产损失或流失，追究主管领导相应的责任。</w:t>
      </w:r>
    </w:p>
    <w:p w14:paraId="0010B08B" w14:textId="77777777" w:rsidR="0011285F" w:rsidRDefault="00856F57">
      <w:pPr>
        <w:pStyle w:val="2"/>
        <w:jc w:val="center"/>
        <w:rPr>
          <w:color w:val="000000" w:themeColor="text1"/>
        </w:rPr>
      </w:pPr>
      <w:r>
        <w:rPr>
          <w:rFonts w:hint="eastAsia"/>
          <w:color w:val="000000" w:themeColor="text1"/>
        </w:rPr>
        <w:t>第九章　附　则</w:t>
      </w:r>
    </w:p>
    <w:p w14:paraId="1B517C18" w14:textId="77777777" w:rsidR="0011285F" w:rsidRDefault="00856F57">
      <w:pPr>
        <w:spacing w:line="440" w:lineRule="exact"/>
        <w:ind w:firstLineChars="200" w:firstLine="482"/>
        <w:rPr>
          <w:rFonts w:ascii="仿宋" w:hAnsi="仿宋" w:cs="宋体"/>
          <w:color w:val="000000" w:themeColor="text1"/>
          <w:kern w:val="0"/>
        </w:rPr>
      </w:pPr>
      <w:r>
        <w:rPr>
          <w:rFonts w:ascii="仿宋" w:hAnsi="仿宋" w:cs="宋体" w:hint="eastAsia"/>
          <w:b/>
          <w:color w:val="000000" w:themeColor="text1"/>
          <w:kern w:val="0"/>
        </w:rPr>
        <w:t>第四十三条</w:t>
      </w:r>
      <w:r>
        <w:rPr>
          <w:rFonts w:ascii="仿宋" w:hAnsi="仿宋" w:cs="宋体" w:hint="eastAsia"/>
          <w:b/>
          <w:color w:val="000000" w:themeColor="text1"/>
          <w:kern w:val="0"/>
        </w:rPr>
        <w:t xml:space="preserve">  </w:t>
      </w:r>
      <w:r>
        <w:rPr>
          <w:rFonts w:ascii="仿宋" w:hAnsi="仿宋" w:cs="宋体" w:hint="eastAsia"/>
          <w:color w:val="000000" w:themeColor="text1"/>
          <w:kern w:val="0"/>
        </w:rPr>
        <w:t>本办法由国有资产管理处负责解释。</w:t>
      </w:r>
    </w:p>
    <w:p w14:paraId="20127605" w14:textId="77777777" w:rsidR="0011285F" w:rsidRDefault="00856F57">
      <w:pPr>
        <w:spacing w:line="440" w:lineRule="exact"/>
        <w:ind w:firstLineChars="200" w:firstLine="482"/>
        <w:rPr>
          <w:rFonts w:ascii="仿宋" w:hAnsi="仿宋" w:cs="宋体"/>
          <w:color w:val="000000" w:themeColor="text1"/>
          <w:kern w:val="0"/>
        </w:rPr>
      </w:pPr>
      <w:r>
        <w:rPr>
          <w:rFonts w:ascii="仿宋" w:hAnsi="仿宋" w:cs="宋体" w:hint="eastAsia"/>
          <w:b/>
          <w:color w:val="000000" w:themeColor="text1"/>
          <w:kern w:val="0"/>
        </w:rPr>
        <w:t>第四十四条</w:t>
      </w:r>
      <w:r>
        <w:rPr>
          <w:rFonts w:ascii="仿宋" w:hAnsi="仿宋" w:cs="宋体" w:hint="eastAsia"/>
          <w:b/>
          <w:color w:val="000000" w:themeColor="text1"/>
          <w:kern w:val="0"/>
        </w:rPr>
        <w:t xml:space="preserve">  </w:t>
      </w:r>
      <w:r>
        <w:rPr>
          <w:rFonts w:ascii="仿宋" w:hAnsi="仿宋" w:cs="宋体" w:hint="eastAsia"/>
          <w:color w:val="000000" w:themeColor="text1"/>
          <w:kern w:val="0"/>
        </w:rPr>
        <w:t>本办法已于</w:t>
      </w:r>
      <w:r>
        <w:rPr>
          <w:rFonts w:ascii="仿宋" w:hAnsi="仿宋" w:cs="方正小标宋简体" w:hint="eastAsia"/>
          <w:color w:val="000000" w:themeColor="text1"/>
        </w:rPr>
        <w:t>2</w:t>
      </w:r>
      <w:r>
        <w:rPr>
          <w:rFonts w:ascii="仿宋" w:hAnsi="仿宋" w:cs="方正小标宋简体" w:hint="eastAsia"/>
          <w:color w:val="000000" w:themeColor="text1"/>
        </w:rPr>
        <w:t>017</w:t>
      </w:r>
      <w:r>
        <w:rPr>
          <w:rFonts w:ascii="仿宋" w:hAnsi="仿宋" w:cs="方正小标宋简体" w:hint="eastAsia"/>
          <w:color w:val="000000" w:themeColor="text1"/>
        </w:rPr>
        <w:t>年</w:t>
      </w:r>
      <w:r>
        <w:rPr>
          <w:rFonts w:ascii="仿宋" w:hAnsi="仿宋" w:cs="方正小标宋简体" w:hint="eastAsia"/>
          <w:color w:val="000000" w:themeColor="text1"/>
        </w:rPr>
        <w:t>3</w:t>
      </w:r>
      <w:r>
        <w:rPr>
          <w:rFonts w:ascii="仿宋" w:hAnsi="仿宋" w:cs="方正小标宋简体" w:hint="eastAsia"/>
          <w:color w:val="000000" w:themeColor="text1"/>
        </w:rPr>
        <w:t>月</w:t>
      </w:r>
      <w:r>
        <w:rPr>
          <w:rFonts w:ascii="仿宋" w:hAnsi="仿宋" w:cs="方正小标宋简体" w:hint="eastAsia"/>
          <w:color w:val="000000" w:themeColor="text1"/>
        </w:rPr>
        <w:t>29</w:t>
      </w:r>
      <w:r>
        <w:rPr>
          <w:rFonts w:ascii="仿宋" w:hAnsi="仿宋" w:cs="方正小标宋简体" w:hint="eastAsia"/>
          <w:color w:val="000000" w:themeColor="text1"/>
        </w:rPr>
        <w:t>日经校长办公会议审定通过，</w:t>
      </w:r>
      <w:r>
        <w:rPr>
          <w:rFonts w:ascii="仿宋" w:hAnsi="仿宋" w:cs="宋体" w:hint="eastAsia"/>
          <w:color w:val="000000" w:themeColor="text1"/>
          <w:kern w:val="0"/>
        </w:rPr>
        <w:t>自发文公布之日起施行，原《中南林业科技大学国有资产管理办法》（中南林发〔</w:t>
      </w:r>
      <w:r>
        <w:rPr>
          <w:rFonts w:ascii="仿宋" w:hAnsi="仿宋" w:hint="eastAsia"/>
          <w:color w:val="000000" w:themeColor="text1"/>
        </w:rPr>
        <w:t>2011</w:t>
      </w:r>
      <w:r>
        <w:rPr>
          <w:rFonts w:ascii="仿宋" w:hAnsi="仿宋" w:cs="宋体" w:hint="eastAsia"/>
          <w:color w:val="000000" w:themeColor="text1"/>
          <w:kern w:val="0"/>
        </w:rPr>
        <w:t>〕</w:t>
      </w:r>
      <w:r>
        <w:rPr>
          <w:rFonts w:ascii="仿宋" w:hAnsi="仿宋" w:cs="宋体" w:hint="eastAsia"/>
          <w:color w:val="000000" w:themeColor="text1"/>
          <w:kern w:val="0"/>
        </w:rPr>
        <w:t>12</w:t>
      </w:r>
      <w:r>
        <w:rPr>
          <w:rFonts w:ascii="仿宋" w:hAnsi="仿宋" w:cs="宋体" w:hint="eastAsia"/>
          <w:color w:val="000000" w:themeColor="text1"/>
          <w:kern w:val="0"/>
        </w:rPr>
        <w:t>号）同时废止。</w:t>
      </w:r>
    </w:p>
    <w:p w14:paraId="7F4661FF" w14:textId="77777777" w:rsidR="0011285F" w:rsidRDefault="00856F57">
      <w:pPr>
        <w:widowControl/>
        <w:jc w:val="left"/>
        <w:rPr>
          <w:rFonts w:ascii="仿宋" w:hAnsi="仿宋" w:cs="宋体"/>
          <w:color w:val="000000" w:themeColor="text1"/>
          <w:kern w:val="0"/>
        </w:rPr>
      </w:pPr>
      <w:r>
        <w:rPr>
          <w:rFonts w:ascii="仿宋" w:hAnsi="仿宋" w:cs="宋体"/>
          <w:color w:val="000000" w:themeColor="text1"/>
          <w:kern w:val="0"/>
        </w:rPr>
        <w:br w:type="page"/>
      </w:r>
    </w:p>
    <w:p w14:paraId="4A2A7F14" w14:textId="77777777" w:rsidR="0011285F" w:rsidRDefault="00856F57">
      <w:pPr>
        <w:pStyle w:val="1"/>
        <w:jc w:val="center"/>
        <w:rPr>
          <w:color w:val="000000" w:themeColor="text1"/>
        </w:rPr>
      </w:pPr>
      <w:bookmarkStart w:id="9" w:name="_Toc103279263"/>
      <w:r>
        <w:rPr>
          <w:rFonts w:hint="eastAsia"/>
          <w:color w:val="000000" w:themeColor="text1"/>
        </w:rPr>
        <w:lastRenderedPageBreak/>
        <w:t>中南林业科技大学固定资产管理办法</w:t>
      </w:r>
      <w:bookmarkEnd w:id="9"/>
    </w:p>
    <w:p w14:paraId="5B59FD74" w14:textId="77777777" w:rsidR="0011285F" w:rsidRDefault="00856F57">
      <w:pPr>
        <w:pStyle w:val="2"/>
        <w:jc w:val="center"/>
        <w:rPr>
          <w:color w:val="000000" w:themeColor="text1"/>
        </w:rPr>
      </w:pPr>
      <w:r>
        <w:rPr>
          <w:rFonts w:hint="eastAsia"/>
          <w:color w:val="000000" w:themeColor="text1"/>
        </w:rPr>
        <w:t>第一章　总　则</w:t>
      </w:r>
    </w:p>
    <w:p w14:paraId="265D2728" w14:textId="77777777" w:rsidR="0011285F" w:rsidRDefault="00856F57">
      <w:pPr>
        <w:pStyle w:val="1b"/>
        <w:widowControl w:val="0"/>
        <w:spacing w:line="440" w:lineRule="exact"/>
        <w:ind w:firstLineChars="200" w:firstLine="482"/>
        <w:rPr>
          <w:rFonts w:ascii="仿宋" w:eastAsia="仿宋" w:hAnsi="仿宋" w:cs="Times New Roman"/>
          <w:color w:val="000000" w:themeColor="text1"/>
          <w:sz w:val="24"/>
          <w:szCs w:val="24"/>
          <w:lang w:eastAsia="zh-CN"/>
        </w:rPr>
      </w:pPr>
      <w:r>
        <w:rPr>
          <w:rFonts w:ascii="仿宋" w:eastAsia="仿宋" w:hAnsi="仿宋" w:cs="宋体" w:hint="eastAsia"/>
          <w:b/>
          <w:bCs/>
          <w:color w:val="000000" w:themeColor="text1"/>
          <w:sz w:val="24"/>
          <w:szCs w:val="24"/>
          <w:lang w:eastAsia="zh-CN"/>
        </w:rPr>
        <w:t>第</w:t>
      </w:r>
      <w:r>
        <w:rPr>
          <w:rFonts w:ascii="仿宋" w:eastAsia="仿宋" w:hAnsi="仿宋" w:cs="仿宋" w:hint="eastAsia"/>
          <w:b/>
          <w:color w:val="000000" w:themeColor="text1"/>
          <w:sz w:val="24"/>
          <w:szCs w:val="24"/>
          <w:lang w:eastAsia="zh-CN"/>
        </w:rPr>
        <w:t>一条</w:t>
      </w:r>
      <w:r>
        <w:rPr>
          <w:rFonts w:ascii="仿宋" w:eastAsia="仿宋" w:hAnsi="仿宋" w:cs="仿宋" w:hint="eastAsia"/>
          <w:b/>
          <w:color w:val="000000" w:themeColor="text1"/>
          <w:sz w:val="24"/>
          <w:szCs w:val="24"/>
          <w:lang w:eastAsia="zh-CN"/>
        </w:rPr>
        <w:t xml:space="preserve">  </w:t>
      </w:r>
      <w:r>
        <w:rPr>
          <w:rFonts w:ascii="仿宋" w:eastAsia="仿宋" w:hAnsi="仿宋" w:cs="仿宋" w:hint="eastAsia"/>
          <w:color w:val="000000" w:themeColor="text1"/>
          <w:sz w:val="24"/>
          <w:szCs w:val="24"/>
          <w:lang w:eastAsia="zh-CN"/>
        </w:rPr>
        <w:t>为了加强学校固定资产管理，提高固定资产的使用效益，更好地为教学、科研服务，根据国家的有关法律法规和《中南林业科技大学国有资产管理办法》，制定本办法。</w:t>
      </w:r>
    </w:p>
    <w:p w14:paraId="5EB3DF1A" w14:textId="77777777" w:rsidR="0011285F" w:rsidRDefault="00856F57">
      <w:pPr>
        <w:pStyle w:val="1b"/>
        <w:widowControl w:val="0"/>
        <w:spacing w:line="440" w:lineRule="exact"/>
        <w:ind w:firstLineChars="200" w:firstLine="482"/>
        <w:rPr>
          <w:rFonts w:ascii="仿宋" w:eastAsia="仿宋" w:hAnsi="仿宋" w:cs="宋体"/>
          <w:color w:val="000000" w:themeColor="text1"/>
          <w:sz w:val="24"/>
          <w:szCs w:val="24"/>
          <w:lang w:eastAsia="zh-CN"/>
        </w:rPr>
      </w:pPr>
      <w:r>
        <w:rPr>
          <w:rFonts w:ascii="仿宋" w:eastAsia="仿宋" w:hAnsi="仿宋" w:cs="仿宋" w:hint="eastAsia"/>
          <w:b/>
          <w:color w:val="000000" w:themeColor="text1"/>
          <w:sz w:val="24"/>
          <w:szCs w:val="24"/>
          <w:lang w:eastAsia="zh-CN"/>
        </w:rPr>
        <w:t>第二条</w:t>
      </w:r>
      <w:r>
        <w:rPr>
          <w:rFonts w:ascii="仿宋" w:eastAsia="仿宋" w:hAnsi="仿宋" w:cs="仿宋" w:hint="eastAsia"/>
          <w:b/>
          <w:color w:val="000000" w:themeColor="text1"/>
          <w:sz w:val="24"/>
          <w:szCs w:val="24"/>
          <w:lang w:eastAsia="zh-CN"/>
        </w:rPr>
        <w:t xml:space="preserve">  </w:t>
      </w:r>
      <w:r>
        <w:rPr>
          <w:rFonts w:ascii="仿宋" w:eastAsia="仿宋" w:hAnsi="仿宋" w:cs="宋体" w:hint="eastAsia"/>
          <w:color w:val="000000" w:themeColor="text1"/>
          <w:sz w:val="24"/>
          <w:szCs w:val="24"/>
          <w:lang w:eastAsia="zh-CN"/>
        </w:rPr>
        <w:t>本办法所称的固定资产，是指规定单价以上、使用期限在一年以上，并在使用过程中基本保持原有物质形态的资产。包括土地、房屋及构筑物、交通运输工具、仪器设备、图书资料、家具用具等。</w:t>
      </w:r>
    </w:p>
    <w:p w14:paraId="3582E3C7" w14:textId="77777777" w:rsidR="0011285F" w:rsidRDefault="00856F57">
      <w:pPr>
        <w:pStyle w:val="1b"/>
        <w:widowControl w:val="0"/>
        <w:spacing w:line="440" w:lineRule="exact"/>
        <w:ind w:firstLineChars="200" w:firstLine="482"/>
        <w:rPr>
          <w:rFonts w:ascii="仿宋" w:eastAsia="仿宋" w:hAnsi="仿宋" w:cs="Times New Roman"/>
          <w:color w:val="000000" w:themeColor="text1"/>
          <w:sz w:val="24"/>
          <w:szCs w:val="24"/>
          <w:lang w:eastAsia="zh-CN"/>
        </w:rPr>
      </w:pPr>
      <w:r>
        <w:rPr>
          <w:rFonts w:ascii="仿宋" w:eastAsia="仿宋" w:hAnsi="仿宋" w:cs="仿宋" w:hint="eastAsia"/>
          <w:b/>
          <w:color w:val="000000" w:themeColor="text1"/>
          <w:sz w:val="24"/>
          <w:szCs w:val="24"/>
          <w:lang w:eastAsia="zh-CN"/>
        </w:rPr>
        <w:t>第三条</w:t>
      </w:r>
      <w:r>
        <w:rPr>
          <w:rFonts w:ascii="仿宋" w:eastAsia="仿宋" w:hAnsi="仿宋" w:cs="仿宋" w:hint="eastAsia"/>
          <w:b/>
          <w:color w:val="000000" w:themeColor="text1"/>
          <w:sz w:val="24"/>
          <w:szCs w:val="24"/>
          <w:lang w:eastAsia="zh-CN"/>
        </w:rPr>
        <w:t xml:space="preserve">  </w:t>
      </w:r>
      <w:r>
        <w:rPr>
          <w:rFonts w:ascii="仿宋" w:eastAsia="仿宋" w:hAnsi="仿宋" w:cs="仿宋" w:hint="eastAsia"/>
          <w:color w:val="000000" w:themeColor="text1"/>
          <w:sz w:val="24"/>
          <w:szCs w:val="24"/>
          <w:lang w:eastAsia="zh-CN"/>
        </w:rPr>
        <w:t>固定资产管理的主要任务：完善管理体制，健全规章制度，落实管理责任，合理配置并有效使用固定资产，保障固定资产安全和完整。</w:t>
      </w:r>
    </w:p>
    <w:p w14:paraId="79692261" w14:textId="77777777" w:rsidR="0011285F" w:rsidRDefault="00856F57">
      <w:pPr>
        <w:pStyle w:val="1b"/>
        <w:widowControl w:val="0"/>
        <w:spacing w:line="440" w:lineRule="exact"/>
        <w:ind w:firstLineChars="200" w:firstLine="482"/>
        <w:rPr>
          <w:rFonts w:ascii="仿宋" w:eastAsia="仿宋" w:hAnsi="仿宋" w:cs="Times New Roman"/>
          <w:color w:val="000000" w:themeColor="text1"/>
          <w:sz w:val="24"/>
          <w:szCs w:val="24"/>
          <w:lang w:eastAsia="zh-CN"/>
        </w:rPr>
      </w:pPr>
      <w:r>
        <w:rPr>
          <w:rFonts w:ascii="仿宋" w:eastAsia="仿宋" w:hAnsi="仿宋" w:cs="仿宋" w:hint="eastAsia"/>
          <w:b/>
          <w:color w:val="000000" w:themeColor="text1"/>
          <w:sz w:val="24"/>
          <w:szCs w:val="24"/>
          <w:lang w:eastAsia="zh-CN"/>
        </w:rPr>
        <w:t>第四条</w:t>
      </w:r>
      <w:r>
        <w:rPr>
          <w:rFonts w:ascii="仿宋" w:eastAsia="仿宋" w:hAnsi="仿宋" w:cs="仿宋" w:hint="eastAsia"/>
          <w:b/>
          <w:color w:val="000000" w:themeColor="text1"/>
          <w:sz w:val="24"/>
          <w:szCs w:val="24"/>
          <w:lang w:eastAsia="zh-CN"/>
        </w:rPr>
        <w:t xml:space="preserve">  </w:t>
      </w:r>
      <w:r>
        <w:rPr>
          <w:rFonts w:ascii="仿宋" w:eastAsia="仿宋" w:hAnsi="仿宋" w:cs="仿宋" w:hint="eastAsia"/>
          <w:color w:val="000000" w:themeColor="text1"/>
          <w:sz w:val="24"/>
          <w:szCs w:val="24"/>
          <w:lang w:eastAsia="zh-CN"/>
        </w:rPr>
        <w:t>固定资产的管理和使用坚持“归口管理、责任到人、物尽其用”的原则。</w:t>
      </w:r>
    </w:p>
    <w:p w14:paraId="5158E251" w14:textId="77777777" w:rsidR="0011285F" w:rsidRDefault="00856F57">
      <w:pPr>
        <w:pStyle w:val="1b"/>
        <w:widowControl w:val="0"/>
        <w:spacing w:line="440" w:lineRule="exact"/>
        <w:ind w:firstLineChars="200" w:firstLine="482"/>
        <w:rPr>
          <w:rFonts w:ascii="仿宋" w:eastAsia="仿宋" w:hAnsi="仿宋" w:cs="Times New Roman"/>
          <w:color w:val="000000" w:themeColor="text1"/>
          <w:sz w:val="24"/>
          <w:szCs w:val="24"/>
          <w:lang w:eastAsia="zh-CN"/>
        </w:rPr>
      </w:pPr>
      <w:r>
        <w:rPr>
          <w:rFonts w:ascii="仿宋" w:eastAsia="仿宋" w:hAnsi="仿宋" w:cs="仿宋" w:hint="eastAsia"/>
          <w:b/>
          <w:color w:val="000000" w:themeColor="text1"/>
          <w:sz w:val="24"/>
          <w:szCs w:val="24"/>
          <w:lang w:eastAsia="zh-CN"/>
        </w:rPr>
        <w:t>第五条</w:t>
      </w:r>
      <w:r>
        <w:rPr>
          <w:rFonts w:ascii="仿宋" w:eastAsia="仿宋" w:hAnsi="仿宋" w:cs="仿宋" w:hint="eastAsia"/>
          <w:b/>
          <w:color w:val="000000" w:themeColor="text1"/>
          <w:sz w:val="24"/>
          <w:szCs w:val="24"/>
          <w:lang w:eastAsia="zh-CN"/>
        </w:rPr>
        <w:t xml:space="preserve">  </w:t>
      </w:r>
      <w:r>
        <w:rPr>
          <w:rFonts w:ascii="仿宋" w:eastAsia="仿宋" w:hAnsi="仿宋" w:cs="仿宋" w:hint="eastAsia"/>
          <w:color w:val="000000" w:themeColor="text1"/>
          <w:sz w:val="24"/>
          <w:szCs w:val="24"/>
          <w:lang w:eastAsia="zh-CN"/>
        </w:rPr>
        <w:t>固定资产管理的主要内容：固定资产范围、分类和计价；固定资产增加；固定资产使用、维护和清查；固定资产处置；固定资产账务管理等。</w:t>
      </w:r>
    </w:p>
    <w:p w14:paraId="59EF19A9" w14:textId="77777777" w:rsidR="0011285F" w:rsidRDefault="00856F57">
      <w:pPr>
        <w:pStyle w:val="2"/>
        <w:jc w:val="center"/>
        <w:rPr>
          <w:color w:val="000000" w:themeColor="text1"/>
        </w:rPr>
      </w:pPr>
      <w:r>
        <w:rPr>
          <w:rFonts w:hint="eastAsia"/>
          <w:color w:val="000000" w:themeColor="text1"/>
        </w:rPr>
        <w:t>第二章　固定资产范围、分类和计价</w:t>
      </w:r>
    </w:p>
    <w:p w14:paraId="44B8593D" w14:textId="77777777" w:rsidR="0011285F" w:rsidRDefault="00856F57">
      <w:pPr>
        <w:pStyle w:val="1b"/>
        <w:widowControl w:val="0"/>
        <w:spacing w:line="440" w:lineRule="exact"/>
        <w:ind w:firstLineChars="200" w:firstLine="482"/>
        <w:rPr>
          <w:rFonts w:ascii="仿宋" w:eastAsia="仿宋" w:hAnsi="仿宋" w:cs="仿宋"/>
          <w:color w:val="000000" w:themeColor="text1"/>
          <w:sz w:val="24"/>
          <w:szCs w:val="24"/>
          <w:lang w:eastAsia="zh-CN"/>
        </w:rPr>
      </w:pPr>
      <w:r>
        <w:rPr>
          <w:rFonts w:ascii="仿宋" w:eastAsia="仿宋" w:hAnsi="仿宋" w:cs="仿宋" w:hint="eastAsia"/>
          <w:b/>
          <w:color w:val="000000" w:themeColor="text1"/>
          <w:sz w:val="24"/>
          <w:szCs w:val="24"/>
          <w:lang w:eastAsia="zh-CN"/>
        </w:rPr>
        <w:t>第六条</w:t>
      </w:r>
      <w:r>
        <w:rPr>
          <w:rFonts w:ascii="仿宋" w:eastAsia="仿宋" w:hAnsi="仿宋" w:cs="仿宋" w:hint="eastAsia"/>
          <w:b/>
          <w:color w:val="000000" w:themeColor="text1"/>
          <w:sz w:val="24"/>
          <w:szCs w:val="24"/>
          <w:lang w:eastAsia="zh-CN"/>
        </w:rPr>
        <w:t xml:space="preserve">  </w:t>
      </w:r>
      <w:r>
        <w:rPr>
          <w:rFonts w:ascii="仿宋" w:eastAsia="仿宋" w:hAnsi="仿宋" w:cs="仿宋" w:hint="eastAsia"/>
          <w:color w:val="000000" w:themeColor="text1"/>
          <w:sz w:val="24"/>
          <w:szCs w:val="24"/>
          <w:lang w:eastAsia="zh-CN"/>
        </w:rPr>
        <w:t>学校利用财政投入、上级补助、事业收入、经营收入、科研经费及其他收入或各种基金购置、建造的固定资产，以及通过捐赠、调拨等形式取得的固定资产，均纳入固定资产管理范围。</w:t>
      </w:r>
    </w:p>
    <w:p w14:paraId="6F4441C3" w14:textId="77777777" w:rsidR="0011285F" w:rsidRDefault="00856F57">
      <w:pPr>
        <w:pStyle w:val="1b"/>
        <w:widowControl w:val="0"/>
        <w:spacing w:line="440" w:lineRule="exact"/>
        <w:ind w:firstLineChars="200" w:firstLine="482"/>
        <w:rPr>
          <w:rFonts w:ascii="仿宋" w:eastAsia="仿宋" w:hAnsi="仿宋" w:cs="仿宋"/>
          <w:color w:val="000000" w:themeColor="text1"/>
          <w:sz w:val="24"/>
          <w:szCs w:val="24"/>
          <w:lang w:eastAsia="zh-CN"/>
        </w:rPr>
      </w:pPr>
      <w:r>
        <w:rPr>
          <w:rFonts w:ascii="仿宋" w:eastAsia="仿宋" w:hAnsi="仿宋" w:cs="仿宋" w:hint="eastAsia"/>
          <w:b/>
          <w:color w:val="000000" w:themeColor="text1"/>
          <w:sz w:val="24"/>
          <w:szCs w:val="24"/>
          <w:lang w:eastAsia="zh-CN"/>
        </w:rPr>
        <w:t>第七条</w:t>
      </w:r>
      <w:r>
        <w:rPr>
          <w:rFonts w:ascii="仿宋" w:eastAsia="仿宋" w:hAnsi="仿宋" w:cs="仿宋" w:hint="eastAsia"/>
          <w:b/>
          <w:color w:val="000000" w:themeColor="text1"/>
          <w:sz w:val="24"/>
          <w:szCs w:val="24"/>
          <w:lang w:eastAsia="zh-CN"/>
        </w:rPr>
        <w:t xml:space="preserve">  </w:t>
      </w:r>
      <w:r>
        <w:rPr>
          <w:rFonts w:ascii="仿宋" w:eastAsia="仿宋" w:hAnsi="仿宋" w:cs="仿宋" w:hint="eastAsia"/>
          <w:color w:val="000000" w:themeColor="text1"/>
          <w:sz w:val="24"/>
          <w:szCs w:val="24"/>
          <w:lang w:eastAsia="zh-CN"/>
        </w:rPr>
        <w:t>符合下列条件的均列为固定资产：</w:t>
      </w:r>
    </w:p>
    <w:p w14:paraId="289BD66B" w14:textId="77777777" w:rsidR="0011285F" w:rsidRDefault="00856F57">
      <w:pPr>
        <w:pStyle w:val="1b"/>
        <w:widowControl w:val="0"/>
        <w:spacing w:line="440" w:lineRule="exact"/>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（一）一般设备单位价值在</w:t>
      </w:r>
      <w:r>
        <w:rPr>
          <w:rFonts w:ascii="仿宋" w:eastAsia="仿宋" w:hAnsi="仿宋" w:cs="仿宋" w:hint="eastAsia"/>
          <w:color w:val="000000" w:themeColor="text1"/>
          <w:sz w:val="24"/>
          <w:szCs w:val="24"/>
          <w:lang w:eastAsia="zh-CN"/>
        </w:rPr>
        <w:t xml:space="preserve"> 1000</w:t>
      </w:r>
      <w:r>
        <w:rPr>
          <w:rFonts w:ascii="仿宋" w:eastAsia="仿宋" w:hAnsi="仿宋" w:cs="仿宋" w:hint="eastAsia"/>
          <w:color w:val="000000" w:themeColor="text1"/>
          <w:sz w:val="24"/>
          <w:szCs w:val="24"/>
          <w:lang w:eastAsia="zh-CN"/>
        </w:rPr>
        <w:t>元及以上、专用设备单位价值在</w:t>
      </w:r>
      <w:r>
        <w:rPr>
          <w:rFonts w:ascii="仿宋" w:eastAsia="仿宋" w:hAnsi="仿宋" w:cs="仿宋" w:hint="eastAsia"/>
          <w:color w:val="000000" w:themeColor="text1"/>
          <w:sz w:val="24"/>
          <w:szCs w:val="24"/>
          <w:lang w:eastAsia="zh-CN"/>
        </w:rPr>
        <w:t>1500</w:t>
      </w:r>
      <w:r>
        <w:rPr>
          <w:rFonts w:ascii="仿宋" w:eastAsia="仿宋" w:hAnsi="仿宋" w:cs="仿宋" w:hint="eastAsia"/>
          <w:color w:val="000000" w:themeColor="text1"/>
          <w:sz w:val="24"/>
          <w:szCs w:val="24"/>
          <w:lang w:eastAsia="zh-CN"/>
        </w:rPr>
        <w:t>元及以上，使用期限在一年以上，在使用过程中基本保持原有物质形态的资</w:t>
      </w:r>
      <w:r>
        <w:rPr>
          <w:rFonts w:ascii="仿宋" w:eastAsia="仿宋" w:hAnsi="仿宋" w:cs="仿宋" w:hint="eastAsia"/>
          <w:color w:val="000000" w:themeColor="text1"/>
          <w:sz w:val="24"/>
          <w:szCs w:val="24"/>
          <w:lang w:eastAsia="zh-CN"/>
        </w:rPr>
        <w:t>产；</w:t>
      </w:r>
    </w:p>
    <w:p w14:paraId="7D7D9505" w14:textId="77777777" w:rsidR="0011285F" w:rsidRDefault="00856F57">
      <w:pPr>
        <w:pStyle w:val="1b"/>
        <w:widowControl w:val="0"/>
        <w:spacing w:line="440" w:lineRule="exact"/>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（二）单位价值虽未达到规定标准，但耐用时间在一年以上的大批同类物资，作为固定资产管理；</w:t>
      </w:r>
    </w:p>
    <w:p w14:paraId="55CACBF6" w14:textId="77777777" w:rsidR="0011285F" w:rsidRDefault="00856F57">
      <w:pPr>
        <w:pStyle w:val="1b"/>
        <w:widowControl w:val="0"/>
        <w:spacing w:line="440" w:lineRule="exact"/>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（三）具有文本特征及具有视听、音像特征的图书、期刊、电子资源、古籍、书画作品等，不论价值高低均作为固定资产管理。</w:t>
      </w:r>
    </w:p>
    <w:p w14:paraId="5FFF92FA" w14:textId="77777777" w:rsidR="0011285F" w:rsidRDefault="00856F57">
      <w:pPr>
        <w:pStyle w:val="1b"/>
        <w:widowControl w:val="0"/>
        <w:spacing w:line="440" w:lineRule="exact"/>
        <w:ind w:firstLineChars="200" w:firstLine="482"/>
        <w:rPr>
          <w:rFonts w:ascii="仿宋" w:eastAsia="仿宋" w:hAnsi="仿宋" w:cs="仿宋"/>
          <w:color w:val="000000" w:themeColor="text1"/>
          <w:sz w:val="24"/>
          <w:szCs w:val="24"/>
          <w:lang w:eastAsia="zh-CN"/>
        </w:rPr>
      </w:pPr>
      <w:r>
        <w:rPr>
          <w:rFonts w:ascii="仿宋" w:eastAsia="仿宋" w:hAnsi="仿宋" w:cs="仿宋" w:hint="eastAsia"/>
          <w:b/>
          <w:color w:val="000000" w:themeColor="text1"/>
          <w:sz w:val="24"/>
          <w:szCs w:val="24"/>
          <w:lang w:eastAsia="zh-CN"/>
        </w:rPr>
        <w:t>第八条</w:t>
      </w:r>
      <w:r>
        <w:rPr>
          <w:rFonts w:ascii="仿宋" w:eastAsia="仿宋" w:hAnsi="仿宋" w:cs="仿宋" w:hint="eastAsia"/>
          <w:b/>
          <w:color w:val="000000" w:themeColor="text1"/>
          <w:sz w:val="24"/>
          <w:szCs w:val="24"/>
          <w:lang w:eastAsia="zh-CN"/>
        </w:rPr>
        <w:t xml:space="preserve">  </w:t>
      </w:r>
      <w:r>
        <w:rPr>
          <w:rFonts w:ascii="仿宋" w:eastAsia="仿宋" w:hAnsi="仿宋" w:cs="仿宋" w:hint="eastAsia"/>
          <w:color w:val="000000" w:themeColor="text1"/>
          <w:sz w:val="24"/>
          <w:szCs w:val="24"/>
          <w:lang w:eastAsia="zh-CN"/>
        </w:rPr>
        <w:t>按照有关规定，固定资产划分为六大类：</w:t>
      </w:r>
    </w:p>
    <w:p w14:paraId="6AB66F43" w14:textId="77777777" w:rsidR="0011285F" w:rsidRDefault="00856F57">
      <w:pPr>
        <w:pStyle w:val="1b"/>
        <w:widowControl w:val="0"/>
        <w:spacing w:line="440" w:lineRule="exact"/>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（一）房屋及构筑物：指房屋、构筑物及其附属设施。房屋包括教学用房、</w:t>
      </w:r>
      <w:r>
        <w:rPr>
          <w:rFonts w:ascii="仿宋" w:eastAsia="仿宋" w:hAnsi="仿宋" w:cs="仿宋" w:hint="eastAsia"/>
          <w:color w:val="000000" w:themeColor="text1"/>
          <w:sz w:val="24"/>
          <w:szCs w:val="24"/>
          <w:lang w:eastAsia="zh-CN"/>
        </w:rPr>
        <w:lastRenderedPageBreak/>
        <w:t>科研用房、行政办公用房、生产经营及出租用房、学生用房、后勤用房等；构筑物包括道路、围墙、水塔、雕塑等；附属设施包括房屋、构筑物内的电梯、通讯线路、输电线路、水气管道等；</w:t>
      </w:r>
    </w:p>
    <w:p w14:paraId="73D75380" w14:textId="77777777" w:rsidR="0011285F" w:rsidRDefault="00856F57">
      <w:pPr>
        <w:pStyle w:val="1b"/>
        <w:widowControl w:val="0"/>
        <w:spacing w:line="440" w:lineRule="exact"/>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（二）专用设备：指各种具有专门性能和专门用途的设备，包括各种仪器和机械设备、医疗器械、文体设备及软件等；</w:t>
      </w:r>
    </w:p>
    <w:p w14:paraId="26AB4080" w14:textId="77777777" w:rsidR="0011285F" w:rsidRDefault="00856F57">
      <w:pPr>
        <w:pStyle w:val="1b"/>
        <w:widowControl w:val="0"/>
        <w:spacing w:line="440" w:lineRule="exact"/>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（三）一般设备：指办公和事务用的通用性设备、交通工具、通讯工具、家具等；</w:t>
      </w:r>
    </w:p>
    <w:p w14:paraId="12D630AA" w14:textId="77777777" w:rsidR="0011285F" w:rsidRDefault="00856F57">
      <w:pPr>
        <w:pStyle w:val="1b"/>
        <w:widowControl w:val="0"/>
        <w:spacing w:line="440" w:lineRule="exact"/>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（四）文物和陈列品：指古玩、字画、纪念品、装饰品、展品、藏品等；</w:t>
      </w:r>
    </w:p>
    <w:p w14:paraId="3E15AC25" w14:textId="77777777" w:rsidR="0011285F" w:rsidRDefault="00856F57">
      <w:pPr>
        <w:pStyle w:val="1b"/>
        <w:widowControl w:val="0"/>
        <w:spacing w:line="440" w:lineRule="exact"/>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（五）图书资料：指图书馆、资料室、阅览室的图书资料、音像制品及电子出版物等；</w:t>
      </w:r>
    </w:p>
    <w:p w14:paraId="6079DEBB" w14:textId="77777777" w:rsidR="0011285F" w:rsidRDefault="00856F57">
      <w:pPr>
        <w:pStyle w:val="1b"/>
        <w:widowControl w:val="0"/>
        <w:spacing w:line="440" w:lineRule="exact"/>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（六）其它固定资产：指未能包括在上述各项内的固定资产。</w:t>
      </w:r>
    </w:p>
    <w:p w14:paraId="3E629D3A" w14:textId="77777777" w:rsidR="0011285F" w:rsidRDefault="00856F57">
      <w:pPr>
        <w:pStyle w:val="1b"/>
        <w:widowControl w:val="0"/>
        <w:spacing w:line="440" w:lineRule="exact"/>
        <w:ind w:firstLineChars="200" w:firstLine="482"/>
        <w:rPr>
          <w:rFonts w:ascii="仿宋" w:eastAsia="仿宋" w:hAnsi="仿宋" w:cs="仿宋"/>
          <w:color w:val="000000" w:themeColor="text1"/>
          <w:sz w:val="24"/>
          <w:szCs w:val="24"/>
          <w:lang w:eastAsia="zh-CN"/>
        </w:rPr>
      </w:pPr>
      <w:r>
        <w:rPr>
          <w:rFonts w:ascii="仿宋" w:eastAsia="仿宋" w:hAnsi="仿宋" w:cs="仿宋" w:hint="eastAsia"/>
          <w:b/>
          <w:color w:val="000000" w:themeColor="text1"/>
          <w:sz w:val="24"/>
          <w:szCs w:val="24"/>
          <w:lang w:eastAsia="zh-CN"/>
        </w:rPr>
        <w:t>第九条</w:t>
      </w:r>
      <w:r>
        <w:rPr>
          <w:rFonts w:ascii="仿宋" w:eastAsia="仿宋" w:hAnsi="仿宋" w:cs="仿宋" w:hint="eastAsia"/>
          <w:b/>
          <w:color w:val="000000" w:themeColor="text1"/>
          <w:sz w:val="24"/>
          <w:szCs w:val="24"/>
          <w:lang w:eastAsia="zh-CN"/>
        </w:rPr>
        <w:t xml:space="preserve">  </w:t>
      </w:r>
      <w:r>
        <w:rPr>
          <w:rFonts w:ascii="仿宋" w:eastAsia="仿宋" w:hAnsi="仿宋" w:cs="仿宋" w:hint="eastAsia"/>
          <w:color w:val="000000" w:themeColor="text1"/>
          <w:sz w:val="24"/>
          <w:szCs w:val="24"/>
          <w:lang w:eastAsia="zh-CN"/>
        </w:rPr>
        <w:t>固定资产计价：</w:t>
      </w:r>
    </w:p>
    <w:p w14:paraId="6836861F" w14:textId="77777777" w:rsidR="0011285F" w:rsidRDefault="00856F57">
      <w:pPr>
        <w:pStyle w:val="1b"/>
        <w:widowControl w:val="0"/>
        <w:spacing w:line="440" w:lineRule="exact"/>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（一）购入、调入的固定资产，按照实际支付的价款以及为使固定资产达到预期工作状态所支付的包装费、运杂费、安装费及附加费等计价，购置车辆时按规定支付的车辆购置附加费计入购价之内；</w:t>
      </w:r>
    </w:p>
    <w:p w14:paraId="0EC43B1E" w14:textId="77777777" w:rsidR="0011285F" w:rsidRDefault="00856F57">
      <w:pPr>
        <w:pStyle w:val="1b"/>
        <w:widowControl w:val="0"/>
        <w:spacing w:line="440" w:lineRule="exact"/>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（二）自行建造的固定资产，交付使用时按建造过程中实际发生的全部支出记账。如果财务决算结果与交付使用时间不能同步</w:t>
      </w:r>
      <w:r>
        <w:rPr>
          <w:rFonts w:ascii="仿宋" w:eastAsia="仿宋" w:hAnsi="仿宋" w:cs="仿宋" w:hint="eastAsia"/>
          <w:color w:val="000000" w:themeColor="text1"/>
          <w:sz w:val="24"/>
          <w:szCs w:val="24"/>
          <w:lang w:eastAsia="zh-CN"/>
        </w:rPr>
        <w:t>，自行建造的固定资产造价在</w:t>
      </w:r>
      <w:r>
        <w:rPr>
          <w:rFonts w:ascii="仿宋" w:eastAsia="仿宋" w:hAnsi="仿宋" w:cs="仿宋" w:hint="eastAsia"/>
          <w:color w:val="000000" w:themeColor="text1"/>
          <w:sz w:val="24"/>
          <w:szCs w:val="24"/>
          <w:lang w:eastAsia="zh-CN"/>
        </w:rPr>
        <w:t>100</w:t>
      </w:r>
      <w:r>
        <w:rPr>
          <w:rFonts w:ascii="仿宋" w:eastAsia="仿宋" w:hAnsi="仿宋" w:cs="仿宋" w:hint="eastAsia"/>
          <w:color w:val="000000" w:themeColor="text1"/>
          <w:sz w:val="24"/>
          <w:szCs w:val="24"/>
          <w:lang w:eastAsia="zh-CN"/>
        </w:rPr>
        <w:t>万元以上的与计划财务处协商作固定资产估价入账；</w:t>
      </w:r>
    </w:p>
    <w:p w14:paraId="191C97F0" w14:textId="77777777" w:rsidR="0011285F" w:rsidRDefault="00856F57">
      <w:pPr>
        <w:pStyle w:val="1b"/>
        <w:widowControl w:val="0"/>
        <w:spacing w:line="440" w:lineRule="exact"/>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（三）在原有固定资产基础上进行改建、扩建的固定资产，按原有固定资产账面原价，减去改建、改装、扩建过程中的变价收入，加上改建、改装、扩建所发生的支出记账。对于</w:t>
      </w:r>
      <w:r>
        <w:rPr>
          <w:rFonts w:ascii="仿宋" w:eastAsia="仿宋" w:hAnsi="仿宋" w:cs="仿宋" w:hint="eastAsia"/>
          <w:color w:val="000000" w:themeColor="text1"/>
          <w:sz w:val="24"/>
          <w:szCs w:val="24"/>
          <w:lang w:eastAsia="zh-CN"/>
        </w:rPr>
        <w:t>100</w:t>
      </w:r>
      <w:r>
        <w:rPr>
          <w:rFonts w:ascii="仿宋" w:eastAsia="仿宋" w:hAnsi="仿宋" w:cs="仿宋" w:hint="eastAsia"/>
          <w:color w:val="000000" w:themeColor="text1"/>
          <w:sz w:val="24"/>
          <w:szCs w:val="24"/>
          <w:lang w:eastAsia="zh-CN"/>
        </w:rPr>
        <w:t>万元以上的基建维修中增加的直接改造工程，如果财务决算时间与资产交付使用时间不一致的，按估价入账；</w:t>
      </w:r>
    </w:p>
    <w:p w14:paraId="78FD81D7" w14:textId="77777777" w:rsidR="0011285F" w:rsidRDefault="00856F57">
      <w:pPr>
        <w:pStyle w:val="1b"/>
        <w:widowControl w:val="0"/>
        <w:spacing w:line="440" w:lineRule="exact"/>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（四）图书资料类固定资产，按合同实际支付计价。没有标价的赠书参照同类书的购买价格估价入账。中文报刊按预付款方式购买的，按订购目录提供的价格计价入账，遇停刊、调价等原因退款的</w:t>
      </w:r>
      <w:r>
        <w:rPr>
          <w:rFonts w:ascii="仿宋" w:eastAsia="仿宋" w:hAnsi="仿宋" w:cs="仿宋" w:hint="eastAsia"/>
          <w:color w:val="000000" w:themeColor="text1"/>
          <w:sz w:val="24"/>
          <w:szCs w:val="24"/>
          <w:lang w:eastAsia="zh-CN"/>
        </w:rPr>
        <w:t>，另行调整入账价值。外文报刊按进出口公司提供的人民币价格每年结算刊款入账；</w:t>
      </w:r>
    </w:p>
    <w:p w14:paraId="306B0307" w14:textId="77777777" w:rsidR="0011285F" w:rsidRDefault="00856F57">
      <w:pPr>
        <w:pStyle w:val="1b"/>
        <w:widowControl w:val="0"/>
        <w:spacing w:line="440" w:lineRule="exact"/>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五）网络数据库、光盘数据库等电子资料，按实际购入成本计价。网络数据库租期一年以上，合同规定租期过后，仍保留数据库使用权的，作为固定资产管理；合约租期到期后，不再保留数据库使用权的，列为一次性支出，不作为固定资产统计；</w:t>
      </w:r>
    </w:p>
    <w:p w14:paraId="145FE901" w14:textId="77777777" w:rsidR="0011285F" w:rsidRDefault="00856F57">
      <w:pPr>
        <w:pStyle w:val="1b"/>
        <w:widowControl w:val="0"/>
        <w:spacing w:line="440" w:lineRule="exact"/>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（六）融资租入的固定资产，按租赁协议确定的价款、运杂费、安装费等计</w:t>
      </w:r>
      <w:r>
        <w:rPr>
          <w:rFonts w:ascii="仿宋" w:eastAsia="仿宋" w:hAnsi="仿宋" w:cs="仿宋" w:hint="eastAsia"/>
          <w:color w:val="000000" w:themeColor="text1"/>
          <w:sz w:val="24"/>
          <w:szCs w:val="24"/>
          <w:lang w:eastAsia="zh-CN"/>
        </w:rPr>
        <w:lastRenderedPageBreak/>
        <w:t>价；</w:t>
      </w:r>
    </w:p>
    <w:p w14:paraId="3E7A8D73" w14:textId="77777777" w:rsidR="0011285F" w:rsidRDefault="00856F57">
      <w:pPr>
        <w:pStyle w:val="1b"/>
        <w:widowControl w:val="0"/>
        <w:spacing w:line="440" w:lineRule="exact"/>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（七）接受捐赠的固定资产，按照同类固定资产的市场价格或根据中介机构评估提供的有关凭据，以及接受固定资产时发生的相关费用计价；</w:t>
      </w:r>
    </w:p>
    <w:p w14:paraId="7E91568E" w14:textId="77777777" w:rsidR="0011285F" w:rsidRDefault="00856F57">
      <w:pPr>
        <w:pStyle w:val="1b"/>
        <w:widowControl w:val="0"/>
        <w:spacing w:line="440" w:lineRule="exact"/>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（八）盘盈的固定资</w:t>
      </w:r>
      <w:r>
        <w:rPr>
          <w:rFonts w:ascii="仿宋" w:eastAsia="仿宋" w:hAnsi="仿宋" w:cs="仿宋" w:hint="eastAsia"/>
          <w:color w:val="000000" w:themeColor="text1"/>
          <w:sz w:val="24"/>
          <w:szCs w:val="24"/>
          <w:lang w:eastAsia="zh-CN"/>
        </w:rPr>
        <w:t>产，按重置价值计价；</w:t>
      </w:r>
    </w:p>
    <w:p w14:paraId="28B2875D" w14:textId="77777777" w:rsidR="0011285F" w:rsidRDefault="00856F57">
      <w:pPr>
        <w:pStyle w:val="1b"/>
        <w:widowControl w:val="0"/>
        <w:spacing w:line="440" w:lineRule="exact"/>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（九）交换固定资产，按各自的原值或按评估价值计价；</w:t>
      </w:r>
    </w:p>
    <w:p w14:paraId="63FFC556" w14:textId="77777777" w:rsidR="0011285F" w:rsidRDefault="00856F57">
      <w:pPr>
        <w:pStyle w:val="1b"/>
        <w:widowControl w:val="0"/>
        <w:spacing w:line="440" w:lineRule="exact"/>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（十）其他单位投资转入的固定资产，按评估价值或者合同、协议计价；</w:t>
      </w:r>
    </w:p>
    <w:p w14:paraId="66426A2D" w14:textId="77777777" w:rsidR="0011285F" w:rsidRDefault="00856F57">
      <w:pPr>
        <w:pStyle w:val="1b"/>
        <w:widowControl w:val="0"/>
        <w:spacing w:line="440" w:lineRule="exact"/>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（十一）已投入使用但尚未办理交接手续的固定资产，可先按估价入账，待确定实际价值后，再进行调整；</w:t>
      </w:r>
    </w:p>
    <w:p w14:paraId="1CF03CCE" w14:textId="77777777" w:rsidR="0011285F" w:rsidRDefault="00856F57">
      <w:pPr>
        <w:pStyle w:val="1b"/>
        <w:widowControl w:val="0"/>
        <w:spacing w:line="440" w:lineRule="exact"/>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（十二）购置固定资产过程中发生的差旅费不计入固定资产价值。</w:t>
      </w:r>
    </w:p>
    <w:p w14:paraId="4759795C" w14:textId="77777777" w:rsidR="0011285F" w:rsidRDefault="00856F57">
      <w:pPr>
        <w:pStyle w:val="1b"/>
        <w:widowControl w:val="0"/>
        <w:spacing w:line="440" w:lineRule="exact"/>
        <w:ind w:firstLineChars="200" w:firstLine="482"/>
        <w:rPr>
          <w:rFonts w:ascii="仿宋" w:eastAsia="仿宋" w:hAnsi="仿宋" w:cs="仿宋"/>
          <w:color w:val="000000" w:themeColor="text1"/>
          <w:sz w:val="24"/>
          <w:szCs w:val="24"/>
          <w:lang w:eastAsia="zh-CN"/>
        </w:rPr>
      </w:pPr>
      <w:r>
        <w:rPr>
          <w:rFonts w:ascii="仿宋" w:eastAsia="仿宋" w:hAnsi="仿宋" w:cs="仿宋" w:hint="eastAsia"/>
          <w:b/>
          <w:color w:val="000000" w:themeColor="text1"/>
          <w:sz w:val="24"/>
          <w:szCs w:val="24"/>
          <w:lang w:eastAsia="zh-CN"/>
        </w:rPr>
        <w:t>第十条</w:t>
      </w:r>
      <w:r>
        <w:rPr>
          <w:rFonts w:ascii="仿宋" w:eastAsia="仿宋" w:hAnsi="仿宋" w:cs="仿宋" w:hint="eastAsia"/>
          <w:b/>
          <w:color w:val="000000" w:themeColor="text1"/>
          <w:sz w:val="24"/>
          <w:szCs w:val="24"/>
          <w:lang w:eastAsia="zh-CN"/>
        </w:rPr>
        <w:t xml:space="preserve">  </w:t>
      </w:r>
      <w:r>
        <w:rPr>
          <w:rFonts w:ascii="仿宋" w:eastAsia="仿宋" w:hAnsi="仿宋" w:cs="仿宋" w:hint="eastAsia"/>
          <w:color w:val="000000" w:themeColor="text1"/>
          <w:sz w:val="24"/>
          <w:szCs w:val="24"/>
          <w:lang w:eastAsia="zh-CN"/>
        </w:rPr>
        <w:t>已经入账的固定资产，除发生下列情况外，不得随意变动其价值。</w:t>
      </w:r>
    </w:p>
    <w:p w14:paraId="4E91A60C" w14:textId="77777777" w:rsidR="0011285F" w:rsidRDefault="00856F57">
      <w:pPr>
        <w:pStyle w:val="1b"/>
        <w:widowControl w:val="0"/>
        <w:spacing w:line="440" w:lineRule="exact"/>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（一）根据国家规定对固定资产价值重新估价；</w:t>
      </w:r>
    </w:p>
    <w:p w14:paraId="449BFC37" w14:textId="77777777" w:rsidR="0011285F" w:rsidRDefault="00856F57">
      <w:pPr>
        <w:pStyle w:val="1b"/>
        <w:widowControl w:val="0"/>
        <w:spacing w:line="440" w:lineRule="exact"/>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（二）增加辅助设备或改良装置；</w:t>
      </w:r>
    </w:p>
    <w:p w14:paraId="2F27AC5D" w14:textId="77777777" w:rsidR="0011285F" w:rsidRDefault="00856F57">
      <w:pPr>
        <w:pStyle w:val="1b"/>
        <w:widowControl w:val="0"/>
        <w:spacing w:line="440" w:lineRule="exact"/>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（三）将固定资产的一部分拆除；</w:t>
      </w:r>
    </w:p>
    <w:p w14:paraId="200C3238" w14:textId="77777777" w:rsidR="0011285F" w:rsidRDefault="00856F57">
      <w:pPr>
        <w:pStyle w:val="1b"/>
        <w:widowControl w:val="0"/>
        <w:spacing w:line="440" w:lineRule="exact"/>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（四）根据实际价值调整原来的暂估价值；</w:t>
      </w:r>
    </w:p>
    <w:p w14:paraId="0EEF5E4C" w14:textId="77777777" w:rsidR="0011285F" w:rsidRDefault="00856F57">
      <w:pPr>
        <w:pStyle w:val="1b"/>
        <w:widowControl w:val="0"/>
        <w:spacing w:line="440" w:lineRule="exact"/>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（五）发现原固定资产记账有误。</w:t>
      </w:r>
    </w:p>
    <w:p w14:paraId="100135D2" w14:textId="77777777" w:rsidR="0011285F" w:rsidRDefault="00856F57">
      <w:pPr>
        <w:pStyle w:val="1b"/>
        <w:widowControl w:val="0"/>
        <w:spacing w:line="440" w:lineRule="exact"/>
        <w:ind w:firstLineChars="200" w:firstLine="482"/>
        <w:rPr>
          <w:rFonts w:ascii="仿宋" w:eastAsia="仿宋" w:hAnsi="仿宋" w:cs="仿宋"/>
          <w:color w:val="000000" w:themeColor="text1"/>
          <w:sz w:val="24"/>
          <w:szCs w:val="24"/>
          <w:lang w:eastAsia="zh-CN"/>
        </w:rPr>
      </w:pPr>
      <w:r>
        <w:rPr>
          <w:rFonts w:ascii="仿宋" w:eastAsia="仿宋" w:hAnsi="仿宋" w:cs="仿宋" w:hint="eastAsia"/>
          <w:b/>
          <w:color w:val="000000" w:themeColor="text1"/>
          <w:sz w:val="24"/>
          <w:szCs w:val="24"/>
          <w:lang w:eastAsia="zh-CN"/>
        </w:rPr>
        <w:t>第十一条</w:t>
      </w:r>
      <w:r>
        <w:rPr>
          <w:rFonts w:ascii="仿宋" w:eastAsia="仿宋" w:hAnsi="仿宋" w:cs="仿宋" w:hint="eastAsia"/>
          <w:b/>
          <w:color w:val="000000" w:themeColor="text1"/>
          <w:sz w:val="24"/>
          <w:szCs w:val="24"/>
          <w:lang w:eastAsia="zh-CN"/>
        </w:rPr>
        <w:t xml:space="preserve">  </w:t>
      </w:r>
      <w:r>
        <w:rPr>
          <w:rFonts w:ascii="仿宋" w:eastAsia="仿宋" w:hAnsi="仿宋" w:cs="仿宋" w:hint="eastAsia"/>
          <w:color w:val="000000" w:themeColor="text1"/>
          <w:sz w:val="24"/>
          <w:szCs w:val="24"/>
          <w:lang w:eastAsia="zh-CN"/>
        </w:rPr>
        <w:t>固定资产的价值变动，由固定资产购建部门负责办理，资产归口管理部门、计划财务处对固定资产有关账目作相应调整。</w:t>
      </w:r>
    </w:p>
    <w:p w14:paraId="197A7336" w14:textId="77777777" w:rsidR="0011285F" w:rsidRDefault="00856F57">
      <w:pPr>
        <w:pStyle w:val="2"/>
        <w:jc w:val="center"/>
        <w:rPr>
          <w:color w:val="000000" w:themeColor="text1"/>
        </w:rPr>
      </w:pPr>
      <w:r>
        <w:rPr>
          <w:rFonts w:hint="eastAsia"/>
          <w:color w:val="000000" w:themeColor="text1"/>
        </w:rPr>
        <w:t>第三章　固定资产增加</w:t>
      </w:r>
    </w:p>
    <w:p w14:paraId="09A2A1C2" w14:textId="77777777" w:rsidR="0011285F" w:rsidRDefault="00856F57">
      <w:pPr>
        <w:pStyle w:val="1b"/>
        <w:widowControl w:val="0"/>
        <w:spacing w:line="440" w:lineRule="exact"/>
        <w:ind w:firstLineChars="200" w:firstLine="482"/>
        <w:rPr>
          <w:rFonts w:ascii="仿宋" w:eastAsia="仿宋" w:hAnsi="仿宋" w:cs="仿宋"/>
          <w:color w:val="000000" w:themeColor="text1"/>
          <w:sz w:val="24"/>
          <w:szCs w:val="24"/>
          <w:lang w:eastAsia="zh-CN"/>
        </w:rPr>
      </w:pPr>
      <w:r>
        <w:rPr>
          <w:rFonts w:ascii="仿宋" w:eastAsia="仿宋" w:hAnsi="仿宋" w:cs="仿宋" w:hint="eastAsia"/>
          <w:b/>
          <w:color w:val="000000" w:themeColor="text1"/>
          <w:sz w:val="24"/>
          <w:szCs w:val="24"/>
          <w:lang w:eastAsia="zh-CN"/>
        </w:rPr>
        <w:t>第十二条</w:t>
      </w:r>
      <w:r>
        <w:rPr>
          <w:rFonts w:ascii="仿宋" w:eastAsia="仿宋" w:hAnsi="仿宋" w:cs="仿宋" w:hint="eastAsia"/>
          <w:b/>
          <w:color w:val="000000" w:themeColor="text1"/>
          <w:sz w:val="24"/>
          <w:szCs w:val="24"/>
          <w:lang w:eastAsia="zh-CN"/>
        </w:rPr>
        <w:t xml:space="preserve">  </w:t>
      </w:r>
      <w:r>
        <w:rPr>
          <w:rFonts w:ascii="仿宋" w:eastAsia="仿宋" w:hAnsi="仿宋" w:cs="仿宋" w:hint="eastAsia"/>
          <w:color w:val="000000" w:themeColor="text1"/>
          <w:sz w:val="24"/>
          <w:szCs w:val="24"/>
          <w:lang w:eastAsia="zh-CN"/>
        </w:rPr>
        <w:t>固定资产增加主要是指购置、制作、建造、增建、扩建、受赠、调拨和划转等活动所引起的固定资产数量和价值量的增加。</w:t>
      </w:r>
    </w:p>
    <w:p w14:paraId="3F24395D" w14:textId="77777777" w:rsidR="0011285F" w:rsidRDefault="00856F57">
      <w:pPr>
        <w:pStyle w:val="1b"/>
        <w:widowControl w:val="0"/>
        <w:spacing w:line="440" w:lineRule="exact"/>
        <w:ind w:firstLineChars="200" w:firstLine="482"/>
        <w:rPr>
          <w:rFonts w:ascii="仿宋" w:eastAsia="仿宋" w:hAnsi="仿宋" w:cs="仿宋"/>
          <w:color w:val="000000" w:themeColor="text1"/>
          <w:sz w:val="24"/>
          <w:szCs w:val="24"/>
          <w:lang w:eastAsia="zh-CN"/>
        </w:rPr>
      </w:pPr>
      <w:r>
        <w:rPr>
          <w:rFonts w:ascii="仿宋" w:eastAsia="仿宋" w:hAnsi="仿宋" w:cs="仿宋" w:hint="eastAsia"/>
          <w:b/>
          <w:color w:val="000000" w:themeColor="text1"/>
          <w:sz w:val="24"/>
          <w:szCs w:val="24"/>
          <w:lang w:eastAsia="zh-CN"/>
        </w:rPr>
        <w:t>第十三条</w:t>
      </w:r>
      <w:r>
        <w:rPr>
          <w:rFonts w:ascii="仿宋" w:eastAsia="仿宋" w:hAnsi="仿宋" w:cs="仿宋" w:hint="eastAsia"/>
          <w:b/>
          <w:color w:val="000000" w:themeColor="text1"/>
          <w:sz w:val="24"/>
          <w:szCs w:val="24"/>
          <w:lang w:eastAsia="zh-CN"/>
        </w:rPr>
        <w:t xml:space="preserve">  </w:t>
      </w:r>
      <w:r>
        <w:rPr>
          <w:rFonts w:ascii="仿宋" w:eastAsia="仿宋" w:hAnsi="仿宋" w:cs="仿宋" w:hint="eastAsia"/>
          <w:color w:val="000000" w:themeColor="text1"/>
          <w:sz w:val="24"/>
          <w:szCs w:val="24"/>
          <w:lang w:eastAsia="zh-CN"/>
        </w:rPr>
        <w:t>根据学校事业发展规划和经费预算，在充分论证的基础上，研究编制年度购建计划，要避免重复、盲目购建，确保投资效益。</w:t>
      </w:r>
    </w:p>
    <w:p w14:paraId="6BB96CDD" w14:textId="77777777" w:rsidR="0011285F" w:rsidRDefault="00856F57">
      <w:pPr>
        <w:pStyle w:val="1b"/>
        <w:widowControl w:val="0"/>
        <w:spacing w:line="440" w:lineRule="exact"/>
        <w:ind w:firstLineChars="200" w:firstLine="482"/>
        <w:rPr>
          <w:rFonts w:ascii="仿宋" w:eastAsia="仿宋" w:hAnsi="仿宋" w:cs="仿宋"/>
          <w:color w:val="000000" w:themeColor="text1"/>
          <w:sz w:val="24"/>
          <w:szCs w:val="24"/>
          <w:lang w:eastAsia="zh-CN"/>
        </w:rPr>
      </w:pPr>
      <w:r>
        <w:rPr>
          <w:rFonts w:ascii="仿宋" w:eastAsia="仿宋" w:hAnsi="仿宋" w:cs="仿宋" w:hint="eastAsia"/>
          <w:b/>
          <w:color w:val="000000" w:themeColor="text1"/>
          <w:sz w:val="24"/>
          <w:szCs w:val="24"/>
          <w:lang w:eastAsia="zh-CN"/>
        </w:rPr>
        <w:t>第十四条</w:t>
      </w:r>
      <w:r>
        <w:rPr>
          <w:rFonts w:ascii="仿宋" w:eastAsia="仿宋" w:hAnsi="仿宋" w:cs="仿宋" w:hint="eastAsia"/>
          <w:b/>
          <w:color w:val="000000" w:themeColor="text1"/>
          <w:sz w:val="24"/>
          <w:szCs w:val="24"/>
          <w:lang w:eastAsia="zh-CN"/>
        </w:rPr>
        <w:t xml:space="preserve">  </w:t>
      </w:r>
      <w:r>
        <w:rPr>
          <w:rFonts w:ascii="仿宋" w:eastAsia="仿宋" w:hAnsi="仿宋" w:cs="仿宋" w:hint="eastAsia"/>
          <w:color w:val="000000" w:themeColor="text1"/>
          <w:sz w:val="24"/>
          <w:szCs w:val="24"/>
          <w:lang w:eastAsia="zh-CN"/>
        </w:rPr>
        <w:t>仪器设备、家具、图书资料、大宗批量物资的采购，基建项目以及修缮工程的招标，由政府采购与招投标管理中心负责。</w:t>
      </w:r>
    </w:p>
    <w:p w14:paraId="43925072" w14:textId="77777777" w:rsidR="0011285F" w:rsidRDefault="00856F57">
      <w:pPr>
        <w:pStyle w:val="1b"/>
        <w:widowControl w:val="0"/>
        <w:spacing w:line="440" w:lineRule="exact"/>
        <w:ind w:firstLineChars="200" w:firstLine="482"/>
        <w:rPr>
          <w:rFonts w:ascii="仿宋" w:eastAsia="仿宋" w:hAnsi="仿宋" w:cs="仿宋"/>
          <w:color w:val="000000" w:themeColor="text1"/>
          <w:sz w:val="24"/>
          <w:szCs w:val="24"/>
          <w:lang w:eastAsia="zh-CN"/>
        </w:rPr>
      </w:pPr>
      <w:r>
        <w:rPr>
          <w:rFonts w:ascii="仿宋" w:eastAsia="仿宋" w:hAnsi="仿宋" w:cs="仿宋" w:hint="eastAsia"/>
          <w:b/>
          <w:color w:val="000000" w:themeColor="text1"/>
          <w:sz w:val="24"/>
          <w:szCs w:val="24"/>
          <w:lang w:eastAsia="zh-CN"/>
        </w:rPr>
        <w:t>第十五条</w:t>
      </w:r>
      <w:r>
        <w:rPr>
          <w:rFonts w:ascii="仿宋" w:eastAsia="仿宋" w:hAnsi="仿宋" w:cs="仿宋" w:hint="eastAsia"/>
          <w:b/>
          <w:color w:val="000000" w:themeColor="text1"/>
          <w:sz w:val="24"/>
          <w:szCs w:val="24"/>
          <w:lang w:eastAsia="zh-CN"/>
        </w:rPr>
        <w:t xml:space="preserve">  </w:t>
      </w:r>
      <w:r>
        <w:rPr>
          <w:rFonts w:ascii="仿宋" w:eastAsia="仿宋" w:hAnsi="仿宋" w:cs="仿宋" w:hint="eastAsia"/>
          <w:color w:val="000000" w:themeColor="text1"/>
          <w:sz w:val="24"/>
          <w:szCs w:val="24"/>
          <w:lang w:eastAsia="zh-CN"/>
        </w:rPr>
        <w:t>在固定资产购建活动中，要建立合同及过程材料管理制度、法律咨询制度，严格签订并依法履行合同，签订合同的主体部门由学校合同管理办法确定。</w:t>
      </w:r>
    </w:p>
    <w:p w14:paraId="5F25107C" w14:textId="77777777" w:rsidR="0011285F" w:rsidRDefault="00856F57">
      <w:pPr>
        <w:pStyle w:val="1b"/>
        <w:widowControl w:val="0"/>
        <w:spacing w:line="440" w:lineRule="exact"/>
        <w:ind w:firstLineChars="200" w:firstLine="482"/>
        <w:rPr>
          <w:rFonts w:ascii="仿宋" w:eastAsia="仿宋" w:hAnsi="仿宋" w:cs="仿宋"/>
          <w:color w:val="000000" w:themeColor="text1"/>
          <w:sz w:val="24"/>
          <w:szCs w:val="24"/>
          <w:lang w:eastAsia="zh-CN"/>
        </w:rPr>
      </w:pPr>
      <w:r>
        <w:rPr>
          <w:rFonts w:ascii="仿宋" w:eastAsia="仿宋" w:hAnsi="仿宋" w:cs="仿宋" w:hint="eastAsia"/>
          <w:b/>
          <w:color w:val="000000" w:themeColor="text1"/>
          <w:sz w:val="24"/>
          <w:szCs w:val="24"/>
          <w:lang w:eastAsia="zh-CN"/>
        </w:rPr>
        <w:t>第十六条</w:t>
      </w:r>
      <w:r>
        <w:rPr>
          <w:rFonts w:ascii="仿宋" w:eastAsia="仿宋" w:hAnsi="仿宋" w:cs="仿宋" w:hint="eastAsia"/>
          <w:b/>
          <w:color w:val="000000" w:themeColor="text1"/>
          <w:sz w:val="24"/>
          <w:szCs w:val="24"/>
          <w:lang w:eastAsia="zh-CN"/>
        </w:rPr>
        <w:t xml:space="preserve">  </w:t>
      </w:r>
      <w:r>
        <w:rPr>
          <w:rFonts w:ascii="仿宋" w:eastAsia="仿宋" w:hAnsi="仿宋" w:cs="仿宋" w:hint="eastAsia"/>
          <w:color w:val="000000" w:themeColor="text1"/>
          <w:sz w:val="24"/>
          <w:szCs w:val="24"/>
          <w:lang w:eastAsia="zh-CN"/>
        </w:rPr>
        <w:t>固定资产购建完成后，应由合同主体部门或制作人协调组织相关职能部门验收，属于技术设备的还应有技术专家参加验收。验收合格后，依</w:t>
      </w:r>
      <w:r>
        <w:rPr>
          <w:rFonts w:ascii="仿宋" w:eastAsia="仿宋" w:hAnsi="仿宋" w:cs="仿宋" w:hint="eastAsia"/>
          <w:color w:val="000000" w:themeColor="text1"/>
          <w:sz w:val="24"/>
          <w:szCs w:val="24"/>
          <w:lang w:eastAsia="zh-CN"/>
        </w:rPr>
        <w:t>据相关材料和程序办理固定资产报增和报账手续。</w:t>
      </w:r>
    </w:p>
    <w:p w14:paraId="2BF6548B" w14:textId="77777777" w:rsidR="0011285F" w:rsidRDefault="00856F57">
      <w:pPr>
        <w:pStyle w:val="1b"/>
        <w:widowControl w:val="0"/>
        <w:spacing w:line="440" w:lineRule="exact"/>
        <w:ind w:firstLineChars="200" w:firstLine="482"/>
        <w:rPr>
          <w:rFonts w:ascii="仿宋" w:eastAsia="仿宋" w:hAnsi="仿宋" w:cs="仿宋"/>
          <w:color w:val="000000" w:themeColor="text1"/>
          <w:sz w:val="24"/>
          <w:szCs w:val="24"/>
          <w:lang w:eastAsia="zh-CN"/>
        </w:rPr>
      </w:pPr>
      <w:r>
        <w:rPr>
          <w:rFonts w:ascii="仿宋" w:eastAsia="仿宋" w:hAnsi="仿宋" w:cs="仿宋" w:hint="eastAsia"/>
          <w:b/>
          <w:color w:val="000000" w:themeColor="text1"/>
          <w:sz w:val="24"/>
          <w:szCs w:val="24"/>
          <w:lang w:eastAsia="zh-CN"/>
        </w:rPr>
        <w:lastRenderedPageBreak/>
        <w:t>第十七条</w:t>
      </w:r>
      <w:r>
        <w:rPr>
          <w:rFonts w:ascii="仿宋" w:eastAsia="仿宋" w:hAnsi="仿宋" w:cs="仿宋" w:hint="eastAsia"/>
          <w:b/>
          <w:color w:val="000000" w:themeColor="text1"/>
          <w:sz w:val="24"/>
          <w:szCs w:val="24"/>
          <w:lang w:eastAsia="zh-CN"/>
        </w:rPr>
        <w:t xml:space="preserve">  </w:t>
      </w:r>
      <w:r>
        <w:rPr>
          <w:rFonts w:ascii="仿宋" w:eastAsia="仿宋" w:hAnsi="仿宋" w:cs="仿宋" w:hint="eastAsia"/>
          <w:color w:val="000000" w:themeColor="text1"/>
          <w:sz w:val="24"/>
          <w:szCs w:val="24"/>
          <w:lang w:eastAsia="zh-CN"/>
        </w:rPr>
        <w:t>接受捐赠的固定资产，按照同类资产的市场价格或根据捐赠者所提供的有关凭据入账。接受捐赠固定资产时发生的相关费用，计入固定资产价值。</w:t>
      </w:r>
    </w:p>
    <w:p w14:paraId="241616C3" w14:textId="77777777" w:rsidR="0011285F" w:rsidRDefault="00856F57">
      <w:pPr>
        <w:pStyle w:val="2"/>
        <w:jc w:val="center"/>
        <w:rPr>
          <w:color w:val="000000" w:themeColor="text1"/>
        </w:rPr>
      </w:pPr>
      <w:r>
        <w:rPr>
          <w:rFonts w:hint="eastAsia"/>
          <w:color w:val="000000" w:themeColor="text1"/>
        </w:rPr>
        <w:t>第四章　固定资产使用、维护与清查</w:t>
      </w:r>
    </w:p>
    <w:p w14:paraId="7E740E81" w14:textId="77777777" w:rsidR="0011285F" w:rsidRDefault="00856F57">
      <w:pPr>
        <w:pStyle w:val="1b"/>
        <w:widowControl w:val="0"/>
        <w:spacing w:line="440" w:lineRule="exact"/>
        <w:ind w:firstLineChars="200" w:firstLine="482"/>
        <w:rPr>
          <w:rFonts w:ascii="仿宋" w:eastAsia="仿宋" w:hAnsi="仿宋" w:cs="仿宋"/>
          <w:color w:val="000000" w:themeColor="text1"/>
          <w:sz w:val="24"/>
          <w:szCs w:val="24"/>
          <w:lang w:eastAsia="zh-CN"/>
        </w:rPr>
      </w:pPr>
      <w:r>
        <w:rPr>
          <w:rFonts w:ascii="仿宋" w:eastAsia="仿宋" w:hAnsi="仿宋" w:cs="仿宋" w:hint="eastAsia"/>
          <w:b/>
          <w:color w:val="000000" w:themeColor="text1"/>
          <w:sz w:val="24"/>
          <w:szCs w:val="24"/>
          <w:lang w:eastAsia="zh-CN"/>
        </w:rPr>
        <w:t>第十八条</w:t>
      </w:r>
      <w:r>
        <w:rPr>
          <w:rFonts w:ascii="仿宋" w:eastAsia="仿宋" w:hAnsi="仿宋" w:cs="仿宋" w:hint="eastAsia"/>
          <w:b/>
          <w:color w:val="000000" w:themeColor="text1"/>
          <w:sz w:val="24"/>
          <w:szCs w:val="24"/>
          <w:lang w:eastAsia="zh-CN"/>
        </w:rPr>
        <w:t xml:space="preserve">  </w:t>
      </w:r>
      <w:r>
        <w:rPr>
          <w:rFonts w:ascii="仿宋" w:eastAsia="仿宋" w:hAnsi="仿宋" w:cs="仿宋" w:hint="eastAsia"/>
          <w:color w:val="000000" w:themeColor="text1"/>
          <w:sz w:val="24"/>
          <w:szCs w:val="24"/>
          <w:lang w:eastAsia="zh-CN"/>
        </w:rPr>
        <w:t>使用单位应建立健全固定资产保管和维护制度，落实安全防护措施，做好防火、防盗、防爆、防潮、防尘、防锈、防蛀以及防范自然灾害等工作。</w:t>
      </w:r>
    </w:p>
    <w:p w14:paraId="455D58A2" w14:textId="77777777" w:rsidR="0011285F" w:rsidRDefault="00856F57">
      <w:pPr>
        <w:pStyle w:val="1b"/>
        <w:widowControl w:val="0"/>
        <w:spacing w:line="440" w:lineRule="exact"/>
        <w:ind w:firstLineChars="200" w:firstLine="482"/>
        <w:rPr>
          <w:rFonts w:ascii="仿宋" w:eastAsia="仿宋" w:hAnsi="仿宋" w:cs="仿宋"/>
          <w:color w:val="000000" w:themeColor="text1"/>
          <w:sz w:val="24"/>
          <w:szCs w:val="24"/>
          <w:lang w:eastAsia="zh-CN"/>
        </w:rPr>
      </w:pPr>
      <w:r>
        <w:rPr>
          <w:rFonts w:ascii="仿宋" w:eastAsia="仿宋" w:hAnsi="仿宋" w:cs="仿宋" w:hint="eastAsia"/>
          <w:b/>
          <w:color w:val="000000" w:themeColor="text1"/>
          <w:sz w:val="24"/>
          <w:szCs w:val="24"/>
          <w:lang w:eastAsia="zh-CN"/>
        </w:rPr>
        <w:t>第十九条</w:t>
      </w:r>
      <w:r>
        <w:rPr>
          <w:rFonts w:ascii="仿宋" w:eastAsia="仿宋" w:hAnsi="仿宋" w:cs="仿宋" w:hint="eastAsia"/>
          <w:b/>
          <w:color w:val="000000" w:themeColor="text1"/>
          <w:sz w:val="24"/>
          <w:szCs w:val="24"/>
          <w:lang w:eastAsia="zh-CN"/>
        </w:rPr>
        <w:t xml:space="preserve">  </w:t>
      </w:r>
      <w:r>
        <w:rPr>
          <w:rFonts w:ascii="仿宋" w:eastAsia="仿宋" w:hAnsi="仿宋" w:cs="仿宋" w:hint="eastAsia"/>
          <w:color w:val="000000" w:themeColor="text1"/>
          <w:sz w:val="24"/>
          <w:szCs w:val="24"/>
          <w:lang w:eastAsia="zh-CN"/>
        </w:rPr>
        <w:t>使用单位对固定资产的检修要做到及时、经常。对精密、贵重仪器设备要定期检测、校验，确保精度和性能良好，防止事故发生。对房屋、构筑物应定期检</w:t>
      </w:r>
      <w:r>
        <w:rPr>
          <w:rFonts w:ascii="仿宋" w:eastAsia="仿宋" w:hAnsi="仿宋" w:cs="仿宋" w:hint="eastAsia"/>
          <w:color w:val="000000" w:themeColor="text1"/>
          <w:sz w:val="24"/>
          <w:szCs w:val="24"/>
          <w:lang w:eastAsia="zh-CN"/>
        </w:rPr>
        <w:t>查，及时向相关部门或主管部门提出鉴定、修缮或拆除意见，确保使用安全。</w:t>
      </w:r>
    </w:p>
    <w:p w14:paraId="291E1CBD" w14:textId="77777777" w:rsidR="0011285F" w:rsidRDefault="00856F57">
      <w:pPr>
        <w:pStyle w:val="1b"/>
        <w:widowControl w:val="0"/>
        <w:spacing w:line="440" w:lineRule="exact"/>
        <w:ind w:firstLineChars="200" w:firstLine="482"/>
        <w:rPr>
          <w:rFonts w:ascii="仿宋" w:eastAsia="仿宋" w:hAnsi="仿宋" w:cs="仿宋"/>
          <w:color w:val="000000" w:themeColor="text1"/>
          <w:sz w:val="24"/>
          <w:szCs w:val="24"/>
          <w:lang w:eastAsia="zh-CN"/>
        </w:rPr>
      </w:pPr>
      <w:r>
        <w:rPr>
          <w:rFonts w:ascii="仿宋" w:eastAsia="仿宋" w:hAnsi="仿宋" w:cs="仿宋" w:hint="eastAsia"/>
          <w:b/>
          <w:color w:val="000000" w:themeColor="text1"/>
          <w:sz w:val="24"/>
          <w:szCs w:val="24"/>
          <w:lang w:eastAsia="zh-CN"/>
        </w:rPr>
        <w:t>第二十条</w:t>
      </w:r>
      <w:r>
        <w:rPr>
          <w:rFonts w:ascii="仿宋" w:eastAsia="仿宋" w:hAnsi="仿宋" w:cs="仿宋" w:hint="eastAsia"/>
          <w:b/>
          <w:color w:val="000000" w:themeColor="text1"/>
          <w:sz w:val="24"/>
          <w:szCs w:val="24"/>
          <w:lang w:eastAsia="zh-CN"/>
        </w:rPr>
        <w:t xml:space="preserve">  </w:t>
      </w:r>
      <w:r>
        <w:rPr>
          <w:rFonts w:ascii="仿宋" w:eastAsia="仿宋" w:hAnsi="仿宋" w:cs="仿宋" w:hint="eastAsia"/>
          <w:color w:val="000000" w:themeColor="text1"/>
          <w:sz w:val="24"/>
          <w:szCs w:val="24"/>
          <w:lang w:eastAsia="zh-CN"/>
        </w:rPr>
        <w:t>使用单位对精密、贵重以及容易发安全事故的仪器设备，要制定具体操作规程，指定专人负责技术指导和安全工作。要经常对使用人员进行技术培训和安全教育。</w:t>
      </w:r>
    </w:p>
    <w:p w14:paraId="034148FE" w14:textId="77777777" w:rsidR="0011285F" w:rsidRDefault="00856F57">
      <w:pPr>
        <w:pStyle w:val="1b"/>
        <w:widowControl w:val="0"/>
        <w:spacing w:line="440" w:lineRule="exact"/>
        <w:ind w:firstLineChars="200" w:firstLine="482"/>
        <w:rPr>
          <w:rFonts w:ascii="仿宋" w:eastAsia="仿宋" w:hAnsi="仿宋" w:cs="仿宋"/>
          <w:color w:val="000000" w:themeColor="text1"/>
          <w:sz w:val="24"/>
          <w:szCs w:val="24"/>
          <w:lang w:eastAsia="zh-CN"/>
        </w:rPr>
      </w:pPr>
      <w:r>
        <w:rPr>
          <w:rFonts w:ascii="仿宋" w:eastAsia="仿宋" w:hAnsi="仿宋" w:cs="仿宋" w:hint="eastAsia"/>
          <w:b/>
          <w:color w:val="000000" w:themeColor="text1"/>
          <w:sz w:val="24"/>
          <w:szCs w:val="24"/>
          <w:lang w:eastAsia="zh-CN"/>
        </w:rPr>
        <w:t>第二十一条</w:t>
      </w:r>
      <w:r>
        <w:rPr>
          <w:rFonts w:ascii="仿宋" w:eastAsia="仿宋" w:hAnsi="仿宋" w:cs="仿宋" w:hint="eastAsia"/>
          <w:b/>
          <w:color w:val="000000" w:themeColor="text1"/>
          <w:sz w:val="24"/>
          <w:szCs w:val="24"/>
          <w:lang w:eastAsia="zh-CN"/>
        </w:rPr>
        <w:t xml:space="preserve">  </w:t>
      </w:r>
      <w:r>
        <w:rPr>
          <w:rFonts w:ascii="仿宋" w:eastAsia="仿宋" w:hAnsi="仿宋" w:cs="仿宋" w:hint="eastAsia"/>
          <w:color w:val="000000" w:themeColor="text1"/>
          <w:sz w:val="24"/>
          <w:szCs w:val="24"/>
          <w:lang w:eastAsia="zh-CN"/>
        </w:rPr>
        <w:t>购置贵重仪器设备、文物、陈列品以及基本建设过程中形成的各类文件资料应及时收集、整理、归档，妥善保管。</w:t>
      </w:r>
    </w:p>
    <w:p w14:paraId="7A99F2F0" w14:textId="77777777" w:rsidR="0011285F" w:rsidRDefault="00856F57">
      <w:pPr>
        <w:pStyle w:val="1b"/>
        <w:widowControl w:val="0"/>
        <w:spacing w:line="440" w:lineRule="exact"/>
        <w:ind w:firstLineChars="200" w:firstLine="482"/>
        <w:rPr>
          <w:rFonts w:ascii="仿宋" w:eastAsia="仿宋" w:hAnsi="仿宋" w:cs="仿宋"/>
          <w:color w:val="000000" w:themeColor="text1"/>
          <w:sz w:val="24"/>
          <w:szCs w:val="24"/>
          <w:lang w:eastAsia="zh-CN"/>
        </w:rPr>
      </w:pPr>
      <w:r>
        <w:rPr>
          <w:rFonts w:ascii="仿宋" w:eastAsia="仿宋" w:hAnsi="仿宋" w:cs="仿宋" w:hint="eastAsia"/>
          <w:b/>
          <w:color w:val="000000" w:themeColor="text1"/>
          <w:sz w:val="24"/>
          <w:szCs w:val="24"/>
          <w:lang w:eastAsia="zh-CN"/>
        </w:rPr>
        <w:t>第二十二条</w:t>
      </w:r>
      <w:r>
        <w:rPr>
          <w:rFonts w:ascii="仿宋" w:eastAsia="仿宋" w:hAnsi="仿宋" w:cs="仿宋" w:hint="eastAsia"/>
          <w:b/>
          <w:color w:val="000000" w:themeColor="text1"/>
          <w:sz w:val="24"/>
          <w:szCs w:val="24"/>
          <w:lang w:eastAsia="zh-CN"/>
        </w:rPr>
        <w:t xml:space="preserve">  </w:t>
      </w:r>
      <w:r>
        <w:rPr>
          <w:rFonts w:ascii="仿宋" w:eastAsia="仿宋" w:hAnsi="仿宋" w:cs="仿宋" w:hint="eastAsia"/>
          <w:color w:val="000000" w:themeColor="text1"/>
          <w:sz w:val="24"/>
          <w:szCs w:val="24"/>
          <w:lang w:eastAsia="zh-CN"/>
        </w:rPr>
        <w:t>学校固定资产一般不得对外出租、出借。确需出租、出借的，应由借出单位提出申请，国有资产管理处审核，报学校审批。收回出租、出借的固定资产，应认真勘验。出租、出借固定资产取得的收入，应及时、足额上缴学校计划财务处，按有关规定统一管理使用。</w:t>
      </w:r>
    </w:p>
    <w:p w14:paraId="7F09EA01" w14:textId="77777777" w:rsidR="0011285F" w:rsidRDefault="00856F57">
      <w:pPr>
        <w:pStyle w:val="1b"/>
        <w:widowControl w:val="0"/>
        <w:spacing w:line="440" w:lineRule="exact"/>
        <w:ind w:firstLineChars="200" w:firstLine="482"/>
        <w:rPr>
          <w:rFonts w:ascii="仿宋" w:eastAsia="仿宋" w:hAnsi="仿宋" w:cs="仿宋"/>
          <w:color w:val="000000" w:themeColor="text1"/>
          <w:sz w:val="24"/>
          <w:szCs w:val="24"/>
          <w:lang w:eastAsia="zh-CN"/>
        </w:rPr>
      </w:pPr>
      <w:r>
        <w:rPr>
          <w:rFonts w:ascii="仿宋" w:eastAsia="仿宋" w:hAnsi="仿宋" w:cs="仿宋" w:hint="eastAsia"/>
          <w:b/>
          <w:color w:val="000000" w:themeColor="text1"/>
          <w:sz w:val="24"/>
          <w:szCs w:val="24"/>
          <w:lang w:eastAsia="zh-CN"/>
        </w:rPr>
        <w:t>第二十三条</w:t>
      </w:r>
      <w:r>
        <w:rPr>
          <w:rFonts w:ascii="仿宋" w:eastAsia="仿宋" w:hAnsi="仿宋" w:cs="仿宋" w:hint="eastAsia"/>
          <w:b/>
          <w:color w:val="000000" w:themeColor="text1"/>
          <w:sz w:val="24"/>
          <w:szCs w:val="24"/>
          <w:lang w:eastAsia="zh-CN"/>
        </w:rPr>
        <w:t xml:space="preserve">  </w:t>
      </w:r>
      <w:r>
        <w:rPr>
          <w:rFonts w:ascii="仿宋" w:eastAsia="仿宋" w:hAnsi="仿宋" w:cs="宋体" w:hint="eastAsia"/>
          <w:color w:val="000000" w:themeColor="text1"/>
          <w:sz w:val="24"/>
          <w:szCs w:val="24"/>
          <w:lang w:eastAsia="zh-CN"/>
        </w:rPr>
        <w:t>对</w:t>
      </w:r>
      <w:r>
        <w:rPr>
          <w:rFonts w:ascii="仿宋" w:eastAsia="仿宋" w:hAnsi="仿宋" w:cs="仿宋" w:hint="eastAsia"/>
          <w:color w:val="000000" w:themeColor="text1"/>
          <w:sz w:val="24"/>
          <w:szCs w:val="24"/>
          <w:lang w:eastAsia="zh-CN"/>
        </w:rPr>
        <w:t>校办产业及其他经营单位（个人）占用的固定资产（作为投资的部分除外），学校按规定收取资源占用费或租金。</w:t>
      </w:r>
    </w:p>
    <w:p w14:paraId="3A633335" w14:textId="77777777" w:rsidR="0011285F" w:rsidRDefault="00856F57">
      <w:pPr>
        <w:pStyle w:val="1b"/>
        <w:widowControl w:val="0"/>
        <w:spacing w:line="440" w:lineRule="exact"/>
        <w:ind w:firstLineChars="200" w:firstLine="482"/>
        <w:rPr>
          <w:rFonts w:ascii="仿宋" w:eastAsia="仿宋" w:hAnsi="仿宋" w:cs="仿宋"/>
          <w:color w:val="000000" w:themeColor="text1"/>
          <w:sz w:val="24"/>
          <w:szCs w:val="24"/>
          <w:lang w:eastAsia="zh-CN"/>
        </w:rPr>
      </w:pPr>
      <w:r>
        <w:rPr>
          <w:rFonts w:ascii="仿宋" w:eastAsia="仿宋" w:hAnsi="仿宋" w:cs="仿宋" w:hint="eastAsia"/>
          <w:b/>
          <w:color w:val="000000" w:themeColor="text1"/>
          <w:sz w:val="24"/>
          <w:szCs w:val="24"/>
          <w:lang w:eastAsia="zh-CN"/>
        </w:rPr>
        <w:t>第二十四条</w:t>
      </w:r>
      <w:r>
        <w:rPr>
          <w:rFonts w:ascii="仿宋" w:eastAsia="仿宋" w:hAnsi="仿宋" w:cs="仿宋" w:hint="eastAsia"/>
          <w:b/>
          <w:color w:val="000000" w:themeColor="text1"/>
          <w:sz w:val="24"/>
          <w:szCs w:val="24"/>
          <w:lang w:eastAsia="zh-CN"/>
        </w:rPr>
        <w:t xml:space="preserve">  </w:t>
      </w:r>
      <w:r>
        <w:rPr>
          <w:rFonts w:ascii="仿宋" w:eastAsia="仿宋" w:hAnsi="仿宋" w:cs="仿宋" w:hint="eastAsia"/>
          <w:color w:val="000000" w:themeColor="text1"/>
          <w:sz w:val="24"/>
          <w:szCs w:val="24"/>
          <w:lang w:eastAsia="zh-CN"/>
        </w:rPr>
        <w:t>学校内部移交固定资产应符合如下规定：</w:t>
      </w:r>
    </w:p>
    <w:p w14:paraId="0AB04210" w14:textId="77777777" w:rsidR="0011285F" w:rsidRDefault="00856F57">
      <w:pPr>
        <w:pStyle w:val="1b"/>
        <w:widowControl w:val="0"/>
        <w:spacing w:line="440" w:lineRule="exact"/>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（一）机构调整时，由资产归口管理部门会同调整单位进行资产清查，办理交接手续；</w:t>
      </w:r>
    </w:p>
    <w:p w14:paraId="26E31011" w14:textId="77777777" w:rsidR="0011285F" w:rsidRDefault="00856F57">
      <w:pPr>
        <w:pStyle w:val="1b"/>
        <w:widowControl w:val="0"/>
        <w:spacing w:line="440" w:lineRule="exact"/>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（二）资产管理员岗位变动时，应</w:t>
      </w:r>
      <w:r>
        <w:rPr>
          <w:rFonts w:ascii="仿宋" w:eastAsia="仿宋" w:hAnsi="仿宋" w:cs="仿宋" w:hint="eastAsia"/>
          <w:color w:val="000000" w:themeColor="text1"/>
          <w:sz w:val="24"/>
          <w:szCs w:val="24"/>
          <w:lang w:eastAsia="zh-CN"/>
        </w:rPr>
        <w:t>在资产归口管理部门监督下办理交接手续；</w:t>
      </w:r>
    </w:p>
    <w:p w14:paraId="6FEC351D" w14:textId="77777777" w:rsidR="0011285F" w:rsidRDefault="00856F57">
      <w:pPr>
        <w:pStyle w:val="1b"/>
        <w:widowControl w:val="0"/>
        <w:spacing w:line="440" w:lineRule="exact"/>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（三）资产使用人员调离学校或退休，须交清所用固定资产。</w:t>
      </w:r>
    </w:p>
    <w:p w14:paraId="53BE8AAD" w14:textId="77777777" w:rsidR="0011285F" w:rsidRDefault="00856F57">
      <w:pPr>
        <w:pStyle w:val="1b"/>
        <w:widowControl w:val="0"/>
        <w:spacing w:line="440" w:lineRule="exact"/>
        <w:ind w:firstLineChars="200" w:firstLine="482"/>
        <w:rPr>
          <w:rFonts w:ascii="仿宋" w:eastAsia="仿宋" w:hAnsi="仿宋" w:cs="仿宋"/>
          <w:color w:val="000000" w:themeColor="text1"/>
          <w:sz w:val="24"/>
          <w:szCs w:val="24"/>
          <w:lang w:eastAsia="zh-CN"/>
        </w:rPr>
      </w:pPr>
      <w:r>
        <w:rPr>
          <w:rFonts w:ascii="仿宋" w:eastAsia="仿宋" w:hAnsi="仿宋" w:cs="仿宋" w:hint="eastAsia"/>
          <w:b/>
          <w:color w:val="000000" w:themeColor="text1"/>
          <w:sz w:val="24"/>
          <w:szCs w:val="24"/>
          <w:lang w:eastAsia="zh-CN"/>
        </w:rPr>
        <w:t>第二十五条</w:t>
      </w:r>
      <w:r>
        <w:rPr>
          <w:rFonts w:ascii="仿宋" w:eastAsia="仿宋" w:hAnsi="仿宋" w:cs="仿宋" w:hint="eastAsia"/>
          <w:b/>
          <w:color w:val="000000" w:themeColor="text1"/>
          <w:sz w:val="24"/>
          <w:szCs w:val="24"/>
          <w:lang w:eastAsia="zh-CN"/>
        </w:rPr>
        <w:t xml:space="preserve">  </w:t>
      </w:r>
      <w:r>
        <w:rPr>
          <w:rFonts w:ascii="仿宋" w:eastAsia="仿宋" w:hAnsi="仿宋" w:cs="仿宋" w:hint="eastAsia"/>
          <w:color w:val="000000" w:themeColor="text1"/>
          <w:sz w:val="24"/>
          <w:szCs w:val="24"/>
          <w:lang w:eastAsia="zh-CN"/>
        </w:rPr>
        <w:t>建立和完善固定资产损失赔偿制度。对造成固定资产损坏、丢失的直接责任人，应追究其相关责任，并视情况对责任人的单位负责人追究连带管理责任。损坏、丢失贵重仪器设备或发生其他重大责任事故，应注意保护现场，</w:t>
      </w:r>
      <w:r>
        <w:rPr>
          <w:rFonts w:ascii="仿宋" w:eastAsia="仿宋" w:hAnsi="仿宋" w:cs="仿宋" w:hint="eastAsia"/>
          <w:color w:val="000000" w:themeColor="text1"/>
          <w:sz w:val="24"/>
          <w:szCs w:val="24"/>
          <w:lang w:eastAsia="zh-CN"/>
        </w:rPr>
        <w:lastRenderedPageBreak/>
        <w:t>由学校保卫部门和公安部门组织审查或立案处理。凡隐瞒不报者，加重处理。</w:t>
      </w:r>
    </w:p>
    <w:p w14:paraId="4FDAF37A" w14:textId="77777777" w:rsidR="0011285F" w:rsidRDefault="00856F57">
      <w:pPr>
        <w:pStyle w:val="1b"/>
        <w:widowControl w:val="0"/>
        <w:spacing w:line="440" w:lineRule="exact"/>
        <w:ind w:firstLineChars="200" w:firstLine="482"/>
        <w:rPr>
          <w:rFonts w:ascii="仿宋" w:eastAsia="仿宋" w:hAnsi="仿宋" w:cs="Times New Roman"/>
          <w:color w:val="000000" w:themeColor="text1"/>
          <w:sz w:val="24"/>
          <w:szCs w:val="24"/>
          <w:lang w:eastAsia="zh-CN"/>
        </w:rPr>
      </w:pPr>
      <w:r>
        <w:rPr>
          <w:rFonts w:ascii="仿宋" w:eastAsia="仿宋" w:hAnsi="仿宋" w:cs="仿宋" w:hint="eastAsia"/>
          <w:b/>
          <w:color w:val="000000" w:themeColor="text1"/>
          <w:sz w:val="24"/>
          <w:szCs w:val="24"/>
          <w:lang w:eastAsia="zh-CN"/>
        </w:rPr>
        <w:t>第二十六条</w:t>
      </w:r>
      <w:r>
        <w:rPr>
          <w:rFonts w:ascii="仿宋" w:eastAsia="仿宋" w:hAnsi="仿宋" w:cs="仿宋" w:hint="eastAsia"/>
          <w:b/>
          <w:color w:val="000000" w:themeColor="text1"/>
          <w:sz w:val="24"/>
          <w:szCs w:val="24"/>
          <w:lang w:eastAsia="zh-CN"/>
        </w:rPr>
        <w:t xml:space="preserve">  </w:t>
      </w:r>
      <w:r>
        <w:rPr>
          <w:rFonts w:ascii="仿宋" w:eastAsia="仿宋" w:hAnsi="仿宋" w:cs="仿宋" w:hint="eastAsia"/>
          <w:color w:val="000000" w:themeColor="text1"/>
          <w:sz w:val="24"/>
          <w:szCs w:val="24"/>
          <w:lang w:eastAsia="zh-CN"/>
        </w:rPr>
        <w:t>按照学校国有资产管理相关规定，按时对固定资产进行清查，确保账、卡、物相符。对盘盈、盘亏的固定资产应及时查明原因，分清责任，并按资产管理相关规定做出处理。</w:t>
      </w:r>
    </w:p>
    <w:p w14:paraId="1DBB66FD" w14:textId="77777777" w:rsidR="0011285F" w:rsidRDefault="00856F57">
      <w:pPr>
        <w:pStyle w:val="2"/>
        <w:jc w:val="center"/>
        <w:rPr>
          <w:color w:val="000000" w:themeColor="text1"/>
        </w:rPr>
      </w:pPr>
      <w:r>
        <w:rPr>
          <w:rFonts w:hint="eastAsia"/>
          <w:color w:val="000000" w:themeColor="text1"/>
        </w:rPr>
        <w:t>第五章　固定资产处置</w:t>
      </w:r>
    </w:p>
    <w:p w14:paraId="396ABF51" w14:textId="77777777" w:rsidR="0011285F" w:rsidRDefault="00856F57">
      <w:pPr>
        <w:pStyle w:val="1b"/>
        <w:widowControl w:val="0"/>
        <w:spacing w:line="440" w:lineRule="exact"/>
        <w:ind w:firstLineChars="200" w:firstLine="482"/>
        <w:rPr>
          <w:rFonts w:ascii="仿宋" w:eastAsia="仿宋" w:hAnsi="仿宋" w:cs="Times New Roman"/>
          <w:color w:val="000000" w:themeColor="text1"/>
          <w:sz w:val="24"/>
          <w:szCs w:val="24"/>
          <w:lang w:eastAsia="zh-CN"/>
        </w:rPr>
      </w:pPr>
      <w:r>
        <w:rPr>
          <w:rFonts w:ascii="仿宋" w:eastAsia="仿宋" w:hAnsi="仿宋" w:cs="仿宋" w:hint="eastAsia"/>
          <w:b/>
          <w:color w:val="000000" w:themeColor="text1"/>
          <w:sz w:val="24"/>
          <w:szCs w:val="24"/>
          <w:lang w:eastAsia="zh-CN"/>
        </w:rPr>
        <w:t>第二十七条</w:t>
      </w:r>
      <w:r>
        <w:rPr>
          <w:rFonts w:ascii="仿宋" w:eastAsia="仿宋" w:hAnsi="仿宋" w:cs="仿宋" w:hint="eastAsia"/>
          <w:b/>
          <w:color w:val="000000" w:themeColor="text1"/>
          <w:sz w:val="24"/>
          <w:szCs w:val="24"/>
          <w:lang w:eastAsia="zh-CN"/>
        </w:rPr>
        <w:t xml:space="preserve">  </w:t>
      </w:r>
      <w:r>
        <w:rPr>
          <w:rFonts w:ascii="仿宋" w:eastAsia="仿宋" w:hAnsi="仿宋" w:cs="仿宋" w:hint="eastAsia"/>
          <w:color w:val="000000" w:themeColor="text1"/>
          <w:sz w:val="24"/>
          <w:szCs w:val="24"/>
          <w:lang w:eastAsia="zh-CN"/>
        </w:rPr>
        <w:t>固定资产处置是指学校对各类固定资产进行产权转移或注销的行为，包括无偿转让或对外捐赠、出售、报废、报损等。</w:t>
      </w:r>
    </w:p>
    <w:p w14:paraId="4F3A643C" w14:textId="77777777" w:rsidR="0011285F" w:rsidRDefault="00856F57">
      <w:pPr>
        <w:pStyle w:val="1b"/>
        <w:widowControl w:val="0"/>
        <w:spacing w:line="440" w:lineRule="exact"/>
        <w:ind w:firstLineChars="200" w:firstLine="482"/>
        <w:rPr>
          <w:rFonts w:ascii="仿宋" w:eastAsia="仿宋" w:hAnsi="仿宋" w:cs="仿宋"/>
          <w:color w:val="000000" w:themeColor="text1"/>
          <w:sz w:val="24"/>
          <w:szCs w:val="24"/>
          <w:lang w:eastAsia="zh-CN"/>
        </w:rPr>
      </w:pPr>
      <w:r>
        <w:rPr>
          <w:rFonts w:ascii="仿宋" w:eastAsia="仿宋" w:hAnsi="仿宋" w:cs="仿宋" w:hint="eastAsia"/>
          <w:b/>
          <w:color w:val="000000" w:themeColor="text1"/>
          <w:sz w:val="24"/>
          <w:szCs w:val="24"/>
          <w:lang w:eastAsia="zh-CN"/>
        </w:rPr>
        <w:t>第二十八条</w:t>
      </w:r>
      <w:r>
        <w:rPr>
          <w:rFonts w:ascii="仿宋" w:eastAsia="仿宋" w:hAnsi="仿宋" w:cs="仿宋" w:hint="eastAsia"/>
          <w:b/>
          <w:color w:val="000000" w:themeColor="text1"/>
          <w:sz w:val="24"/>
          <w:szCs w:val="24"/>
          <w:lang w:eastAsia="zh-CN"/>
        </w:rPr>
        <w:t xml:space="preserve"> </w:t>
      </w:r>
      <w:r>
        <w:rPr>
          <w:rFonts w:ascii="仿宋" w:eastAsia="仿宋" w:hAnsi="仿宋" w:cs="仿宋" w:hint="eastAsia"/>
          <w:color w:val="000000" w:themeColor="text1"/>
          <w:sz w:val="24"/>
          <w:szCs w:val="24"/>
          <w:lang w:eastAsia="zh-CN"/>
        </w:rPr>
        <w:t xml:space="preserve"> </w:t>
      </w:r>
      <w:r>
        <w:rPr>
          <w:rFonts w:ascii="仿宋" w:eastAsia="仿宋" w:hAnsi="仿宋" w:cs="仿宋" w:hint="eastAsia"/>
          <w:color w:val="000000" w:themeColor="text1"/>
          <w:sz w:val="24"/>
          <w:szCs w:val="24"/>
          <w:lang w:eastAsia="zh-CN"/>
        </w:rPr>
        <w:t>固定资产处置程序：</w:t>
      </w:r>
    </w:p>
    <w:p w14:paraId="0E243B86" w14:textId="77777777" w:rsidR="0011285F" w:rsidRDefault="00856F57">
      <w:pPr>
        <w:pStyle w:val="1b"/>
        <w:widowControl w:val="0"/>
        <w:spacing w:line="440" w:lineRule="exact"/>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（一）使用单位通过资产信息管理平台提出处置申请，生成《中南林业科技大学资产处置申请单》，单位主要行政负责人签署意见；</w:t>
      </w:r>
    </w:p>
    <w:p w14:paraId="1F0C4279" w14:textId="77777777" w:rsidR="0011285F" w:rsidRDefault="00856F57">
      <w:pPr>
        <w:pStyle w:val="1b"/>
        <w:widowControl w:val="0"/>
        <w:spacing w:line="440" w:lineRule="exact"/>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（二）资产归口管理部门组织技术鉴定；</w:t>
      </w:r>
    </w:p>
    <w:p w14:paraId="345ED7AD" w14:textId="77777777" w:rsidR="0011285F" w:rsidRDefault="00856F57">
      <w:pPr>
        <w:pStyle w:val="1b"/>
        <w:widowControl w:val="0"/>
        <w:spacing w:line="440" w:lineRule="exact"/>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（三）根据《中南林业科技大</w:t>
      </w:r>
      <w:r>
        <w:rPr>
          <w:rFonts w:ascii="仿宋" w:eastAsia="仿宋" w:hAnsi="仿宋" w:cs="仿宋" w:hint="eastAsia"/>
          <w:color w:val="000000" w:themeColor="text1"/>
          <w:sz w:val="24"/>
          <w:szCs w:val="24"/>
          <w:lang w:eastAsia="zh-CN"/>
        </w:rPr>
        <w:t>学国有资产管理办法》规定，按程序报批；</w:t>
      </w:r>
    </w:p>
    <w:p w14:paraId="3584D8C5" w14:textId="77777777" w:rsidR="0011285F" w:rsidRDefault="00856F57">
      <w:pPr>
        <w:pStyle w:val="1b"/>
        <w:widowControl w:val="0"/>
        <w:spacing w:line="440" w:lineRule="exact"/>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（四）根据批复处置固定资产。</w:t>
      </w:r>
    </w:p>
    <w:p w14:paraId="447CDE00" w14:textId="77777777" w:rsidR="0011285F" w:rsidRDefault="00856F57">
      <w:pPr>
        <w:pStyle w:val="1b"/>
        <w:widowControl w:val="0"/>
        <w:spacing w:line="440" w:lineRule="exact"/>
        <w:ind w:firstLineChars="200" w:firstLine="482"/>
        <w:rPr>
          <w:rFonts w:ascii="仿宋" w:eastAsia="仿宋" w:hAnsi="仿宋" w:cs="仿宋"/>
          <w:color w:val="000000" w:themeColor="text1"/>
          <w:sz w:val="24"/>
          <w:szCs w:val="24"/>
          <w:lang w:eastAsia="zh-CN"/>
        </w:rPr>
      </w:pPr>
      <w:r>
        <w:rPr>
          <w:rFonts w:ascii="仿宋" w:eastAsia="仿宋" w:hAnsi="仿宋" w:cs="仿宋" w:hint="eastAsia"/>
          <w:b/>
          <w:color w:val="000000" w:themeColor="text1"/>
          <w:sz w:val="24"/>
          <w:szCs w:val="24"/>
          <w:lang w:eastAsia="zh-CN"/>
        </w:rPr>
        <w:t>第二十九条</w:t>
      </w:r>
      <w:r>
        <w:rPr>
          <w:rFonts w:ascii="仿宋" w:eastAsia="仿宋" w:hAnsi="仿宋" w:cs="仿宋" w:hint="eastAsia"/>
          <w:b/>
          <w:color w:val="000000" w:themeColor="text1"/>
          <w:sz w:val="24"/>
          <w:szCs w:val="24"/>
          <w:lang w:eastAsia="zh-CN"/>
        </w:rPr>
        <w:t xml:space="preserve">  </w:t>
      </w:r>
      <w:r>
        <w:rPr>
          <w:rFonts w:ascii="仿宋" w:eastAsia="仿宋" w:hAnsi="仿宋" w:cs="仿宋" w:hint="eastAsia"/>
          <w:color w:val="000000" w:themeColor="text1"/>
          <w:sz w:val="24"/>
          <w:szCs w:val="24"/>
          <w:lang w:eastAsia="zh-CN"/>
        </w:rPr>
        <w:t>处置房屋、构筑物以及贵重仪器设备或批量物资，应由相关管理部门按照国有资产管理的有关规定，评估确认处置价格，处置价格一般不得低于评估价。</w:t>
      </w:r>
    </w:p>
    <w:p w14:paraId="055D7714" w14:textId="77777777" w:rsidR="0011285F" w:rsidRDefault="00856F57">
      <w:pPr>
        <w:pStyle w:val="1b"/>
        <w:widowControl w:val="0"/>
        <w:spacing w:line="440" w:lineRule="exact"/>
        <w:ind w:firstLineChars="200" w:firstLine="482"/>
        <w:rPr>
          <w:rFonts w:ascii="仿宋" w:eastAsia="仿宋" w:hAnsi="仿宋" w:cs="仿宋"/>
          <w:color w:val="000000" w:themeColor="text1"/>
          <w:sz w:val="24"/>
          <w:szCs w:val="24"/>
          <w:lang w:eastAsia="zh-CN"/>
        </w:rPr>
      </w:pPr>
      <w:r>
        <w:rPr>
          <w:rFonts w:ascii="仿宋" w:eastAsia="仿宋" w:hAnsi="仿宋" w:cs="仿宋" w:hint="eastAsia"/>
          <w:b/>
          <w:color w:val="000000" w:themeColor="text1"/>
          <w:sz w:val="24"/>
          <w:szCs w:val="24"/>
          <w:lang w:eastAsia="zh-CN"/>
        </w:rPr>
        <w:t>第三十条</w:t>
      </w:r>
      <w:r>
        <w:rPr>
          <w:rFonts w:ascii="仿宋" w:eastAsia="仿宋" w:hAnsi="仿宋" w:cs="仿宋" w:hint="eastAsia"/>
          <w:b/>
          <w:color w:val="000000" w:themeColor="text1"/>
          <w:sz w:val="24"/>
          <w:szCs w:val="24"/>
          <w:lang w:eastAsia="zh-CN"/>
        </w:rPr>
        <w:t xml:space="preserve">  </w:t>
      </w:r>
      <w:r>
        <w:rPr>
          <w:rFonts w:ascii="仿宋" w:eastAsia="仿宋" w:hAnsi="仿宋" w:cs="仿宋" w:hint="eastAsia"/>
          <w:color w:val="000000" w:themeColor="text1"/>
          <w:sz w:val="24"/>
          <w:szCs w:val="24"/>
          <w:lang w:eastAsia="zh-CN"/>
        </w:rPr>
        <w:t>固定资产对校办产业或对外投资，应报学校审批，并按国有资产管理的有关规定进行评估，报上级主管部门办理非经营性资产转经营性资产手续，明晰产权关系。</w:t>
      </w:r>
    </w:p>
    <w:p w14:paraId="6DADDBE8" w14:textId="77777777" w:rsidR="0011285F" w:rsidRDefault="00856F57">
      <w:pPr>
        <w:pStyle w:val="1b"/>
        <w:widowControl w:val="0"/>
        <w:spacing w:line="440" w:lineRule="exact"/>
        <w:ind w:firstLineChars="200" w:firstLine="482"/>
        <w:rPr>
          <w:rFonts w:ascii="仿宋" w:eastAsia="仿宋" w:hAnsi="仿宋" w:cs="Times New Roman"/>
          <w:color w:val="000000" w:themeColor="text1"/>
          <w:sz w:val="24"/>
          <w:szCs w:val="24"/>
          <w:lang w:eastAsia="zh-CN"/>
        </w:rPr>
      </w:pPr>
      <w:r>
        <w:rPr>
          <w:rFonts w:ascii="仿宋" w:eastAsia="仿宋" w:hAnsi="仿宋" w:cs="仿宋" w:hint="eastAsia"/>
          <w:b/>
          <w:color w:val="000000" w:themeColor="text1"/>
          <w:sz w:val="24"/>
          <w:szCs w:val="24"/>
          <w:lang w:eastAsia="zh-CN"/>
        </w:rPr>
        <w:t>第三十一条</w:t>
      </w:r>
      <w:r>
        <w:rPr>
          <w:rFonts w:ascii="仿宋" w:eastAsia="仿宋" w:hAnsi="仿宋" w:cs="仿宋" w:hint="eastAsia"/>
          <w:color w:val="000000" w:themeColor="text1"/>
          <w:sz w:val="24"/>
          <w:szCs w:val="24"/>
          <w:lang w:eastAsia="zh-CN"/>
        </w:rPr>
        <w:t xml:space="preserve">  </w:t>
      </w:r>
      <w:r>
        <w:rPr>
          <w:rFonts w:ascii="仿宋" w:eastAsia="仿宋" w:hAnsi="仿宋" w:cs="仿宋" w:hint="eastAsia"/>
          <w:color w:val="000000" w:themeColor="text1"/>
          <w:sz w:val="24"/>
          <w:szCs w:val="24"/>
          <w:lang w:eastAsia="zh-CN"/>
        </w:rPr>
        <w:t>处置固定资产的收入应及时、足额上缴学校计划财务处，任何单位和个人不得截留挪用。</w:t>
      </w:r>
    </w:p>
    <w:p w14:paraId="41DA427A" w14:textId="77777777" w:rsidR="0011285F" w:rsidRDefault="00856F57">
      <w:pPr>
        <w:pStyle w:val="2"/>
        <w:jc w:val="center"/>
        <w:rPr>
          <w:color w:val="000000" w:themeColor="text1"/>
        </w:rPr>
      </w:pPr>
      <w:r>
        <w:rPr>
          <w:rFonts w:hint="eastAsia"/>
          <w:color w:val="000000" w:themeColor="text1"/>
        </w:rPr>
        <w:t>第六章　固定资产账务管理</w:t>
      </w:r>
    </w:p>
    <w:p w14:paraId="6D350B13" w14:textId="77777777" w:rsidR="0011285F" w:rsidRDefault="00856F57">
      <w:pPr>
        <w:pStyle w:val="1b"/>
        <w:widowControl w:val="0"/>
        <w:spacing w:line="440" w:lineRule="exact"/>
        <w:ind w:firstLineChars="200" w:firstLine="482"/>
        <w:rPr>
          <w:rFonts w:ascii="仿宋" w:eastAsia="仿宋" w:hAnsi="仿宋" w:cs="仿宋"/>
          <w:color w:val="000000" w:themeColor="text1"/>
          <w:sz w:val="24"/>
          <w:szCs w:val="24"/>
          <w:lang w:eastAsia="zh-CN"/>
        </w:rPr>
      </w:pPr>
      <w:r>
        <w:rPr>
          <w:rFonts w:ascii="仿宋" w:eastAsia="仿宋" w:hAnsi="仿宋" w:cs="仿宋" w:hint="eastAsia"/>
          <w:b/>
          <w:color w:val="000000" w:themeColor="text1"/>
          <w:sz w:val="24"/>
          <w:szCs w:val="24"/>
          <w:lang w:eastAsia="zh-CN"/>
        </w:rPr>
        <w:t>第三十二条</w:t>
      </w:r>
      <w:r>
        <w:rPr>
          <w:rFonts w:ascii="仿宋" w:eastAsia="仿宋" w:hAnsi="仿宋" w:cs="仿宋" w:hint="eastAsia"/>
          <w:b/>
          <w:color w:val="000000" w:themeColor="text1"/>
          <w:sz w:val="24"/>
          <w:szCs w:val="24"/>
          <w:lang w:eastAsia="zh-CN"/>
        </w:rPr>
        <w:t xml:space="preserve">  </w:t>
      </w:r>
      <w:r>
        <w:rPr>
          <w:rFonts w:ascii="仿宋" w:eastAsia="仿宋" w:hAnsi="仿宋" w:cs="仿宋" w:hint="eastAsia"/>
          <w:color w:val="000000" w:themeColor="text1"/>
          <w:sz w:val="24"/>
          <w:szCs w:val="24"/>
          <w:lang w:eastAsia="zh-CN"/>
        </w:rPr>
        <w:t>学校按以下要求设置固定资产账：</w:t>
      </w:r>
    </w:p>
    <w:p w14:paraId="26F6C00E" w14:textId="77777777" w:rsidR="0011285F" w:rsidRDefault="00856F57">
      <w:pPr>
        <w:pStyle w:val="1b"/>
        <w:widowControl w:val="0"/>
        <w:spacing w:line="440" w:lineRule="exact"/>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（一）计划财务处设置固定资产分类账和总账；</w:t>
      </w:r>
    </w:p>
    <w:p w14:paraId="63329F24" w14:textId="77777777" w:rsidR="0011285F" w:rsidRDefault="00856F57">
      <w:pPr>
        <w:pStyle w:val="1b"/>
        <w:widowControl w:val="0"/>
        <w:spacing w:line="440" w:lineRule="exact"/>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（二）资产归口管理部门设置固定资产分类账和分户明细账；</w:t>
      </w:r>
    </w:p>
    <w:p w14:paraId="281021EA" w14:textId="77777777" w:rsidR="0011285F" w:rsidRDefault="00856F57">
      <w:pPr>
        <w:pStyle w:val="1b"/>
        <w:widowControl w:val="0"/>
        <w:spacing w:line="440" w:lineRule="exact"/>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（三）资产使用单位设置分类明细账，并按使用人建立固定资产明细账。</w:t>
      </w:r>
    </w:p>
    <w:p w14:paraId="0DF1CED3" w14:textId="77777777" w:rsidR="0011285F" w:rsidRDefault="00856F57">
      <w:pPr>
        <w:pStyle w:val="1b"/>
        <w:widowControl w:val="0"/>
        <w:spacing w:line="440" w:lineRule="exact"/>
        <w:ind w:firstLineChars="200" w:firstLine="482"/>
        <w:rPr>
          <w:rFonts w:ascii="仿宋" w:eastAsia="仿宋" w:hAnsi="仿宋" w:cs="仿宋"/>
          <w:color w:val="000000" w:themeColor="text1"/>
          <w:sz w:val="24"/>
          <w:szCs w:val="24"/>
          <w:lang w:eastAsia="zh-CN"/>
        </w:rPr>
      </w:pPr>
      <w:r>
        <w:rPr>
          <w:rFonts w:ascii="仿宋" w:eastAsia="仿宋" w:hAnsi="仿宋" w:cs="仿宋" w:hint="eastAsia"/>
          <w:b/>
          <w:color w:val="000000" w:themeColor="text1"/>
          <w:sz w:val="24"/>
          <w:szCs w:val="24"/>
          <w:lang w:eastAsia="zh-CN"/>
        </w:rPr>
        <w:t>第三十三条</w:t>
      </w:r>
      <w:r>
        <w:rPr>
          <w:rFonts w:ascii="仿宋" w:eastAsia="仿宋" w:hAnsi="仿宋" w:cs="仿宋" w:hint="eastAsia"/>
          <w:b/>
          <w:color w:val="000000" w:themeColor="text1"/>
          <w:sz w:val="24"/>
          <w:szCs w:val="24"/>
          <w:lang w:eastAsia="zh-CN"/>
        </w:rPr>
        <w:t xml:space="preserve">  </w:t>
      </w:r>
      <w:r>
        <w:rPr>
          <w:rFonts w:ascii="仿宋" w:eastAsia="仿宋" w:hAnsi="仿宋" w:cs="仿宋" w:hint="eastAsia"/>
          <w:color w:val="000000" w:themeColor="text1"/>
          <w:sz w:val="24"/>
          <w:szCs w:val="24"/>
          <w:lang w:eastAsia="zh-CN"/>
        </w:rPr>
        <w:t>学校建立资产信息管理平台，实行网络化管理。各单位要按照学校资产信息化管理的要求建立固定资产明细账，各级资产管理员要按照相关要</w:t>
      </w:r>
      <w:r>
        <w:rPr>
          <w:rFonts w:ascii="仿宋" w:eastAsia="仿宋" w:hAnsi="仿宋" w:cs="仿宋" w:hint="eastAsia"/>
          <w:color w:val="000000" w:themeColor="text1"/>
          <w:sz w:val="24"/>
          <w:szCs w:val="24"/>
          <w:lang w:eastAsia="zh-CN"/>
        </w:rPr>
        <w:lastRenderedPageBreak/>
        <w:t>求正确使用学校资产信息管理平台。</w:t>
      </w:r>
    </w:p>
    <w:p w14:paraId="10982CB4" w14:textId="77777777" w:rsidR="0011285F" w:rsidRDefault="00856F57">
      <w:pPr>
        <w:pStyle w:val="1b"/>
        <w:widowControl w:val="0"/>
        <w:spacing w:line="440" w:lineRule="exact"/>
        <w:ind w:firstLineChars="200" w:firstLine="482"/>
        <w:rPr>
          <w:rFonts w:ascii="仿宋" w:eastAsia="仿宋" w:hAnsi="仿宋" w:cs="仿宋"/>
          <w:color w:val="000000" w:themeColor="text1"/>
          <w:sz w:val="24"/>
          <w:szCs w:val="24"/>
          <w:lang w:eastAsia="zh-CN"/>
        </w:rPr>
      </w:pPr>
      <w:r>
        <w:rPr>
          <w:rFonts w:ascii="仿宋" w:eastAsia="仿宋" w:hAnsi="仿宋" w:cs="仿宋" w:hint="eastAsia"/>
          <w:b/>
          <w:color w:val="000000" w:themeColor="text1"/>
          <w:sz w:val="24"/>
          <w:szCs w:val="24"/>
          <w:lang w:eastAsia="zh-CN"/>
        </w:rPr>
        <w:t>第三十四条</w:t>
      </w:r>
      <w:r>
        <w:rPr>
          <w:rFonts w:ascii="仿宋" w:eastAsia="仿宋" w:hAnsi="仿宋" w:cs="仿宋" w:hint="eastAsia"/>
          <w:b/>
          <w:color w:val="000000" w:themeColor="text1"/>
          <w:sz w:val="24"/>
          <w:szCs w:val="24"/>
          <w:lang w:eastAsia="zh-CN"/>
        </w:rPr>
        <w:t xml:space="preserve">  </w:t>
      </w:r>
      <w:r>
        <w:rPr>
          <w:rFonts w:ascii="仿宋" w:eastAsia="仿宋" w:hAnsi="仿宋" w:cs="仿宋" w:hint="eastAsia"/>
          <w:color w:val="000000" w:themeColor="text1"/>
          <w:sz w:val="24"/>
          <w:szCs w:val="24"/>
          <w:lang w:eastAsia="zh-CN"/>
        </w:rPr>
        <w:t>固定资产的增加和处置，由资产归口管理部门和计划财务处依据相应的程序和凭证进行资产账目和账务处理。</w:t>
      </w:r>
    </w:p>
    <w:p w14:paraId="38F7A3C6" w14:textId="77777777" w:rsidR="0011285F" w:rsidRDefault="00856F57">
      <w:pPr>
        <w:pStyle w:val="1b"/>
        <w:widowControl w:val="0"/>
        <w:spacing w:line="440" w:lineRule="exact"/>
        <w:ind w:firstLineChars="200" w:firstLine="482"/>
        <w:rPr>
          <w:rFonts w:ascii="仿宋" w:eastAsia="仿宋" w:hAnsi="仿宋" w:cs="仿宋"/>
          <w:b/>
          <w:color w:val="000000" w:themeColor="text1"/>
          <w:sz w:val="24"/>
          <w:szCs w:val="24"/>
          <w:lang w:eastAsia="zh-CN"/>
        </w:rPr>
      </w:pPr>
      <w:r>
        <w:rPr>
          <w:rFonts w:ascii="仿宋" w:eastAsia="仿宋" w:hAnsi="仿宋" w:cs="仿宋" w:hint="eastAsia"/>
          <w:b/>
          <w:color w:val="000000" w:themeColor="text1"/>
          <w:sz w:val="24"/>
          <w:szCs w:val="24"/>
          <w:lang w:eastAsia="zh-CN"/>
        </w:rPr>
        <w:t>第三十五条</w:t>
      </w:r>
      <w:r>
        <w:rPr>
          <w:rFonts w:ascii="仿宋" w:eastAsia="仿宋" w:hAnsi="仿宋" w:cs="仿宋" w:hint="eastAsia"/>
          <w:b/>
          <w:color w:val="000000" w:themeColor="text1"/>
          <w:sz w:val="24"/>
          <w:szCs w:val="24"/>
          <w:lang w:eastAsia="zh-CN"/>
        </w:rPr>
        <w:t xml:space="preserve">  </w:t>
      </w:r>
      <w:r>
        <w:rPr>
          <w:rFonts w:ascii="仿宋" w:eastAsia="仿宋" w:hAnsi="仿宋" w:cs="仿宋" w:hint="eastAsia"/>
          <w:color w:val="000000" w:themeColor="text1"/>
          <w:sz w:val="24"/>
          <w:szCs w:val="24"/>
          <w:lang w:eastAsia="zh-CN"/>
        </w:rPr>
        <w:t>固定资产内部调剂，需由调出单位提出调拨申请，经调出、调入单位和相应管理部门签章，由资产归口管理部门依据相关材料进行资产账目调整。</w:t>
      </w:r>
    </w:p>
    <w:p w14:paraId="0F52A71E" w14:textId="77777777" w:rsidR="0011285F" w:rsidRDefault="00856F57">
      <w:pPr>
        <w:pStyle w:val="1b"/>
        <w:widowControl w:val="0"/>
        <w:spacing w:line="440" w:lineRule="exact"/>
        <w:ind w:firstLineChars="200" w:firstLine="482"/>
        <w:rPr>
          <w:rFonts w:ascii="仿宋" w:eastAsia="仿宋" w:hAnsi="仿宋" w:cs="仿宋"/>
          <w:color w:val="000000" w:themeColor="text1"/>
          <w:sz w:val="24"/>
          <w:szCs w:val="24"/>
          <w:lang w:eastAsia="zh-CN"/>
        </w:rPr>
      </w:pPr>
      <w:r>
        <w:rPr>
          <w:rFonts w:ascii="仿宋" w:eastAsia="仿宋" w:hAnsi="仿宋" w:cs="仿宋" w:hint="eastAsia"/>
          <w:b/>
          <w:color w:val="000000" w:themeColor="text1"/>
          <w:sz w:val="24"/>
          <w:szCs w:val="24"/>
          <w:lang w:eastAsia="zh-CN"/>
        </w:rPr>
        <w:t>第三十六条</w:t>
      </w:r>
      <w:r>
        <w:rPr>
          <w:rFonts w:ascii="仿宋" w:eastAsia="仿宋" w:hAnsi="仿宋" w:cs="仿宋" w:hint="eastAsia"/>
          <w:b/>
          <w:color w:val="000000" w:themeColor="text1"/>
          <w:sz w:val="24"/>
          <w:szCs w:val="24"/>
          <w:lang w:eastAsia="zh-CN"/>
        </w:rPr>
        <w:t xml:space="preserve">  </w:t>
      </w:r>
      <w:r>
        <w:rPr>
          <w:rFonts w:ascii="仿宋" w:eastAsia="仿宋" w:hAnsi="仿宋" w:cs="仿宋" w:hint="eastAsia"/>
          <w:color w:val="000000" w:themeColor="text1"/>
          <w:sz w:val="24"/>
          <w:szCs w:val="24"/>
          <w:lang w:eastAsia="zh-CN"/>
        </w:rPr>
        <w:t>使用人员发生变动，应及时办理交接手续，变更固定资产卡片记录。</w:t>
      </w:r>
    </w:p>
    <w:p w14:paraId="70E1E89C" w14:textId="77777777" w:rsidR="0011285F" w:rsidRDefault="00856F57">
      <w:pPr>
        <w:pStyle w:val="1b"/>
        <w:widowControl w:val="0"/>
        <w:spacing w:line="440" w:lineRule="exact"/>
        <w:ind w:firstLineChars="200" w:firstLine="482"/>
        <w:rPr>
          <w:rFonts w:ascii="仿宋" w:eastAsia="仿宋" w:hAnsi="仿宋" w:cs="仿宋"/>
          <w:color w:val="000000" w:themeColor="text1"/>
          <w:sz w:val="24"/>
          <w:szCs w:val="24"/>
          <w:lang w:eastAsia="zh-CN"/>
        </w:rPr>
      </w:pPr>
      <w:r>
        <w:rPr>
          <w:rFonts w:ascii="仿宋" w:eastAsia="仿宋" w:hAnsi="仿宋" w:cs="仿宋" w:hint="eastAsia"/>
          <w:b/>
          <w:color w:val="000000" w:themeColor="text1"/>
          <w:sz w:val="24"/>
          <w:szCs w:val="24"/>
          <w:lang w:eastAsia="zh-CN"/>
        </w:rPr>
        <w:t>第三十七条</w:t>
      </w:r>
      <w:r>
        <w:rPr>
          <w:rFonts w:ascii="仿宋" w:eastAsia="仿宋" w:hAnsi="仿宋" w:cs="仿宋" w:hint="eastAsia"/>
          <w:b/>
          <w:color w:val="000000" w:themeColor="text1"/>
          <w:sz w:val="24"/>
          <w:szCs w:val="24"/>
          <w:lang w:eastAsia="zh-CN"/>
        </w:rPr>
        <w:t xml:space="preserve">  </w:t>
      </w:r>
      <w:r>
        <w:rPr>
          <w:rFonts w:ascii="仿宋" w:eastAsia="仿宋" w:hAnsi="仿宋" w:cs="仿宋" w:hint="eastAsia"/>
          <w:color w:val="000000" w:themeColor="text1"/>
          <w:sz w:val="24"/>
          <w:szCs w:val="24"/>
          <w:lang w:eastAsia="zh-CN"/>
        </w:rPr>
        <w:t>各级账目管理人员应每年定期核对账、卡、物，保证账账、账卡、账物相符。</w:t>
      </w:r>
    </w:p>
    <w:p w14:paraId="25A5AA26" w14:textId="77777777" w:rsidR="0011285F" w:rsidRDefault="00856F57">
      <w:pPr>
        <w:pStyle w:val="2"/>
        <w:jc w:val="center"/>
        <w:rPr>
          <w:color w:val="000000" w:themeColor="text1"/>
        </w:rPr>
      </w:pPr>
      <w:r>
        <w:rPr>
          <w:rFonts w:hint="eastAsia"/>
          <w:color w:val="000000" w:themeColor="text1"/>
        </w:rPr>
        <w:t>第七章　固定资产监督管理</w:t>
      </w:r>
    </w:p>
    <w:p w14:paraId="5F7D48D9" w14:textId="77777777" w:rsidR="0011285F" w:rsidRDefault="00856F57">
      <w:pPr>
        <w:pStyle w:val="1b"/>
        <w:widowControl w:val="0"/>
        <w:spacing w:line="440" w:lineRule="exact"/>
        <w:ind w:firstLineChars="200" w:firstLine="482"/>
        <w:rPr>
          <w:rFonts w:ascii="仿宋" w:eastAsia="仿宋" w:hAnsi="仿宋" w:cs="仿宋"/>
          <w:color w:val="000000" w:themeColor="text1"/>
          <w:sz w:val="24"/>
          <w:szCs w:val="24"/>
          <w:lang w:eastAsia="zh-CN"/>
        </w:rPr>
      </w:pPr>
      <w:r>
        <w:rPr>
          <w:rFonts w:ascii="仿宋" w:eastAsia="仿宋" w:hAnsi="仿宋" w:cs="仿宋" w:hint="eastAsia"/>
          <w:b/>
          <w:color w:val="000000" w:themeColor="text1"/>
          <w:sz w:val="24"/>
          <w:szCs w:val="24"/>
          <w:lang w:eastAsia="zh-CN"/>
        </w:rPr>
        <w:t>第三十八条</w:t>
      </w:r>
      <w:r>
        <w:rPr>
          <w:rFonts w:ascii="仿宋" w:eastAsia="仿宋" w:hAnsi="仿宋" w:cs="仿宋" w:hint="eastAsia"/>
          <w:b/>
          <w:color w:val="000000" w:themeColor="text1"/>
          <w:sz w:val="24"/>
          <w:szCs w:val="24"/>
          <w:lang w:eastAsia="zh-CN"/>
        </w:rPr>
        <w:t xml:space="preserve">  </w:t>
      </w:r>
      <w:r>
        <w:rPr>
          <w:rFonts w:ascii="仿宋" w:eastAsia="仿宋" w:hAnsi="仿宋" w:cs="仿宋" w:hint="eastAsia"/>
          <w:color w:val="000000" w:themeColor="text1"/>
          <w:sz w:val="24"/>
          <w:szCs w:val="24"/>
          <w:lang w:eastAsia="zh-CN"/>
        </w:rPr>
        <w:t>加强资产归口管理部门在资源配置中的作用。对长期闲置、利用率低下的固定资产要及时进行合理调配，提高利用率。</w:t>
      </w:r>
    </w:p>
    <w:p w14:paraId="64608CE3" w14:textId="77777777" w:rsidR="0011285F" w:rsidRDefault="00856F57">
      <w:pPr>
        <w:pStyle w:val="1b"/>
        <w:widowControl w:val="0"/>
        <w:spacing w:line="440" w:lineRule="exact"/>
        <w:ind w:firstLineChars="200" w:firstLine="482"/>
        <w:rPr>
          <w:rFonts w:ascii="仿宋" w:eastAsia="仿宋" w:hAnsi="仿宋" w:cs="仿宋"/>
          <w:color w:val="000000" w:themeColor="text1"/>
          <w:sz w:val="24"/>
          <w:szCs w:val="24"/>
          <w:lang w:eastAsia="zh-CN"/>
        </w:rPr>
      </w:pPr>
      <w:r>
        <w:rPr>
          <w:rFonts w:ascii="仿宋" w:eastAsia="仿宋" w:hAnsi="仿宋" w:cs="仿宋" w:hint="eastAsia"/>
          <w:b/>
          <w:color w:val="000000" w:themeColor="text1"/>
          <w:sz w:val="24"/>
          <w:szCs w:val="24"/>
          <w:lang w:eastAsia="zh-CN"/>
        </w:rPr>
        <w:t>第三十九条</w:t>
      </w:r>
      <w:r>
        <w:rPr>
          <w:rFonts w:ascii="仿宋" w:eastAsia="仿宋" w:hAnsi="仿宋" w:cs="仿宋" w:hint="eastAsia"/>
          <w:b/>
          <w:color w:val="000000" w:themeColor="text1"/>
          <w:sz w:val="24"/>
          <w:szCs w:val="24"/>
          <w:lang w:eastAsia="zh-CN"/>
        </w:rPr>
        <w:t xml:space="preserve">  </w:t>
      </w:r>
      <w:r>
        <w:rPr>
          <w:rFonts w:ascii="仿宋" w:eastAsia="仿宋" w:hAnsi="仿宋" w:cs="仿宋" w:hint="eastAsia"/>
          <w:color w:val="000000" w:themeColor="text1"/>
          <w:sz w:val="24"/>
          <w:szCs w:val="24"/>
          <w:lang w:eastAsia="zh-CN"/>
        </w:rPr>
        <w:t>固定资产使用单位有下列行为之一的，学校相关部门根据有关规定，追</w:t>
      </w:r>
      <w:r>
        <w:rPr>
          <w:rFonts w:ascii="仿宋" w:eastAsia="仿宋" w:hAnsi="仿宋" w:cs="仿宋" w:hint="eastAsia"/>
          <w:color w:val="000000" w:themeColor="text1"/>
          <w:sz w:val="24"/>
          <w:szCs w:val="24"/>
          <w:lang w:eastAsia="zh-CN"/>
        </w:rPr>
        <w:t>究相关人员的责任：</w:t>
      </w:r>
    </w:p>
    <w:p w14:paraId="6709DB6C" w14:textId="77777777" w:rsidR="0011285F" w:rsidRDefault="00856F57">
      <w:pPr>
        <w:pStyle w:val="1b"/>
        <w:widowControl w:val="0"/>
        <w:spacing w:line="440" w:lineRule="exact"/>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（一）未按其职责要求，放松对固定资产的具体管理，造成资产损失的；</w:t>
      </w:r>
    </w:p>
    <w:p w14:paraId="00339ADA" w14:textId="77777777" w:rsidR="0011285F" w:rsidRDefault="00856F57">
      <w:pPr>
        <w:pStyle w:val="1b"/>
        <w:widowControl w:val="0"/>
        <w:spacing w:line="440" w:lineRule="exact"/>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（二）不进行或不如实进行固定资产登记，隐瞒真实情况的；</w:t>
      </w:r>
    </w:p>
    <w:p w14:paraId="56C83DCA" w14:textId="77777777" w:rsidR="0011285F" w:rsidRDefault="00856F57">
      <w:pPr>
        <w:pStyle w:val="1b"/>
        <w:widowControl w:val="0"/>
        <w:spacing w:line="440" w:lineRule="exact"/>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（三）未按规定程序报批，擅自处置固定资产或将学校固定资产转作经营的；</w:t>
      </w:r>
    </w:p>
    <w:p w14:paraId="5AF748BF" w14:textId="77777777" w:rsidR="0011285F" w:rsidRDefault="00856F57">
      <w:pPr>
        <w:pStyle w:val="1b"/>
        <w:widowControl w:val="0"/>
        <w:spacing w:line="440" w:lineRule="exact"/>
        <w:ind w:firstLineChars="200" w:firstLine="480"/>
        <w:rPr>
          <w:rFonts w:ascii="仿宋" w:eastAsia="仿宋" w:hAnsi="仿宋" w:cs="仿宋"/>
          <w:color w:val="000000" w:themeColor="text1"/>
          <w:sz w:val="24"/>
          <w:szCs w:val="24"/>
          <w:lang w:eastAsia="zh-CN"/>
        </w:rPr>
      </w:pPr>
      <w:r>
        <w:rPr>
          <w:rFonts w:ascii="仿宋" w:eastAsia="仿宋" w:hAnsi="仿宋" w:cs="仿宋" w:hint="eastAsia"/>
          <w:color w:val="000000" w:themeColor="text1"/>
          <w:sz w:val="24"/>
          <w:szCs w:val="24"/>
          <w:lang w:eastAsia="zh-CN"/>
        </w:rPr>
        <w:t>（四）弄虚作假，以各种名目侵占固定资产和利用职权谋取私利的。</w:t>
      </w:r>
    </w:p>
    <w:p w14:paraId="5BAEB1DC" w14:textId="77777777" w:rsidR="0011285F" w:rsidRDefault="00856F57">
      <w:pPr>
        <w:pStyle w:val="1b"/>
        <w:widowControl w:val="0"/>
        <w:spacing w:line="440" w:lineRule="exact"/>
        <w:ind w:firstLineChars="200" w:firstLine="482"/>
        <w:rPr>
          <w:rFonts w:ascii="仿宋" w:eastAsia="仿宋" w:hAnsi="仿宋" w:cs="仿宋"/>
          <w:color w:val="000000" w:themeColor="text1"/>
          <w:sz w:val="24"/>
          <w:szCs w:val="24"/>
          <w:lang w:eastAsia="zh-CN"/>
        </w:rPr>
      </w:pPr>
      <w:r>
        <w:rPr>
          <w:rFonts w:ascii="仿宋" w:eastAsia="仿宋" w:hAnsi="仿宋" w:cs="仿宋" w:hint="eastAsia"/>
          <w:b/>
          <w:color w:val="000000" w:themeColor="text1"/>
          <w:sz w:val="24"/>
          <w:szCs w:val="24"/>
          <w:lang w:eastAsia="zh-CN"/>
        </w:rPr>
        <w:t>第四十条</w:t>
      </w:r>
      <w:r>
        <w:rPr>
          <w:rFonts w:ascii="仿宋" w:eastAsia="仿宋" w:hAnsi="仿宋" w:cs="仿宋" w:hint="eastAsia"/>
          <w:b/>
          <w:color w:val="000000" w:themeColor="text1"/>
          <w:sz w:val="24"/>
          <w:szCs w:val="24"/>
          <w:lang w:eastAsia="zh-CN"/>
        </w:rPr>
        <w:t xml:space="preserve">  </w:t>
      </w:r>
      <w:r>
        <w:rPr>
          <w:rFonts w:ascii="仿宋" w:eastAsia="仿宋" w:hAnsi="仿宋" w:cs="仿宋" w:hint="eastAsia"/>
          <w:color w:val="000000" w:themeColor="text1"/>
          <w:sz w:val="24"/>
          <w:szCs w:val="24"/>
          <w:lang w:eastAsia="zh-CN"/>
        </w:rPr>
        <w:t>违反国有资产管理规定，造成固定资产严重损失，构成犯罪的，移送司法机关依法追究刑事责任。</w:t>
      </w:r>
    </w:p>
    <w:p w14:paraId="57EA2308" w14:textId="77777777" w:rsidR="0011285F" w:rsidRDefault="00856F57">
      <w:pPr>
        <w:pStyle w:val="2"/>
        <w:jc w:val="center"/>
        <w:rPr>
          <w:color w:val="000000" w:themeColor="text1"/>
        </w:rPr>
      </w:pPr>
      <w:r>
        <w:rPr>
          <w:rFonts w:hint="eastAsia"/>
          <w:color w:val="000000" w:themeColor="text1"/>
        </w:rPr>
        <w:t>第八章　附　则</w:t>
      </w:r>
    </w:p>
    <w:p w14:paraId="4C4EC924" w14:textId="77777777" w:rsidR="0011285F" w:rsidRDefault="00856F57">
      <w:pPr>
        <w:pStyle w:val="1b"/>
        <w:widowControl w:val="0"/>
        <w:spacing w:line="440" w:lineRule="exact"/>
        <w:ind w:firstLineChars="200" w:firstLine="482"/>
        <w:rPr>
          <w:rFonts w:ascii="仿宋" w:eastAsia="仿宋" w:hAnsi="仿宋" w:cs="仿宋"/>
          <w:color w:val="000000" w:themeColor="text1"/>
          <w:sz w:val="24"/>
          <w:szCs w:val="24"/>
          <w:lang w:eastAsia="zh-CN"/>
        </w:rPr>
      </w:pPr>
      <w:r>
        <w:rPr>
          <w:rFonts w:ascii="仿宋" w:eastAsia="仿宋" w:hAnsi="仿宋" w:cs="仿宋" w:hint="eastAsia"/>
          <w:b/>
          <w:color w:val="000000" w:themeColor="text1"/>
          <w:sz w:val="24"/>
          <w:szCs w:val="24"/>
          <w:lang w:eastAsia="zh-CN"/>
        </w:rPr>
        <w:t>第四十一条</w:t>
      </w:r>
      <w:r>
        <w:rPr>
          <w:rFonts w:ascii="仿宋" w:eastAsia="仿宋" w:hAnsi="仿宋" w:cs="宋体" w:hint="eastAsia"/>
          <w:color w:val="000000" w:themeColor="text1"/>
          <w:sz w:val="24"/>
          <w:szCs w:val="24"/>
          <w:lang w:eastAsia="zh-CN"/>
        </w:rPr>
        <w:t xml:space="preserve">　</w:t>
      </w:r>
      <w:r>
        <w:rPr>
          <w:rFonts w:ascii="仿宋" w:eastAsia="仿宋" w:hAnsi="仿宋" w:cs="仿宋" w:hint="eastAsia"/>
          <w:color w:val="000000" w:themeColor="text1"/>
          <w:sz w:val="24"/>
          <w:szCs w:val="24"/>
          <w:lang w:eastAsia="zh-CN"/>
        </w:rPr>
        <w:t>本办法由国有资产管理处负责解释。</w:t>
      </w:r>
    </w:p>
    <w:p w14:paraId="05873EC0" w14:textId="77777777" w:rsidR="0011285F" w:rsidRDefault="00856F57">
      <w:pPr>
        <w:pStyle w:val="1b"/>
        <w:widowControl w:val="0"/>
        <w:spacing w:line="440" w:lineRule="exact"/>
        <w:ind w:firstLineChars="200" w:firstLine="482"/>
        <w:rPr>
          <w:rFonts w:ascii="仿宋" w:eastAsia="仿宋" w:hAnsi="仿宋" w:cs="仿宋"/>
          <w:color w:val="000000" w:themeColor="text1"/>
          <w:sz w:val="24"/>
          <w:szCs w:val="24"/>
          <w:lang w:eastAsia="zh-CN"/>
        </w:rPr>
      </w:pPr>
      <w:r>
        <w:rPr>
          <w:rFonts w:ascii="仿宋" w:eastAsia="仿宋" w:hAnsi="仿宋" w:cs="仿宋" w:hint="eastAsia"/>
          <w:b/>
          <w:color w:val="000000" w:themeColor="text1"/>
          <w:sz w:val="24"/>
          <w:szCs w:val="24"/>
          <w:lang w:eastAsia="zh-CN"/>
        </w:rPr>
        <w:t>第四十二条</w:t>
      </w:r>
      <w:r>
        <w:rPr>
          <w:rFonts w:ascii="仿宋" w:eastAsia="仿宋" w:hAnsi="仿宋" w:cs="宋体" w:hint="eastAsia"/>
          <w:color w:val="000000" w:themeColor="text1"/>
          <w:sz w:val="24"/>
          <w:szCs w:val="24"/>
          <w:lang w:eastAsia="zh-CN"/>
        </w:rPr>
        <w:t xml:space="preserve">　</w:t>
      </w:r>
      <w:r>
        <w:rPr>
          <w:rFonts w:ascii="仿宋" w:eastAsia="仿宋" w:hAnsi="仿宋" w:cs="仿宋" w:hint="eastAsia"/>
          <w:color w:val="000000" w:themeColor="text1"/>
          <w:sz w:val="24"/>
          <w:szCs w:val="24"/>
          <w:lang w:eastAsia="zh-CN"/>
        </w:rPr>
        <w:t>本办法已于</w:t>
      </w:r>
      <w:r>
        <w:rPr>
          <w:rFonts w:ascii="仿宋" w:eastAsia="仿宋" w:hAnsi="仿宋" w:cs="仿宋" w:hint="eastAsia"/>
          <w:color w:val="000000" w:themeColor="text1"/>
          <w:sz w:val="24"/>
          <w:szCs w:val="24"/>
          <w:lang w:eastAsia="zh-CN"/>
        </w:rPr>
        <w:t>2017</w:t>
      </w:r>
      <w:r>
        <w:rPr>
          <w:rFonts w:ascii="仿宋" w:eastAsia="仿宋" w:hAnsi="仿宋" w:cs="仿宋" w:hint="eastAsia"/>
          <w:color w:val="000000" w:themeColor="text1"/>
          <w:sz w:val="24"/>
          <w:szCs w:val="24"/>
          <w:lang w:eastAsia="zh-CN"/>
        </w:rPr>
        <w:t>年</w:t>
      </w:r>
      <w:r>
        <w:rPr>
          <w:rFonts w:ascii="仿宋" w:eastAsia="仿宋" w:hAnsi="仿宋" w:cs="仿宋" w:hint="eastAsia"/>
          <w:color w:val="000000" w:themeColor="text1"/>
          <w:sz w:val="24"/>
          <w:szCs w:val="24"/>
          <w:lang w:eastAsia="zh-CN"/>
        </w:rPr>
        <w:t>3</w:t>
      </w:r>
      <w:r>
        <w:rPr>
          <w:rFonts w:ascii="仿宋" w:eastAsia="仿宋" w:hAnsi="仿宋" w:cs="仿宋" w:hint="eastAsia"/>
          <w:color w:val="000000" w:themeColor="text1"/>
          <w:sz w:val="24"/>
          <w:szCs w:val="24"/>
          <w:lang w:eastAsia="zh-CN"/>
        </w:rPr>
        <w:t>月</w:t>
      </w:r>
      <w:r>
        <w:rPr>
          <w:rFonts w:ascii="仿宋" w:eastAsia="仿宋" w:hAnsi="仿宋" w:cs="仿宋" w:hint="eastAsia"/>
          <w:color w:val="000000" w:themeColor="text1"/>
          <w:sz w:val="24"/>
          <w:szCs w:val="24"/>
          <w:lang w:eastAsia="zh-CN"/>
        </w:rPr>
        <w:t>29</w:t>
      </w:r>
      <w:r>
        <w:rPr>
          <w:rFonts w:ascii="仿宋" w:eastAsia="仿宋" w:hAnsi="仿宋" w:cs="仿宋" w:hint="eastAsia"/>
          <w:color w:val="000000" w:themeColor="text1"/>
          <w:sz w:val="24"/>
          <w:szCs w:val="24"/>
          <w:lang w:eastAsia="zh-CN"/>
        </w:rPr>
        <w:t>日经校长办公会议审定通过</w:t>
      </w:r>
      <w:r>
        <w:rPr>
          <w:rFonts w:ascii="仿宋" w:eastAsia="仿宋" w:hAnsi="仿宋" w:cs="仿宋" w:hint="eastAsia"/>
          <w:color w:val="000000" w:themeColor="text1"/>
          <w:sz w:val="24"/>
          <w:szCs w:val="24"/>
          <w:lang w:eastAsia="zh-CN"/>
        </w:rPr>
        <w:t>,</w:t>
      </w:r>
      <w:r>
        <w:rPr>
          <w:rFonts w:ascii="仿宋" w:eastAsia="仿宋" w:hAnsi="仿宋" w:cs="仿宋" w:hint="eastAsia"/>
          <w:color w:val="000000" w:themeColor="text1"/>
          <w:sz w:val="24"/>
          <w:szCs w:val="24"/>
          <w:lang w:eastAsia="zh-CN"/>
        </w:rPr>
        <w:t>自发文公布之日起施行。</w:t>
      </w:r>
    </w:p>
    <w:p w14:paraId="307F08F8" w14:textId="77777777" w:rsidR="0011285F" w:rsidRDefault="00856F57">
      <w:pPr>
        <w:widowControl/>
        <w:jc w:val="left"/>
        <w:rPr>
          <w:rFonts w:ascii="仿宋" w:hAnsi="仿宋" w:cs="仿宋"/>
          <w:color w:val="000000" w:themeColor="text1"/>
          <w:kern w:val="0"/>
          <w:lang w:val="ru-RU"/>
        </w:rPr>
      </w:pPr>
      <w:r>
        <w:rPr>
          <w:rFonts w:ascii="仿宋" w:hAnsi="仿宋" w:cs="仿宋"/>
          <w:color w:val="000000" w:themeColor="text1"/>
        </w:rPr>
        <w:br w:type="page"/>
      </w:r>
    </w:p>
    <w:p w14:paraId="1487D4EF" w14:textId="77777777" w:rsidR="0011285F" w:rsidRDefault="00856F57">
      <w:pPr>
        <w:pStyle w:val="1"/>
        <w:jc w:val="center"/>
        <w:rPr>
          <w:color w:val="000000" w:themeColor="text1"/>
        </w:rPr>
      </w:pPr>
      <w:bookmarkStart w:id="10" w:name="_Toc103279264"/>
      <w:r>
        <w:rPr>
          <w:rFonts w:hint="eastAsia"/>
          <w:color w:val="000000" w:themeColor="text1"/>
        </w:rPr>
        <w:lastRenderedPageBreak/>
        <w:t>中南林业科技大学无形资产管理办法（试行）</w:t>
      </w:r>
      <w:bookmarkEnd w:id="10"/>
    </w:p>
    <w:p w14:paraId="3A008933" w14:textId="77777777" w:rsidR="0011285F" w:rsidRDefault="00856F57">
      <w:pPr>
        <w:pStyle w:val="2"/>
        <w:jc w:val="center"/>
        <w:rPr>
          <w:color w:val="000000" w:themeColor="text1"/>
        </w:rPr>
      </w:pPr>
      <w:r>
        <w:rPr>
          <w:rFonts w:hint="eastAsia"/>
          <w:color w:val="000000" w:themeColor="text1"/>
        </w:rPr>
        <w:t>第一章</w:t>
      </w:r>
      <w:r>
        <w:rPr>
          <w:color w:val="000000" w:themeColor="text1"/>
        </w:rPr>
        <w:t xml:space="preserve"> </w:t>
      </w:r>
      <w:r>
        <w:rPr>
          <w:rFonts w:hint="eastAsia"/>
          <w:color w:val="000000" w:themeColor="text1"/>
        </w:rPr>
        <w:t>总</w:t>
      </w:r>
      <w:r>
        <w:rPr>
          <w:color w:val="000000" w:themeColor="text1"/>
        </w:rPr>
        <w:t xml:space="preserve"> </w:t>
      </w:r>
      <w:r>
        <w:rPr>
          <w:rFonts w:hint="eastAsia"/>
          <w:color w:val="000000" w:themeColor="text1"/>
        </w:rPr>
        <w:t>则</w:t>
      </w:r>
    </w:p>
    <w:p w14:paraId="419C4218" w14:textId="77777777" w:rsidR="0011285F" w:rsidRDefault="00856F57">
      <w:pPr>
        <w:spacing w:line="440" w:lineRule="exact"/>
        <w:ind w:firstLineChars="200" w:firstLine="482"/>
        <w:rPr>
          <w:rFonts w:ascii="仿宋" w:hAnsi="仿宋"/>
          <w:color w:val="000000" w:themeColor="text1"/>
        </w:rPr>
      </w:pPr>
      <w:r>
        <w:rPr>
          <w:rFonts w:ascii="仿宋" w:hAnsi="仿宋" w:cs="仿宋_GB2312" w:hint="eastAsia"/>
          <w:b/>
          <w:bCs/>
          <w:color w:val="000000" w:themeColor="text1"/>
        </w:rPr>
        <w:t>第一条</w:t>
      </w:r>
      <w:r>
        <w:rPr>
          <w:rFonts w:ascii="仿宋" w:hAnsi="仿宋" w:cs="仿宋_GB2312"/>
          <w:color w:val="000000" w:themeColor="text1"/>
        </w:rPr>
        <w:t xml:space="preserve"> </w:t>
      </w:r>
      <w:r>
        <w:rPr>
          <w:rFonts w:ascii="仿宋" w:hAnsi="仿宋" w:cs="仿宋_GB2312" w:hint="eastAsia"/>
          <w:color w:val="000000" w:themeColor="text1"/>
        </w:rPr>
        <w:t xml:space="preserve"> </w:t>
      </w:r>
      <w:r>
        <w:rPr>
          <w:rFonts w:ascii="仿宋" w:hAnsi="仿宋" w:cs="仿宋_GB2312" w:hint="eastAsia"/>
          <w:color w:val="000000" w:themeColor="text1"/>
        </w:rPr>
        <w:t>为加强学校无形资产的管理，维护学校声誉和权益，防止无形资产流失，提高无形资产的使用效益，根据《高等学校知识保护管理规定》（教育部第</w:t>
      </w:r>
      <w:r>
        <w:rPr>
          <w:rFonts w:ascii="仿宋" w:hAnsi="仿宋" w:cs="仿宋_GB2312"/>
          <w:color w:val="000000" w:themeColor="text1"/>
        </w:rPr>
        <w:t>3</w:t>
      </w:r>
      <w:r>
        <w:rPr>
          <w:rFonts w:ascii="仿宋" w:hAnsi="仿宋" w:cs="仿宋_GB2312" w:hint="eastAsia"/>
          <w:color w:val="000000" w:themeColor="text1"/>
        </w:rPr>
        <w:t>号令）等有关法律法规和湖南省有关规定，结合学校实际情况，制定本办法。</w:t>
      </w:r>
    </w:p>
    <w:p w14:paraId="22A06105" w14:textId="77777777" w:rsidR="0011285F" w:rsidRDefault="00856F57">
      <w:pPr>
        <w:spacing w:line="440" w:lineRule="exact"/>
        <w:ind w:firstLineChars="200" w:firstLine="482"/>
        <w:rPr>
          <w:rFonts w:ascii="仿宋" w:hAnsi="仿宋"/>
          <w:color w:val="000000" w:themeColor="text1"/>
        </w:rPr>
      </w:pPr>
      <w:r>
        <w:rPr>
          <w:rFonts w:ascii="仿宋" w:hAnsi="仿宋" w:cs="仿宋_GB2312" w:hint="eastAsia"/>
          <w:b/>
          <w:bCs/>
          <w:color w:val="000000" w:themeColor="text1"/>
        </w:rPr>
        <w:t>第二条</w:t>
      </w:r>
      <w:r>
        <w:rPr>
          <w:rFonts w:ascii="仿宋" w:hAnsi="仿宋" w:cs="仿宋_GB2312"/>
          <w:color w:val="000000" w:themeColor="text1"/>
        </w:rPr>
        <w:t xml:space="preserve"> </w:t>
      </w:r>
      <w:r>
        <w:rPr>
          <w:rFonts w:ascii="仿宋" w:hAnsi="仿宋" w:cs="仿宋_GB2312" w:hint="eastAsia"/>
          <w:color w:val="000000" w:themeColor="text1"/>
        </w:rPr>
        <w:t xml:space="preserve"> </w:t>
      </w:r>
      <w:r>
        <w:rPr>
          <w:rFonts w:ascii="仿宋" w:hAnsi="仿宋" w:cs="仿宋_GB2312" w:hint="eastAsia"/>
          <w:color w:val="000000" w:themeColor="text1"/>
        </w:rPr>
        <w:t>本办法适用于学校所属各单位，以及以学校名义设立的各种机构。本办法涉及到的有关无形资产具体管理部门可根据本办法另行制定所辖无形资产管理的实施细则。</w:t>
      </w:r>
    </w:p>
    <w:p w14:paraId="7DB6CF89" w14:textId="77777777" w:rsidR="0011285F" w:rsidRDefault="00856F57">
      <w:pPr>
        <w:spacing w:line="440" w:lineRule="exact"/>
        <w:ind w:firstLineChars="200" w:firstLine="482"/>
        <w:rPr>
          <w:rFonts w:ascii="仿宋" w:hAnsi="仿宋"/>
          <w:color w:val="000000" w:themeColor="text1"/>
        </w:rPr>
      </w:pPr>
      <w:r>
        <w:rPr>
          <w:rFonts w:ascii="仿宋" w:hAnsi="仿宋" w:cs="仿宋_GB2312" w:hint="eastAsia"/>
          <w:b/>
          <w:bCs/>
          <w:color w:val="000000" w:themeColor="text1"/>
        </w:rPr>
        <w:t>第三条</w:t>
      </w:r>
      <w:r>
        <w:rPr>
          <w:rFonts w:ascii="仿宋" w:hAnsi="仿宋" w:cs="仿宋_GB2312" w:hint="eastAsia"/>
          <w:b/>
          <w:bCs/>
          <w:color w:val="000000" w:themeColor="text1"/>
        </w:rPr>
        <w:t xml:space="preserve"> </w:t>
      </w:r>
      <w:r>
        <w:rPr>
          <w:rFonts w:ascii="仿宋" w:hAnsi="仿宋" w:cs="仿宋_GB2312"/>
          <w:color w:val="000000" w:themeColor="text1"/>
        </w:rPr>
        <w:t xml:space="preserve"> </w:t>
      </w:r>
      <w:r>
        <w:rPr>
          <w:rFonts w:ascii="仿宋" w:hAnsi="仿宋" w:cs="仿宋_GB2312" w:hint="eastAsia"/>
          <w:color w:val="000000" w:themeColor="text1"/>
        </w:rPr>
        <w:t>本办法所称的无形资产，是指学校所拥有的、不具有实物形态而能为学校创造价值的资产。包括专利权、商标权、专有技术权、著作权、土地使用权、特许经营权、商誉（校誉）以及其它财产权利等。</w:t>
      </w:r>
    </w:p>
    <w:p w14:paraId="6944A8FD" w14:textId="77777777" w:rsidR="0011285F" w:rsidRDefault="00856F57">
      <w:pPr>
        <w:spacing w:line="440" w:lineRule="exact"/>
        <w:ind w:firstLineChars="200" w:firstLine="482"/>
        <w:rPr>
          <w:rFonts w:ascii="仿宋" w:hAnsi="仿宋"/>
          <w:color w:val="000000" w:themeColor="text1"/>
        </w:rPr>
      </w:pPr>
      <w:r>
        <w:rPr>
          <w:rFonts w:ascii="仿宋" w:hAnsi="仿宋" w:cs="仿宋_GB2312" w:hint="eastAsia"/>
          <w:b/>
          <w:bCs/>
          <w:color w:val="000000" w:themeColor="text1"/>
        </w:rPr>
        <w:t>第四条</w:t>
      </w:r>
      <w:r>
        <w:rPr>
          <w:rFonts w:ascii="仿宋" w:hAnsi="仿宋" w:cs="仿宋_GB2312" w:hint="eastAsia"/>
          <w:b/>
          <w:bCs/>
          <w:color w:val="000000" w:themeColor="text1"/>
        </w:rPr>
        <w:t xml:space="preserve"> </w:t>
      </w:r>
      <w:r>
        <w:rPr>
          <w:rFonts w:ascii="仿宋" w:hAnsi="仿宋" w:cs="仿宋_GB2312"/>
          <w:color w:val="000000" w:themeColor="text1"/>
        </w:rPr>
        <w:t xml:space="preserve"> </w:t>
      </w:r>
      <w:r>
        <w:rPr>
          <w:rFonts w:ascii="仿宋" w:hAnsi="仿宋" w:cs="仿宋_GB2312" w:hint="eastAsia"/>
          <w:color w:val="000000" w:themeColor="text1"/>
        </w:rPr>
        <w:t>无形资产作为学校资产的重要组成部分，实行“统一领导、归口管理、分级负责、责任到人”的管理体制。</w:t>
      </w:r>
    </w:p>
    <w:p w14:paraId="0A13D33F" w14:textId="77777777" w:rsidR="0011285F" w:rsidRDefault="00856F57">
      <w:pPr>
        <w:spacing w:line="440" w:lineRule="exact"/>
        <w:ind w:firstLineChars="200" w:firstLine="482"/>
        <w:rPr>
          <w:rFonts w:ascii="仿宋" w:hAnsi="仿宋"/>
          <w:color w:val="000000" w:themeColor="text1"/>
        </w:rPr>
      </w:pPr>
      <w:r>
        <w:rPr>
          <w:rFonts w:ascii="仿宋" w:hAnsi="仿宋" w:cs="仿宋_GB2312" w:hint="eastAsia"/>
          <w:b/>
          <w:bCs/>
          <w:color w:val="000000" w:themeColor="text1"/>
        </w:rPr>
        <w:t>第五条</w:t>
      </w:r>
      <w:r>
        <w:rPr>
          <w:rFonts w:ascii="仿宋" w:hAnsi="仿宋" w:cs="仿宋_GB2312"/>
          <w:color w:val="000000" w:themeColor="text1"/>
        </w:rPr>
        <w:t xml:space="preserve"> </w:t>
      </w:r>
      <w:r>
        <w:rPr>
          <w:rFonts w:ascii="仿宋" w:hAnsi="仿宋" w:cs="仿宋_GB2312" w:hint="eastAsia"/>
          <w:color w:val="000000" w:themeColor="text1"/>
        </w:rPr>
        <w:t xml:space="preserve"> </w:t>
      </w:r>
      <w:r>
        <w:rPr>
          <w:rFonts w:ascii="仿宋" w:hAnsi="仿宋" w:cs="仿宋_GB2312" w:hint="eastAsia"/>
          <w:color w:val="000000" w:themeColor="text1"/>
        </w:rPr>
        <w:t>无形资产管理的主要任务：完善管理体制，建立健全规章制度；明晰</w:t>
      </w:r>
      <w:r>
        <w:rPr>
          <w:rFonts w:ascii="仿宋" w:hAnsi="仿宋" w:cs="仿宋_GB2312" w:hint="eastAsia"/>
          <w:color w:val="000000" w:themeColor="text1"/>
        </w:rPr>
        <w:t>产权关系，保障无形资产的安全和完整；加强无形资产的开发和利用，促进其价值的转化；规范无形资产处置行为，提高无形资产使用的经济效益和社会效益；监督经营性无形资产保值增值。</w:t>
      </w:r>
    </w:p>
    <w:p w14:paraId="359BC97D" w14:textId="77777777" w:rsidR="0011285F" w:rsidRDefault="00856F57">
      <w:pPr>
        <w:pStyle w:val="2"/>
        <w:jc w:val="center"/>
        <w:rPr>
          <w:color w:val="000000" w:themeColor="text1"/>
        </w:rPr>
      </w:pPr>
      <w:r>
        <w:rPr>
          <w:rFonts w:hint="eastAsia"/>
          <w:color w:val="000000" w:themeColor="text1"/>
        </w:rPr>
        <w:t>第二章</w:t>
      </w:r>
      <w:r>
        <w:rPr>
          <w:rFonts w:hint="eastAsia"/>
          <w:color w:val="000000" w:themeColor="text1"/>
        </w:rPr>
        <w:t xml:space="preserve">  </w:t>
      </w:r>
      <w:r>
        <w:rPr>
          <w:rFonts w:hint="eastAsia"/>
          <w:color w:val="000000" w:themeColor="text1"/>
        </w:rPr>
        <w:t>无形资产管理机构及职责</w:t>
      </w:r>
    </w:p>
    <w:p w14:paraId="348DA3B1" w14:textId="77777777" w:rsidR="0011285F" w:rsidRDefault="00856F57">
      <w:pPr>
        <w:spacing w:line="440" w:lineRule="exact"/>
        <w:ind w:firstLineChars="200" w:firstLine="482"/>
        <w:rPr>
          <w:rFonts w:ascii="仿宋" w:hAnsi="仿宋"/>
          <w:color w:val="000000" w:themeColor="text1"/>
        </w:rPr>
      </w:pPr>
      <w:r>
        <w:rPr>
          <w:rFonts w:ascii="仿宋" w:hAnsi="仿宋" w:cs="仿宋_GB2312" w:hint="eastAsia"/>
          <w:b/>
          <w:bCs/>
          <w:color w:val="000000" w:themeColor="text1"/>
        </w:rPr>
        <w:t>第六条</w:t>
      </w:r>
      <w:r>
        <w:rPr>
          <w:rFonts w:ascii="仿宋" w:hAnsi="仿宋" w:cs="仿宋_GB2312"/>
          <w:color w:val="000000" w:themeColor="text1"/>
        </w:rPr>
        <w:t xml:space="preserve"> </w:t>
      </w:r>
      <w:r>
        <w:rPr>
          <w:rFonts w:ascii="仿宋" w:hAnsi="仿宋" w:cs="仿宋_GB2312" w:hint="eastAsia"/>
          <w:color w:val="000000" w:themeColor="text1"/>
        </w:rPr>
        <w:t xml:space="preserve"> </w:t>
      </w:r>
      <w:r>
        <w:rPr>
          <w:rFonts w:ascii="仿宋" w:hAnsi="仿宋" w:cs="仿宋_GB2312" w:hint="eastAsia"/>
          <w:color w:val="000000" w:themeColor="text1"/>
        </w:rPr>
        <w:t>学校建立由国有资产管理主管部门、归口管理部门（具体管理部门）、使用单位（使用人）组成的无形资产管理体系，建立健全无形资产管理岗位责任制度。</w:t>
      </w:r>
    </w:p>
    <w:p w14:paraId="38CD8AA1" w14:textId="77777777" w:rsidR="0011285F" w:rsidRDefault="00856F57">
      <w:pPr>
        <w:spacing w:line="440" w:lineRule="exact"/>
        <w:ind w:firstLineChars="200" w:firstLine="482"/>
        <w:rPr>
          <w:rFonts w:ascii="仿宋" w:hAnsi="仿宋"/>
          <w:color w:val="000000" w:themeColor="text1"/>
        </w:rPr>
      </w:pPr>
      <w:r>
        <w:rPr>
          <w:rFonts w:ascii="仿宋" w:hAnsi="仿宋" w:cs="仿宋_GB2312" w:hint="eastAsia"/>
          <w:b/>
          <w:bCs/>
          <w:color w:val="000000" w:themeColor="text1"/>
        </w:rPr>
        <w:t>第七条</w:t>
      </w:r>
      <w:r>
        <w:rPr>
          <w:rFonts w:ascii="仿宋" w:hAnsi="仿宋" w:cs="仿宋_GB2312" w:hint="eastAsia"/>
          <w:b/>
          <w:bCs/>
          <w:color w:val="000000" w:themeColor="text1"/>
        </w:rPr>
        <w:t xml:space="preserve"> </w:t>
      </w:r>
      <w:r>
        <w:rPr>
          <w:rFonts w:ascii="仿宋" w:hAnsi="仿宋" w:cs="仿宋_GB2312"/>
          <w:color w:val="000000" w:themeColor="text1"/>
        </w:rPr>
        <w:t xml:space="preserve"> </w:t>
      </w:r>
      <w:r>
        <w:rPr>
          <w:rFonts w:ascii="仿宋" w:hAnsi="仿宋" w:cs="仿宋_GB2312" w:hint="eastAsia"/>
          <w:color w:val="000000" w:themeColor="text1"/>
        </w:rPr>
        <w:t>国有资产管理处作为学校无形资产管理主管部门，对无形资产实施统一监督管理。其主要职责：</w:t>
      </w:r>
    </w:p>
    <w:p w14:paraId="404C0759" w14:textId="77777777" w:rsidR="0011285F" w:rsidRDefault="00856F57">
      <w:pPr>
        <w:spacing w:line="440" w:lineRule="exact"/>
        <w:ind w:firstLineChars="200" w:firstLine="480"/>
        <w:rPr>
          <w:rFonts w:ascii="仿宋" w:hAnsi="仿宋"/>
          <w:color w:val="000000" w:themeColor="text1"/>
        </w:rPr>
      </w:pPr>
      <w:r>
        <w:rPr>
          <w:rFonts w:ascii="仿宋" w:hAnsi="仿宋" w:cs="仿宋_GB2312" w:hint="eastAsia"/>
          <w:color w:val="000000" w:themeColor="text1"/>
        </w:rPr>
        <w:t>（一）根据国家法律和上级有关规定，制定学校无形资产管理规章制度并组织实施；</w:t>
      </w:r>
    </w:p>
    <w:p w14:paraId="3FC2B866" w14:textId="77777777" w:rsidR="0011285F" w:rsidRDefault="00856F57">
      <w:pPr>
        <w:spacing w:line="440" w:lineRule="exact"/>
        <w:ind w:firstLineChars="200" w:firstLine="480"/>
        <w:rPr>
          <w:rFonts w:ascii="仿宋" w:hAnsi="仿宋"/>
          <w:color w:val="000000" w:themeColor="text1"/>
        </w:rPr>
      </w:pPr>
      <w:r>
        <w:rPr>
          <w:rFonts w:ascii="仿宋" w:hAnsi="仿宋" w:cs="仿宋_GB2312" w:hint="eastAsia"/>
          <w:color w:val="000000" w:themeColor="text1"/>
        </w:rPr>
        <w:t>（二）协助无形资产管理相关部门办理无形资产的产权确认手续；</w:t>
      </w:r>
    </w:p>
    <w:p w14:paraId="2C28FD71" w14:textId="77777777" w:rsidR="0011285F" w:rsidRDefault="00856F57">
      <w:pPr>
        <w:spacing w:line="440" w:lineRule="exact"/>
        <w:ind w:firstLineChars="200" w:firstLine="480"/>
        <w:rPr>
          <w:rFonts w:ascii="仿宋" w:hAnsi="仿宋" w:cs="仿宋_GB2312"/>
          <w:color w:val="000000" w:themeColor="text1"/>
        </w:rPr>
      </w:pPr>
      <w:r>
        <w:rPr>
          <w:rFonts w:ascii="仿宋" w:hAnsi="仿宋" w:cs="仿宋_GB2312" w:hint="eastAsia"/>
          <w:color w:val="000000" w:themeColor="text1"/>
        </w:rPr>
        <w:t>（三）组织对无形资产的清查、登记、汇总及监督检查；</w:t>
      </w:r>
    </w:p>
    <w:p w14:paraId="3B8FB077" w14:textId="77777777" w:rsidR="0011285F" w:rsidRDefault="00856F57">
      <w:pPr>
        <w:spacing w:line="440" w:lineRule="exact"/>
        <w:ind w:firstLineChars="200" w:firstLine="480"/>
        <w:rPr>
          <w:rFonts w:ascii="仿宋" w:hAnsi="仿宋"/>
          <w:color w:val="000000" w:themeColor="text1"/>
        </w:rPr>
      </w:pPr>
      <w:r>
        <w:rPr>
          <w:rFonts w:ascii="仿宋" w:hAnsi="仿宋" w:cs="仿宋_GB2312" w:hint="eastAsia"/>
          <w:color w:val="000000" w:themeColor="text1"/>
        </w:rPr>
        <w:lastRenderedPageBreak/>
        <w:t>（四）参与学校利用无形资产进行投资的可行性论证；</w:t>
      </w:r>
    </w:p>
    <w:p w14:paraId="1271ABF6" w14:textId="77777777" w:rsidR="0011285F" w:rsidRDefault="00856F57">
      <w:pPr>
        <w:spacing w:line="440" w:lineRule="exact"/>
        <w:ind w:firstLineChars="200" w:firstLine="480"/>
        <w:rPr>
          <w:rFonts w:ascii="仿宋" w:hAnsi="仿宋"/>
          <w:color w:val="000000" w:themeColor="text1"/>
        </w:rPr>
      </w:pPr>
      <w:r>
        <w:rPr>
          <w:rFonts w:ascii="仿宋" w:hAnsi="仿宋" w:cs="仿宋_GB2312" w:hint="eastAsia"/>
          <w:color w:val="000000" w:themeColor="text1"/>
        </w:rPr>
        <w:t>（五）其他相关工作。</w:t>
      </w:r>
    </w:p>
    <w:p w14:paraId="2DDEB0F8" w14:textId="77777777" w:rsidR="0011285F" w:rsidRDefault="00856F57">
      <w:pPr>
        <w:spacing w:line="440" w:lineRule="exact"/>
        <w:ind w:firstLineChars="200" w:firstLine="482"/>
        <w:rPr>
          <w:rFonts w:ascii="仿宋" w:hAnsi="仿宋" w:cs="宋体"/>
          <w:color w:val="000000" w:themeColor="text1"/>
          <w:kern w:val="0"/>
        </w:rPr>
      </w:pPr>
      <w:r>
        <w:rPr>
          <w:rFonts w:ascii="仿宋" w:hAnsi="仿宋" w:cs="仿宋_GB2312" w:hint="eastAsia"/>
          <w:b/>
          <w:bCs/>
          <w:color w:val="000000" w:themeColor="text1"/>
        </w:rPr>
        <w:t>第八条</w:t>
      </w:r>
      <w:r>
        <w:rPr>
          <w:rFonts w:ascii="仿宋" w:hAnsi="仿宋" w:cs="仿宋_GB2312" w:hint="eastAsia"/>
          <w:b/>
          <w:bCs/>
          <w:color w:val="000000" w:themeColor="text1"/>
        </w:rPr>
        <w:t xml:space="preserve">  </w:t>
      </w:r>
      <w:r>
        <w:rPr>
          <w:rFonts w:ascii="仿宋" w:hAnsi="仿宋" w:cs="仿宋_GB2312" w:hint="eastAsia"/>
          <w:color w:val="000000" w:themeColor="text1"/>
        </w:rPr>
        <w:t>党委办公室、行政办公室作为归口管理部门，负责</w:t>
      </w:r>
      <w:r>
        <w:rPr>
          <w:rFonts w:ascii="仿宋" w:hAnsi="仿宋" w:cs="宋体" w:hint="eastAsia"/>
          <w:color w:val="000000" w:themeColor="text1"/>
          <w:kern w:val="0"/>
        </w:rPr>
        <w:t>协调具体管理部门管理无形资产。</w:t>
      </w:r>
    </w:p>
    <w:p w14:paraId="5337E133" w14:textId="77777777" w:rsidR="0011285F" w:rsidRDefault="00856F57">
      <w:pPr>
        <w:spacing w:line="440" w:lineRule="exact"/>
        <w:ind w:firstLineChars="200" w:firstLine="480"/>
        <w:rPr>
          <w:rFonts w:ascii="仿宋" w:hAnsi="仿宋"/>
          <w:color w:val="000000" w:themeColor="text1"/>
        </w:rPr>
      </w:pPr>
      <w:r>
        <w:rPr>
          <w:rFonts w:ascii="仿宋" w:hAnsi="仿宋" w:cs="仿宋_GB2312" w:hint="eastAsia"/>
          <w:color w:val="000000" w:themeColor="text1"/>
        </w:rPr>
        <w:t>具体管理部门主要职责：</w:t>
      </w:r>
    </w:p>
    <w:p w14:paraId="21C749D4" w14:textId="77777777" w:rsidR="0011285F" w:rsidRDefault="00856F57">
      <w:pPr>
        <w:spacing w:line="440" w:lineRule="exact"/>
        <w:ind w:firstLineChars="200" w:firstLine="480"/>
        <w:rPr>
          <w:rFonts w:ascii="仿宋" w:hAnsi="仿宋"/>
          <w:color w:val="000000" w:themeColor="text1"/>
        </w:rPr>
      </w:pPr>
      <w:r>
        <w:rPr>
          <w:rFonts w:ascii="仿宋" w:hAnsi="仿宋" w:cs="仿宋_GB2312" w:hint="eastAsia"/>
          <w:color w:val="000000" w:themeColor="text1"/>
        </w:rPr>
        <w:t>（一）根据学校无形资产管理规章制度，制订具体的业务管理规范、标准及有关实施细则；</w:t>
      </w:r>
    </w:p>
    <w:p w14:paraId="75681DDC" w14:textId="77777777" w:rsidR="0011285F" w:rsidRDefault="00856F57">
      <w:pPr>
        <w:spacing w:line="440" w:lineRule="exact"/>
        <w:ind w:firstLineChars="200" w:firstLine="480"/>
        <w:rPr>
          <w:rFonts w:ascii="仿宋" w:hAnsi="仿宋"/>
          <w:color w:val="000000" w:themeColor="text1"/>
        </w:rPr>
      </w:pPr>
      <w:r>
        <w:rPr>
          <w:rFonts w:ascii="仿宋" w:hAnsi="仿宋" w:cs="仿宋_GB2312" w:hint="eastAsia"/>
          <w:color w:val="000000" w:themeColor="text1"/>
        </w:rPr>
        <w:t>（二）根据使用单位提出的鉴定申请，组织无形资产技术鉴定；</w:t>
      </w:r>
    </w:p>
    <w:p w14:paraId="364E6494" w14:textId="77777777" w:rsidR="0011285F" w:rsidRDefault="00856F57">
      <w:pPr>
        <w:spacing w:line="440" w:lineRule="exact"/>
        <w:ind w:firstLineChars="200" w:firstLine="480"/>
        <w:rPr>
          <w:rFonts w:ascii="仿宋" w:hAnsi="仿宋"/>
          <w:color w:val="000000" w:themeColor="text1"/>
        </w:rPr>
      </w:pPr>
      <w:r>
        <w:rPr>
          <w:rFonts w:ascii="仿宋" w:hAnsi="仿宋" w:cs="仿宋_GB2312" w:hint="eastAsia"/>
          <w:color w:val="000000" w:themeColor="text1"/>
        </w:rPr>
        <w:t>（</w:t>
      </w:r>
      <w:r>
        <w:rPr>
          <w:rFonts w:ascii="仿宋" w:hAnsi="仿宋" w:cs="仿宋_GB2312" w:hint="eastAsia"/>
          <w:color w:val="000000" w:themeColor="text1"/>
        </w:rPr>
        <w:t>三）登记无形资产明细账；</w:t>
      </w:r>
    </w:p>
    <w:p w14:paraId="78754BB7" w14:textId="77777777" w:rsidR="0011285F" w:rsidRDefault="00856F57">
      <w:pPr>
        <w:spacing w:line="440" w:lineRule="exact"/>
        <w:ind w:firstLineChars="200" w:firstLine="480"/>
        <w:rPr>
          <w:rFonts w:ascii="仿宋" w:hAnsi="仿宋"/>
          <w:color w:val="000000" w:themeColor="text1"/>
        </w:rPr>
      </w:pPr>
      <w:r>
        <w:rPr>
          <w:rFonts w:ascii="仿宋" w:hAnsi="仿宋" w:cs="仿宋_GB2312" w:hint="eastAsia"/>
          <w:color w:val="000000" w:themeColor="text1"/>
        </w:rPr>
        <w:t>（四）负责无形资产的清查、统计等工作；</w:t>
      </w:r>
    </w:p>
    <w:p w14:paraId="46E6B666" w14:textId="77777777" w:rsidR="0011285F" w:rsidRDefault="00856F57">
      <w:pPr>
        <w:spacing w:line="440" w:lineRule="exact"/>
        <w:ind w:firstLineChars="200" w:firstLine="480"/>
        <w:rPr>
          <w:rFonts w:ascii="仿宋" w:hAnsi="仿宋"/>
          <w:color w:val="000000" w:themeColor="text1"/>
        </w:rPr>
      </w:pPr>
      <w:r>
        <w:rPr>
          <w:rFonts w:ascii="仿宋" w:hAnsi="仿宋" w:cs="仿宋_GB2312" w:hint="eastAsia"/>
          <w:color w:val="000000" w:themeColor="text1"/>
        </w:rPr>
        <w:t>（五）办理无形资产的增加、调剂、处置等审批手续；</w:t>
      </w:r>
    </w:p>
    <w:p w14:paraId="1BF037E8" w14:textId="77777777" w:rsidR="0011285F" w:rsidRDefault="00856F57">
      <w:pPr>
        <w:spacing w:line="440" w:lineRule="exact"/>
        <w:ind w:firstLineChars="200" w:firstLine="480"/>
        <w:rPr>
          <w:rFonts w:ascii="仿宋" w:hAnsi="仿宋"/>
          <w:color w:val="000000" w:themeColor="text1"/>
        </w:rPr>
      </w:pPr>
      <w:r>
        <w:rPr>
          <w:rFonts w:ascii="仿宋" w:hAnsi="仿宋" w:cs="仿宋_GB2312" w:hint="eastAsia"/>
          <w:color w:val="000000" w:themeColor="text1"/>
        </w:rPr>
        <w:t>（六）检查、指导具体使用单位做好无形资产管理工作；</w:t>
      </w:r>
    </w:p>
    <w:p w14:paraId="699D7261" w14:textId="77777777" w:rsidR="0011285F" w:rsidRDefault="00856F57">
      <w:pPr>
        <w:spacing w:line="440" w:lineRule="exact"/>
        <w:ind w:firstLineChars="200" w:firstLine="480"/>
        <w:rPr>
          <w:rFonts w:ascii="仿宋" w:hAnsi="仿宋"/>
          <w:color w:val="000000" w:themeColor="text1"/>
        </w:rPr>
      </w:pPr>
      <w:r>
        <w:rPr>
          <w:rFonts w:ascii="仿宋" w:hAnsi="仿宋" w:cs="仿宋_GB2312" w:hint="eastAsia"/>
          <w:color w:val="000000" w:themeColor="text1"/>
        </w:rPr>
        <w:t>（七）主持学校利用无形资产进行投资的可行性论证。</w:t>
      </w:r>
    </w:p>
    <w:p w14:paraId="5839EECB" w14:textId="77777777" w:rsidR="0011285F" w:rsidRDefault="00856F57">
      <w:pPr>
        <w:spacing w:line="440" w:lineRule="exact"/>
        <w:ind w:firstLineChars="200" w:firstLine="482"/>
        <w:rPr>
          <w:rFonts w:ascii="仿宋" w:hAnsi="仿宋"/>
          <w:color w:val="000000" w:themeColor="text1"/>
        </w:rPr>
      </w:pPr>
      <w:r>
        <w:rPr>
          <w:rFonts w:ascii="仿宋" w:hAnsi="仿宋" w:cs="仿宋_GB2312" w:hint="eastAsia"/>
          <w:b/>
          <w:bCs/>
          <w:color w:val="000000" w:themeColor="text1"/>
        </w:rPr>
        <w:t>第九条</w:t>
      </w:r>
      <w:r>
        <w:rPr>
          <w:rFonts w:ascii="仿宋" w:hAnsi="仿宋" w:cs="仿宋_GB2312"/>
          <w:b/>
          <w:bCs/>
          <w:color w:val="000000" w:themeColor="text1"/>
        </w:rPr>
        <w:t xml:space="preserve"> </w:t>
      </w:r>
      <w:r>
        <w:rPr>
          <w:rFonts w:ascii="仿宋" w:hAnsi="仿宋" w:cs="仿宋_GB2312" w:hint="eastAsia"/>
          <w:b/>
          <w:bCs/>
          <w:color w:val="000000" w:themeColor="text1"/>
        </w:rPr>
        <w:t xml:space="preserve"> </w:t>
      </w:r>
      <w:r>
        <w:rPr>
          <w:rFonts w:ascii="仿宋" w:hAnsi="仿宋" w:cs="仿宋_GB2312" w:hint="eastAsia"/>
          <w:color w:val="000000" w:themeColor="text1"/>
        </w:rPr>
        <w:t>使用单位负责对其使用的无形资产实施日常管理。其主要职责：</w:t>
      </w:r>
    </w:p>
    <w:p w14:paraId="418ACFBE" w14:textId="77777777" w:rsidR="0011285F" w:rsidRDefault="00856F57">
      <w:pPr>
        <w:spacing w:line="440" w:lineRule="exact"/>
        <w:ind w:firstLineChars="200" w:firstLine="480"/>
        <w:rPr>
          <w:rFonts w:ascii="仿宋" w:hAnsi="仿宋"/>
          <w:color w:val="000000" w:themeColor="text1"/>
        </w:rPr>
      </w:pPr>
      <w:r>
        <w:rPr>
          <w:rFonts w:ascii="仿宋" w:hAnsi="仿宋" w:cs="仿宋_GB2312" w:hint="eastAsia"/>
          <w:color w:val="000000" w:themeColor="text1"/>
        </w:rPr>
        <w:t>（一）根据学校无形资产管理规章制度，制定并组织实施具体的管理细则；</w:t>
      </w:r>
    </w:p>
    <w:p w14:paraId="05507861" w14:textId="77777777" w:rsidR="0011285F" w:rsidRDefault="00856F57">
      <w:pPr>
        <w:spacing w:line="440" w:lineRule="exact"/>
        <w:ind w:firstLineChars="200" w:firstLine="480"/>
        <w:rPr>
          <w:rFonts w:ascii="仿宋" w:hAnsi="仿宋"/>
          <w:color w:val="000000" w:themeColor="text1"/>
        </w:rPr>
      </w:pPr>
      <w:r>
        <w:rPr>
          <w:rFonts w:ascii="仿宋" w:hAnsi="仿宋" w:cs="仿宋_GB2312" w:hint="eastAsia"/>
          <w:color w:val="000000" w:themeColor="text1"/>
        </w:rPr>
        <w:t>（二）建立并登记无形资产使用台账；</w:t>
      </w:r>
    </w:p>
    <w:p w14:paraId="7B26D83B" w14:textId="77777777" w:rsidR="0011285F" w:rsidRDefault="00856F57">
      <w:pPr>
        <w:spacing w:line="440" w:lineRule="exact"/>
        <w:ind w:firstLineChars="200" w:firstLine="480"/>
        <w:rPr>
          <w:rFonts w:ascii="仿宋" w:hAnsi="仿宋"/>
          <w:color w:val="000000" w:themeColor="text1"/>
        </w:rPr>
      </w:pPr>
      <w:r>
        <w:rPr>
          <w:rFonts w:ascii="仿宋" w:hAnsi="仿宋" w:cs="仿宋_GB2312" w:hint="eastAsia"/>
          <w:color w:val="000000" w:themeColor="text1"/>
        </w:rPr>
        <w:t>（三）提报无形资产处置申请；</w:t>
      </w:r>
    </w:p>
    <w:p w14:paraId="1C425C14" w14:textId="77777777" w:rsidR="0011285F" w:rsidRDefault="00856F57">
      <w:pPr>
        <w:spacing w:line="440" w:lineRule="exact"/>
        <w:ind w:firstLineChars="200" w:firstLine="480"/>
        <w:rPr>
          <w:rFonts w:ascii="仿宋" w:hAnsi="仿宋"/>
          <w:color w:val="000000" w:themeColor="text1"/>
        </w:rPr>
      </w:pPr>
      <w:r>
        <w:rPr>
          <w:rFonts w:ascii="仿宋" w:hAnsi="仿宋" w:cs="仿宋_GB2312" w:hint="eastAsia"/>
          <w:color w:val="000000" w:themeColor="text1"/>
        </w:rPr>
        <w:t>（四）核查并报告无形资产的日常使用情况。</w:t>
      </w:r>
    </w:p>
    <w:p w14:paraId="38D31C7F" w14:textId="77777777" w:rsidR="0011285F" w:rsidRDefault="00856F57">
      <w:pPr>
        <w:spacing w:line="440" w:lineRule="exact"/>
        <w:ind w:firstLineChars="200" w:firstLine="482"/>
        <w:rPr>
          <w:rFonts w:ascii="仿宋" w:hAnsi="仿宋"/>
          <w:color w:val="000000" w:themeColor="text1"/>
        </w:rPr>
      </w:pPr>
      <w:r>
        <w:rPr>
          <w:rFonts w:ascii="仿宋" w:hAnsi="仿宋" w:cs="仿宋_GB2312" w:hint="eastAsia"/>
          <w:b/>
          <w:bCs/>
          <w:color w:val="000000" w:themeColor="text1"/>
        </w:rPr>
        <w:t>第十条</w:t>
      </w:r>
      <w:r>
        <w:rPr>
          <w:rFonts w:ascii="仿宋" w:hAnsi="仿宋" w:cs="仿宋_GB2312"/>
          <w:b/>
          <w:bCs/>
          <w:color w:val="000000" w:themeColor="text1"/>
        </w:rPr>
        <w:t xml:space="preserve"> </w:t>
      </w:r>
      <w:r>
        <w:rPr>
          <w:rFonts w:ascii="仿宋" w:hAnsi="仿宋" w:cs="仿宋_GB2312" w:hint="eastAsia"/>
          <w:b/>
          <w:bCs/>
          <w:color w:val="000000" w:themeColor="text1"/>
        </w:rPr>
        <w:t xml:space="preserve"> </w:t>
      </w:r>
      <w:r>
        <w:rPr>
          <w:rFonts w:ascii="仿宋" w:hAnsi="仿宋" w:cs="仿宋_GB2312" w:hint="eastAsia"/>
          <w:color w:val="000000" w:themeColor="text1"/>
        </w:rPr>
        <w:t>无形资产具体管理部门分工：</w:t>
      </w:r>
    </w:p>
    <w:p w14:paraId="15F8F494" w14:textId="77777777" w:rsidR="0011285F" w:rsidRDefault="00856F57">
      <w:pPr>
        <w:spacing w:line="440" w:lineRule="exact"/>
        <w:ind w:firstLineChars="200" w:firstLine="480"/>
        <w:rPr>
          <w:rFonts w:ascii="仿宋" w:hAnsi="仿宋"/>
          <w:color w:val="000000" w:themeColor="text1"/>
        </w:rPr>
      </w:pPr>
      <w:r>
        <w:rPr>
          <w:rFonts w:ascii="仿宋" w:hAnsi="仿宋" w:cs="仿宋_GB2312" w:hint="eastAsia"/>
          <w:color w:val="000000" w:themeColor="text1"/>
        </w:rPr>
        <w:t>（一）科学技术处：</w:t>
      </w:r>
      <w:r>
        <w:rPr>
          <w:rFonts w:ascii="仿宋" w:hAnsi="仿宋" w:cs="宋体" w:hint="eastAsia"/>
          <w:color w:val="000000" w:themeColor="text1"/>
          <w:kern w:val="0"/>
        </w:rPr>
        <w:t>具体管理自然科学科研成果类无形资产</w:t>
      </w:r>
      <w:r>
        <w:rPr>
          <w:rFonts w:ascii="仿宋" w:hAnsi="仿宋" w:cs="仿宋_GB2312" w:hint="eastAsia"/>
          <w:color w:val="000000" w:themeColor="text1"/>
        </w:rPr>
        <w:t>；</w:t>
      </w:r>
      <w:r>
        <w:rPr>
          <w:rFonts w:ascii="仿宋" w:hAnsi="仿宋"/>
          <w:color w:val="000000" w:themeColor="text1"/>
        </w:rPr>
        <w:t xml:space="preserve"> </w:t>
      </w:r>
    </w:p>
    <w:p w14:paraId="0ACB8D56" w14:textId="77777777" w:rsidR="0011285F" w:rsidRDefault="00856F57">
      <w:pPr>
        <w:spacing w:line="440" w:lineRule="exact"/>
        <w:ind w:firstLineChars="200" w:firstLine="480"/>
        <w:rPr>
          <w:rFonts w:ascii="仿宋" w:hAnsi="仿宋"/>
          <w:color w:val="000000" w:themeColor="text1"/>
        </w:rPr>
      </w:pPr>
      <w:r>
        <w:rPr>
          <w:rFonts w:ascii="仿宋" w:hAnsi="仿宋" w:cs="仿宋_GB2312" w:hint="eastAsia"/>
          <w:color w:val="000000" w:themeColor="text1"/>
        </w:rPr>
        <w:t>（二）社会科学处：</w:t>
      </w:r>
      <w:r>
        <w:rPr>
          <w:rFonts w:ascii="仿宋" w:hAnsi="仿宋" w:cs="宋体" w:hint="eastAsia"/>
          <w:color w:val="000000" w:themeColor="text1"/>
          <w:kern w:val="0"/>
        </w:rPr>
        <w:t>具体管理社会科学科研成果类无形资产</w:t>
      </w:r>
      <w:r>
        <w:rPr>
          <w:rFonts w:ascii="仿宋" w:hAnsi="仿宋" w:cs="仿宋_GB2312" w:hint="eastAsia"/>
          <w:color w:val="000000" w:themeColor="text1"/>
        </w:rPr>
        <w:t>；</w:t>
      </w:r>
    </w:p>
    <w:p w14:paraId="3DF9DF3B" w14:textId="77777777" w:rsidR="0011285F" w:rsidRDefault="00856F57">
      <w:pPr>
        <w:spacing w:line="440" w:lineRule="exact"/>
        <w:ind w:firstLineChars="200" w:firstLine="480"/>
        <w:rPr>
          <w:rFonts w:ascii="仿宋" w:hAnsi="仿宋" w:cs="仿宋_GB2312"/>
          <w:color w:val="000000" w:themeColor="text1"/>
        </w:rPr>
      </w:pPr>
      <w:r>
        <w:rPr>
          <w:rFonts w:ascii="仿宋" w:hAnsi="仿宋" w:cs="仿宋_GB2312" w:hint="eastAsia"/>
          <w:color w:val="000000" w:themeColor="text1"/>
        </w:rPr>
        <w:t>（三）党委宣传部：</w:t>
      </w:r>
      <w:r>
        <w:rPr>
          <w:rFonts w:ascii="仿宋" w:hAnsi="仿宋" w:cs="宋体" w:hint="eastAsia"/>
          <w:color w:val="000000" w:themeColor="text1"/>
          <w:kern w:val="0"/>
        </w:rPr>
        <w:t>具体管理</w:t>
      </w:r>
      <w:r>
        <w:rPr>
          <w:rFonts w:ascii="仿宋" w:hAnsi="仿宋" w:cs="仿宋_GB2312" w:hint="eastAsia"/>
          <w:color w:val="000000" w:themeColor="text1"/>
        </w:rPr>
        <w:t>校名（含简称、中英文字体）、校誉、校徽、校训、校歌等无形资产；</w:t>
      </w:r>
    </w:p>
    <w:p w14:paraId="35F59CBF" w14:textId="77777777" w:rsidR="0011285F" w:rsidRDefault="00856F57">
      <w:pPr>
        <w:spacing w:line="440" w:lineRule="exact"/>
        <w:ind w:firstLineChars="200" w:firstLine="480"/>
        <w:rPr>
          <w:rFonts w:ascii="仿宋" w:hAnsi="仿宋" w:cs="仿宋_GB2312"/>
          <w:color w:val="000000" w:themeColor="text1"/>
        </w:rPr>
      </w:pPr>
      <w:r>
        <w:rPr>
          <w:rFonts w:ascii="仿宋" w:hAnsi="仿宋" w:cs="仿宋_GB2312" w:hint="eastAsia"/>
          <w:color w:val="000000" w:themeColor="text1"/>
        </w:rPr>
        <w:t>（四）其他职能部门及机构：具体管理所属职能范围内所形成的无形资产。</w:t>
      </w:r>
    </w:p>
    <w:p w14:paraId="2A8B1BB6" w14:textId="77777777" w:rsidR="0011285F" w:rsidRDefault="00856F57">
      <w:pPr>
        <w:pStyle w:val="2"/>
        <w:jc w:val="center"/>
        <w:rPr>
          <w:color w:val="000000" w:themeColor="text1"/>
        </w:rPr>
      </w:pPr>
      <w:r>
        <w:rPr>
          <w:rFonts w:hint="eastAsia"/>
          <w:color w:val="000000" w:themeColor="text1"/>
        </w:rPr>
        <w:t>第三章</w:t>
      </w:r>
      <w:r>
        <w:rPr>
          <w:rFonts w:ascii="Calibri" w:hAnsi="Calibri" w:cs="Calibri"/>
          <w:color w:val="000000" w:themeColor="text1"/>
        </w:rPr>
        <w:t> </w:t>
      </w:r>
      <w:r>
        <w:rPr>
          <w:rFonts w:hint="eastAsia"/>
          <w:color w:val="000000" w:themeColor="text1"/>
        </w:rPr>
        <w:t>无形资产界定、内容和计价</w:t>
      </w:r>
    </w:p>
    <w:p w14:paraId="35B2E42B" w14:textId="77777777" w:rsidR="0011285F" w:rsidRDefault="00856F57">
      <w:pPr>
        <w:spacing w:line="440" w:lineRule="exact"/>
        <w:ind w:firstLineChars="200" w:firstLine="482"/>
        <w:rPr>
          <w:rFonts w:ascii="仿宋" w:hAnsi="仿宋"/>
          <w:color w:val="000000" w:themeColor="text1"/>
        </w:rPr>
      </w:pPr>
      <w:r>
        <w:rPr>
          <w:rFonts w:ascii="仿宋" w:hAnsi="仿宋" w:cs="仿宋_GB2312" w:hint="eastAsia"/>
          <w:b/>
          <w:bCs/>
          <w:color w:val="000000" w:themeColor="text1"/>
        </w:rPr>
        <w:t>第十一条</w:t>
      </w:r>
      <w:r>
        <w:rPr>
          <w:rFonts w:ascii="仿宋" w:hAnsi="仿宋" w:cs="仿宋_GB2312"/>
          <w:color w:val="000000" w:themeColor="text1"/>
        </w:rPr>
        <w:t xml:space="preserve"> </w:t>
      </w:r>
      <w:r>
        <w:rPr>
          <w:rFonts w:ascii="仿宋" w:hAnsi="仿宋" w:cs="仿宋_GB2312" w:hint="eastAsia"/>
          <w:color w:val="000000" w:themeColor="text1"/>
        </w:rPr>
        <w:t xml:space="preserve"> </w:t>
      </w:r>
      <w:r>
        <w:rPr>
          <w:rFonts w:ascii="仿宋" w:hAnsi="仿宋" w:cs="仿宋_GB2312" w:hint="eastAsia"/>
          <w:color w:val="000000" w:themeColor="text1"/>
        </w:rPr>
        <w:t>无形资产应满足下列条件：</w:t>
      </w:r>
    </w:p>
    <w:p w14:paraId="2AE8114D" w14:textId="77777777" w:rsidR="0011285F" w:rsidRDefault="00856F57">
      <w:pPr>
        <w:spacing w:line="440" w:lineRule="exact"/>
        <w:ind w:firstLineChars="200" w:firstLine="480"/>
        <w:rPr>
          <w:rFonts w:ascii="仿宋" w:hAnsi="仿宋"/>
          <w:color w:val="000000" w:themeColor="text1"/>
        </w:rPr>
      </w:pPr>
      <w:r>
        <w:rPr>
          <w:rFonts w:ascii="仿宋" w:hAnsi="仿宋" w:cs="仿宋_GB2312" w:hint="eastAsia"/>
          <w:color w:val="000000" w:themeColor="text1"/>
        </w:rPr>
        <w:t>（一）具有使学校获取效益的功能，并且发挥其功能的能力能够被证实；</w:t>
      </w:r>
    </w:p>
    <w:p w14:paraId="23EC7BFC" w14:textId="77777777" w:rsidR="0011285F" w:rsidRDefault="00856F57">
      <w:pPr>
        <w:spacing w:line="440" w:lineRule="exact"/>
        <w:ind w:firstLineChars="200" w:firstLine="480"/>
        <w:rPr>
          <w:rFonts w:ascii="仿宋" w:hAnsi="仿宋"/>
          <w:color w:val="000000" w:themeColor="text1"/>
        </w:rPr>
      </w:pPr>
      <w:r>
        <w:rPr>
          <w:rFonts w:ascii="仿宋" w:hAnsi="仿宋" w:cs="仿宋_GB2312" w:hint="eastAsia"/>
          <w:color w:val="000000" w:themeColor="text1"/>
        </w:rPr>
        <w:t>（二）取得该资产的成本能够计量。</w:t>
      </w:r>
    </w:p>
    <w:p w14:paraId="425D3130" w14:textId="77777777" w:rsidR="0011285F" w:rsidRDefault="00856F57">
      <w:pPr>
        <w:spacing w:line="440" w:lineRule="exact"/>
        <w:ind w:firstLineChars="200" w:firstLine="482"/>
        <w:rPr>
          <w:rFonts w:ascii="仿宋" w:hAnsi="仿宋"/>
          <w:color w:val="000000" w:themeColor="text1"/>
        </w:rPr>
      </w:pPr>
      <w:r>
        <w:rPr>
          <w:rFonts w:ascii="仿宋" w:hAnsi="仿宋" w:cs="仿宋_GB2312" w:hint="eastAsia"/>
          <w:b/>
          <w:bCs/>
          <w:color w:val="000000" w:themeColor="text1"/>
        </w:rPr>
        <w:t>第十二条</w:t>
      </w:r>
      <w:r>
        <w:rPr>
          <w:rFonts w:ascii="仿宋" w:hAnsi="仿宋" w:cs="仿宋_GB2312" w:hint="eastAsia"/>
          <w:b/>
          <w:bCs/>
          <w:color w:val="000000" w:themeColor="text1"/>
        </w:rPr>
        <w:t xml:space="preserve"> </w:t>
      </w:r>
      <w:r>
        <w:rPr>
          <w:rFonts w:ascii="仿宋" w:hAnsi="仿宋" w:cs="仿宋_GB2312"/>
          <w:color w:val="000000" w:themeColor="text1"/>
        </w:rPr>
        <w:t xml:space="preserve"> </w:t>
      </w:r>
      <w:r>
        <w:rPr>
          <w:rFonts w:ascii="仿宋" w:hAnsi="仿宋" w:cs="仿宋_GB2312" w:hint="eastAsia"/>
          <w:color w:val="000000" w:themeColor="text1"/>
        </w:rPr>
        <w:t>学校外购和自创形成的无形资产，通过接受捐赠、调拨等形式取得的无形资产，以及依据国家法律法规或者依法由合同约定应界定为学校所有的</w:t>
      </w:r>
      <w:r>
        <w:rPr>
          <w:rFonts w:ascii="仿宋" w:hAnsi="仿宋" w:cs="仿宋_GB2312" w:hint="eastAsia"/>
          <w:color w:val="000000" w:themeColor="text1"/>
        </w:rPr>
        <w:lastRenderedPageBreak/>
        <w:t>无形资产，其所有权均属学校。</w:t>
      </w:r>
    </w:p>
    <w:p w14:paraId="0C34D296" w14:textId="77777777" w:rsidR="0011285F" w:rsidRDefault="00856F57">
      <w:pPr>
        <w:spacing w:line="440" w:lineRule="exact"/>
        <w:ind w:firstLineChars="200" w:firstLine="482"/>
        <w:rPr>
          <w:rFonts w:ascii="仿宋" w:hAnsi="仿宋"/>
          <w:color w:val="000000" w:themeColor="text1"/>
        </w:rPr>
      </w:pPr>
      <w:r>
        <w:rPr>
          <w:rFonts w:ascii="仿宋" w:hAnsi="仿宋" w:cs="仿宋_GB2312" w:hint="eastAsia"/>
          <w:b/>
          <w:bCs/>
          <w:color w:val="000000" w:themeColor="text1"/>
        </w:rPr>
        <w:t>第十三条</w:t>
      </w:r>
      <w:r>
        <w:rPr>
          <w:rFonts w:ascii="仿宋" w:hAnsi="仿宋" w:cs="仿宋_GB2312"/>
          <w:color w:val="000000" w:themeColor="text1"/>
        </w:rPr>
        <w:t xml:space="preserve"> </w:t>
      </w:r>
      <w:r>
        <w:rPr>
          <w:rFonts w:ascii="仿宋" w:hAnsi="仿宋" w:cs="仿宋_GB2312" w:hint="eastAsia"/>
          <w:color w:val="000000" w:themeColor="text1"/>
        </w:rPr>
        <w:t xml:space="preserve"> </w:t>
      </w:r>
      <w:r>
        <w:rPr>
          <w:rFonts w:ascii="仿宋" w:hAnsi="仿宋" w:cs="仿宋_GB2312" w:hint="eastAsia"/>
          <w:color w:val="000000" w:themeColor="text1"/>
        </w:rPr>
        <w:t>学校无形资产主要包括：</w:t>
      </w:r>
    </w:p>
    <w:p w14:paraId="617F774B" w14:textId="77777777" w:rsidR="0011285F" w:rsidRDefault="00856F57">
      <w:pPr>
        <w:spacing w:line="440" w:lineRule="exact"/>
        <w:ind w:firstLineChars="200" w:firstLine="480"/>
        <w:rPr>
          <w:rFonts w:ascii="仿宋" w:hAnsi="仿宋"/>
          <w:color w:val="000000" w:themeColor="text1"/>
        </w:rPr>
      </w:pPr>
      <w:r>
        <w:rPr>
          <w:rFonts w:ascii="仿宋" w:hAnsi="仿宋" w:cs="仿宋_GB2312" w:hint="eastAsia"/>
          <w:color w:val="000000" w:themeColor="text1"/>
        </w:rPr>
        <w:t>（一）校名（含简称、中英文字体）、校誉、校徽、校训、校歌及其相关联的无形资产；</w:t>
      </w:r>
    </w:p>
    <w:p w14:paraId="721057ED" w14:textId="77777777" w:rsidR="0011285F" w:rsidRDefault="00856F57">
      <w:pPr>
        <w:spacing w:line="440" w:lineRule="exact"/>
        <w:ind w:firstLineChars="200" w:firstLine="480"/>
        <w:rPr>
          <w:rFonts w:ascii="仿宋" w:hAnsi="仿宋"/>
          <w:color w:val="000000" w:themeColor="text1"/>
        </w:rPr>
      </w:pPr>
      <w:r>
        <w:rPr>
          <w:rFonts w:ascii="仿宋" w:hAnsi="仿宋" w:cs="仿宋_GB2312" w:hint="eastAsia"/>
          <w:color w:val="000000" w:themeColor="text1"/>
        </w:rPr>
        <w:t>（二）专利权：依照《中华人民共和国专利法》的规定，界定学校为专利权人的，在法定期限内为学校所占有或专有的各种发明创造（职务发明）；</w:t>
      </w:r>
    </w:p>
    <w:p w14:paraId="780A1D93" w14:textId="77777777" w:rsidR="0011285F" w:rsidRDefault="00856F57">
      <w:pPr>
        <w:spacing w:line="440" w:lineRule="exact"/>
        <w:ind w:firstLineChars="200" w:firstLine="480"/>
        <w:rPr>
          <w:rFonts w:ascii="仿宋" w:hAnsi="仿宋"/>
          <w:color w:val="000000" w:themeColor="text1"/>
        </w:rPr>
      </w:pPr>
      <w:r>
        <w:rPr>
          <w:rFonts w:ascii="仿宋" w:hAnsi="仿宋" w:cs="仿宋_GB2312" w:hint="eastAsia"/>
          <w:color w:val="000000" w:themeColor="text1"/>
        </w:rPr>
        <w:t>（三）商标权：以学校名义申请注册的，一定期限内在指定的物品上使用特定的名称、图案、标记的权利；</w:t>
      </w:r>
    </w:p>
    <w:p w14:paraId="371D819F" w14:textId="77777777" w:rsidR="0011285F" w:rsidRDefault="00856F57">
      <w:pPr>
        <w:spacing w:line="440" w:lineRule="exact"/>
        <w:ind w:firstLineChars="200" w:firstLine="480"/>
        <w:rPr>
          <w:rFonts w:ascii="仿宋" w:hAnsi="仿宋"/>
          <w:color w:val="000000" w:themeColor="text1"/>
        </w:rPr>
      </w:pPr>
      <w:r>
        <w:rPr>
          <w:rFonts w:ascii="仿宋" w:hAnsi="仿宋" w:cs="仿宋_GB2312" w:hint="eastAsia"/>
          <w:color w:val="000000" w:themeColor="text1"/>
        </w:rPr>
        <w:t>（四）著作权亦即版权：由学校主持，代表学校意志，并由学校承担责任的文学艺术创作、科学著作、音像制品、图纸、模型、计算机软件等，依法界定学校为著作权人，学校享有出版、发行等方面的专有权利；</w:t>
      </w:r>
    </w:p>
    <w:p w14:paraId="020275ED" w14:textId="77777777" w:rsidR="0011285F" w:rsidRDefault="00856F57">
      <w:pPr>
        <w:spacing w:line="440" w:lineRule="exact"/>
        <w:ind w:firstLineChars="200" w:firstLine="480"/>
        <w:rPr>
          <w:rFonts w:ascii="仿宋" w:hAnsi="仿宋"/>
          <w:color w:val="000000" w:themeColor="text1"/>
        </w:rPr>
      </w:pPr>
      <w:r>
        <w:rPr>
          <w:rFonts w:ascii="仿宋" w:hAnsi="仿宋" w:cs="仿宋_GB2312" w:hint="eastAsia"/>
          <w:color w:val="000000" w:themeColor="text1"/>
        </w:rPr>
        <w:t>（五）专有技术（非专利技术）：是指学校作为发明人，由学校独有的、不公开的、具有实用价值的先进技术</w:t>
      </w:r>
      <w:r>
        <w:rPr>
          <w:rFonts w:ascii="仿宋" w:hAnsi="仿宋" w:cs="仿宋_GB2312" w:hint="eastAsia"/>
          <w:color w:val="000000" w:themeColor="text1"/>
        </w:rPr>
        <w:t>、科研成果、资料、技能、知识等；</w:t>
      </w:r>
    </w:p>
    <w:p w14:paraId="3372AB50" w14:textId="77777777" w:rsidR="0011285F" w:rsidRDefault="00856F57">
      <w:pPr>
        <w:spacing w:line="440" w:lineRule="exact"/>
        <w:ind w:firstLineChars="200" w:firstLine="480"/>
        <w:rPr>
          <w:rFonts w:ascii="仿宋" w:hAnsi="仿宋"/>
          <w:color w:val="000000" w:themeColor="text1"/>
        </w:rPr>
      </w:pPr>
      <w:r>
        <w:rPr>
          <w:rFonts w:ascii="仿宋" w:hAnsi="仿宋" w:cs="仿宋_GB2312" w:hint="eastAsia"/>
          <w:color w:val="000000" w:themeColor="text1"/>
        </w:rPr>
        <w:t>（六）特许经营权：是指学校所属经济实体在某一地区经营或销售某种特定商品的权利，或是依法取得使用他人商标、专利技术的权利；</w:t>
      </w:r>
    </w:p>
    <w:p w14:paraId="5122E7F7" w14:textId="77777777" w:rsidR="0011285F" w:rsidRDefault="00856F57">
      <w:pPr>
        <w:spacing w:line="440" w:lineRule="exact"/>
        <w:ind w:firstLineChars="200" w:firstLine="480"/>
        <w:rPr>
          <w:rFonts w:ascii="仿宋" w:hAnsi="仿宋"/>
          <w:color w:val="000000" w:themeColor="text1"/>
        </w:rPr>
      </w:pPr>
      <w:r>
        <w:rPr>
          <w:rFonts w:ascii="仿宋" w:hAnsi="仿宋" w:cs="仿宋_GB2312" w:hint="eastAsia"/>
          <w:color w:val="000000" w:themeColor="text1"/>
        </w:rPr>
        <w:t>（七）商誉（校誉）：是指学校具有的声誉、信誉、校誉，或在某些方面有一定的优势，使得学校的冠名权具有为使用者带来直接或间接经济利益的无形资源；</w:t>
      </w:r>
    </w:p>
    <w:p w14:paraId="4329DFA6" w14:textId="77777777" w:rsidR="0011285F" w:rsidRDefault="00856F57">
      <w:pPr>
        <w:spacing w:line="440" w:lineRule="exact"/>
        <w:ind w:firstLineChars="200" w:firstLine="480"/>
        <w:rPr>
          <w:rFonts w:ascii="仿宋" w:hAnsi="仿宋"/>
          <w:color w:val="000000" w:themeColor="text1"/>
        </w:rPr>
      </w:pPr>
      <w:r>
        <w:rPr>
          <w:rFonts w:ascii="仿宋" w:hAnsi="仿宋" w:cs="仿宋_GB2312" w:hint="eastAsia"/>
          <w:color w:val="000000" w:themeColor="text1"/>
        </w:rPr>
        <w:t>（八）土地使用权：学校依法、有偿获得的土地使用权。</w:t>
      </w:r>
      <w:r>
        <w:rPr>
          <w:rFonts w:ascii="Calibri" w:hAnsi="Calibri" w:cs="Calibri"/>
          <w:color w:val="000000" w:themeColor="text1"/>
        </w:rPr>
        <w:t> </w:t>
      </w:r>
    </w:p>
    <w:p w14:paraId="3875B2E1" w14:textId="77777777" w:rsidR="0011285F" w:rsidRDefault="00856F57">
      <w:pPr>
        <w:spacing w:line="440" w:lineRule="exact"/>
        <w:ind w:firstLineChars="200" w:firstLine="482"/>
        <w:rPr>
          <w:rFonts w:ascii="仿宋" w:hAnsi="仿宋"/>
          <w:color w:val="000000" w:themeColor="text1"/>
        </w:rPr>
      </w:pPr>
      <w:r>
        <w:rPr>
          <w:rFonts w:ascii="仿宋" w:hAnsi="仿宋" w:cs="仿宋_GB2312" w:hint="eastAsia"/>
          <w:b/>
          <w:bCs/>
          <w:color w:val="000000" w:themeColor="text1"/>
        </w:rPr>
        <w:t>第十四条</w:t>
      </w:r>
      <w:r>
        <w:rPr>
          <w:rFonts w:ascii="仿宋" w:hAnsi="仿宋" w:cs="仿宋_GB2312"/>
          <w:color w:val="000000" w:themeColor="text1"/>
        </w:rPr>
        <w:t xml:space="preserve"> </w:t>
      </w:r>
      <w:r>
        <w:rPr>
          <w:rFonts w:ascii="仿宋" w:hAnsi="仿宋" w:cs="仿宋_GB2312" w:hint="eastAsia"/>
          <w:color w:val="000000" w:themeColor="text1"/>
        </w:rPr>
        <w:t xml:space="preserve"> </w:t>
      </w:r>
      <w:r>
        <w:rPr>
          <w:rFonts w:ascii="仿宋" w:hAnsi="仿宋" w:cs="仿宋_GB2312" w:hint="eastAsia"/>
          <w:color w:val="000000" w:themeColor="text1"/>
        </w:rPr>
        <w:t>学校无形资产按下列规定计价。</w:t>
      </w:r>
    </w:p>
    <w:p w14:paraId="165C37D5" w14:textId="77777777" w:rsidR="0011285F" w:rsidRDefault="00856F57">
      <w:pPr>
        <w:spacing w:line="440" w:lineRule="exact"/>
        <w:ind w:firstLineChars="200" w:firstLine="480"/>
        <w:rPr>
          <w:rFonts w:ascii="仿宋" w:hAnsi="仿宋"/>
          <w:color w:val="000000" w:themeColor="text1"/>
        </w:rPr>
      </w:pPr>
      <w:r>
        <w:rPr>
          <w:rFonts w:ascii="仿宋" w:hAnsi="仿宋" w:cs="仿宋_GB2312" w:hint="eastAsia"/>
          <w:color w:val="000000" w:themeColor="text1"/>
        </w:rPr>
        <w:t>（一）外购的无形资产按取得时发生的总支出计价。总支出包括所付的价款、聘请律师的费用及其他有关的支出；</w:t>
      </w:r>
    </w:p>
    <w:p w14:paraId="6AD6B4E7" w14:textId="77777777" w:rsidR="0011285F" w:rsidRDefault="00856F57">
      <w:pPr>
        <w:spacing w:line="440" w:lineRule="exact"/>
        <w:ind w:firstLineChars="200" w:firstLine="480"/>
        <w:rPr>
          <w:rFonts w:ascii="仿宋" w:hAnsi="仿宋"/>
          <w:color w:val="000000" w:themeColor="text1"/>
        </w:rPr>
      </w:pPr>
      <w:r>
        <w:rPr>
          <w:rFonts w:ascii="仿宋" w:hAnsi="仿宋" w:cs="仿宋_GB2312" w:hint="eastAsia"/>
          <w:color w:val="000000" w:themeColor="text1"/>
        </w:rPr>
        <w:t>（二）作为整批资</w:t>
      </w:r>
      <w:r>
        <w:rPr>
          <w:rFonts w:ascii="仿宋" w:hAnsi="仿宋" w:cs="仿宋_GB2312" w:hint="eastAsia"/>
          <w:color w:val="000000" w:themeColor="text1"/>
        </w:rPr>
        <w:t>产中的一部分取得且独立发挥作用的无形资产的计价，应根据所取得各项无形资产的公允价值，将总支出按比例分配确定；</w:t>
      </w:r>
    </w:p>
    <w:p w14:paraId="49E6E98B" w14:textId="77777777" w:rsidR="0011285F" w:rsidRDefault="00856F57">
      <w:pPr>
        <w:spacing w:line="440" w:lineRule="exact"/>
        <w:ind w:firstLineChars="200" w:firstLine="480"/>
        <w:rPr>
          <w:rFonts w:ascii="仿宋" w:hAnsi="仿宋"/>
          <w:color w:val="000000" w:themeColor="text1"/>
        </w:rPr>
      </w:pPr>
      <w:r>
        <w:rPr>
          <w:rFonts w:ascii="仿宋" w:hAnsi="仿宋" w:cs="仿宋_GB2312" w:hint="eastAsia"/>
          <w:color w:val="000000" w:themeColor="text1"/>
        </w:rPr>
        <w:t>（三）学校自创并依法取得的专利权、商标权等无形资产的计价，应根据依法取得时发生的注册费、律师费以及开发过程中实际发生的支出确定；</w:t>
      </w:r>
    </w:p>
    <w:p w14:paraId="3A9A5B6E" w14:textId="77777777" w:rsidR="0011285F" w:rsidRDefault="00856F57">
      <w:pPr>
        <w:spacing w:line="440" w:lineRule="exact"/>
        <w:ind w:firstLineChars="200" w:firstLine="480"/>
        <w:rPr>
          <w:rFonts w:ascii="仿宋" w:hAnsi="仿宋"/>
          <w:color w:val="000000" w:themeColor="text1"/>
        </w:rPr>
      </w:pPr>
      <w:r>
        <w:rPr>
          <w:rFonts w:ascii="仿宋" w:hAnsi="仿宋" w:cs="仿宋_GB2312" w:hint="eastAsia"/>
          <w:color w:val="000000" w:themeColor="text1"/>
        </w:rPr>
        <w:t>（四）接受捐赠的无形资产的计价应根据其公允价值确定；</w:t>
      </w:r>
    </w:p>
    <w:p w14:paraId="4EB24DF2" w14:textId="77777777" w:rsidR="0011285F" w:rsidRDefault="00856F57">
      <w:pPr>
        <w:spacing w:line="440" w:lineRule="exact"/>
        <w:ind w:firstLineChars="200" w:firstLine="480"/>
        <w:rPr>
          <w:rFonts w:ascii="仿宋" w:hAnsi="仿宋"/>
          <w:color w:val="000000" w:themeColor="text1"/>
        </w:rPr>
      </w:pPr>
      <w:r>
        <w:rPr>
          <w:rFonts w:ascii="仿宋" w:hAnsi="仿宋" w:cs="仿宋_GB2312" w:hint="eastAsia"/>
          <w:color w:val="000000" w:themeColor="text1"/>
        </w:rPr>
        <w:t>（五）盘盈的无形资产，按现行价值计价；</w:t>
      </w:r>
    </w:p>
    <w:p w14:paraId="29652597" w14:textId="77777777" w:rsidR="0011285F" w:rsidRDefault="00856F57">
      <w:pPr>
        <w:spacing w:line="440" w:lineRule="exact"/>
        <w:ind w:firstLineChars="200" w:firstLine="480"/>
        <w:rPr>
          <w:rFonts w:ascii="仿宋" w:hAnsi="仿宋"/>
          <w:color w:val="000000" w:themeColor="text1"/>
        </w:rPr>
      </w:pPr>
      <w:r>
        <w:rPr>
          <w:rFonts w:ascii="仿宋" w:hAnsi="仿宋" w:cs="仿宋_GB2312" w:hint="eastAsia"/>
          <w:color w:val="000000" w:themeColor="text1"/>
        </w:rPr>
        <w:t>（六）其他形式形成的无形资产按有关规定计价。无形资产一般在发生自行开发、购置、受让、转让、对外投资等行为并经过法定机构评估后，才能计价；</w:t>
      </w:r>
    </w:p>
    <w:p w14:paraId="285FE22E" w14:textId="77777777" w:rsidR="0011285F" w:rsidRDefault="00856F57">
      <w:pPr>
        <w:spacing w:line="440" w:lineRule="exact"/>
        <w:ind w:firstLineChars="200" w:firstLine="480"/>
        <w:rPr>
          <w:rFonts w:ascii="仿宋" w:hAnsi="仿宋"/>
          <w:color w:val="000000" w:themeColor="text1"/>
        </w:rPr>
      </w:pPr>
      <w:r>
        <w:rPr>
          <w:rFonts w:ascii="仿宋" w:hAnsi="仿宋" w:cs="仿宋_GB2312" w:hint="eastAsia"/>
          <w:color w:val="000000" w:themeColor="text1"/>
        </w:rPr>
        <w:t>（七）无形资产暂时没有计价的，根据事业单位会计制度，接收社会捐赠，</w:t>
      </w:r>
      <w:r>
        <w:rPr>
          <w:rFonts w:ascii="仿宋" w:hAnsi="仿宋" w:cs="仿宋_GB2312" w:hint="eastAsia"/>
          <w:color w:val="000000" w:themeColor="text1"/>
        </w:rPr>
        <w:lastRenderedPageBreak/>
        <w:t>无偿调入的存货，按照名义金额（即人民币１元）入账。</w:t>
      </w:r>
    </w:p>
    <w:p w14:paraId="0174CDC4" w14:textId="77777777" w:rsidR="0011285F" w:rsidRDefault="00856F57">
      <w:pPr>
        <w:pStyle w:val="2"/>
        <w:jc w:val="center"/>
        <w:rPr>
          <w:color w:val="000000" w:themeColor="text1"/>
        </w:rPr>
      </w:pPr>
      <w:r>
        <w:rPr>
          <w:rFonts w:hint="eastAsia"/>
          <w:color w:val="000000" w:themeColor="text1"/>
        </w:rPr>
        <w:t>第四章</w:t>
      </w:r>
      <w:r>
        <w:rPr>
          <w:color w:val="000000" w:themeColor="text1"/>
        </w:rPr>
        <w:t xml:space="preserve"> </w:t>
      </w:r>
      <w:r>
        <w:rPr>
          <w:rFonts w:hint="eastAsia"/>
          <w:color w:val="000000" w:themeColor="text1"/>
        </w:rPr>
        <w:t>无形资产使用</w:t>
      </w:r>
    </w:p>
    <w:p w14:paraId="79067D84" w14:textId="77777777" w:rsidR="0011285F" w:rsidRDefault="00856F57">
      <w:pPr>
        <w:spacing w:line="440" w:lineRule="exact"/>
        <w:ind w:firstLineChars="200" w:firstLine="482"/>
        <w:rPr>
          <w:rFonts w:ascii="仿宋" w:hAnsi="仿宋"/>
          <w:color w:val="000000" w:themeColor="text1"/>
        </w:rPr>
      </w:pPr>
      <w:r>
        <w:rPr>
          <w:rFonts w:ascii="仿宋" w:hAnsi="仿宋" w:cs="仿宋_GB2312" w:hint="eastAsia"/>
          <w:b/>
          <w:bCs/>
          <w:color w:val="000000" w:themeColor="text1"/>
        </w:rPr>
        <w:t>第十五条</w:t>
      </w:r>
      <w:r>
        <w:rPr>
          <w:rFonts w:ascii="仿宋" w:hAnsi="仿宋" w:cs="仿宋_GB2312" w:hint="eastAsia"/>
          <w:b/>
          <w:bCs/>
          <w:color w:val="000000" w:themeColor="text1"/>
        </w:rPr>
        <w:t xml:space="preserve"> </w:t>
      </w:r>
      <w:r>
        <w:rPr>
          <w:rFonts w:ascii="仿宋" w:hAnsi="仿宋" w:cs="仿宋_GB2312"/>
          <w:color w:val="000000" w:themeColor="text1"/>
        </w:rPr>
        <w:t xml:space="preserve"> </w:t>
      </w:r>
      <w:r>
        <w:rPr>
          <w:rFonts w:ascii="仿宋" w:hAnsi="仿宋" w:cs="仿宋_GB2312" w:hint="eastAsia"/>
          <w:color w:val="000000" w:themeColor="text1"/>
        </w:rPr>
        <w:t>拟使用学校无形资产的单位或个人需向具体管理部门提交使用申请。申请应注明使用单位或个人的名称、地址以及使用的资产、期限等。</w:t>
      </w:r>
    </w:p>
    <w:p w14:paraId="090A1C55" w14:textId="77777777" w:rsidR="0011285F" w:rsidRDefault="00856F57">
      <w:pPr>
        <w:spacing w:line="440" w:lineRule="exact"/>
        <w:ind w:firstLineChars="200" w:firstLine="482"/>
        <w:rPr>
          <w:rFonts w:ascii="仿宋" w:hAnsi="仿宋"/>
          <w:color w:val="000000" w:themeColor="text1"/>
        </w:rPr>
      </w:pPr>
      <w:r>
        <w:rPr>
          <w:rFonts w:ascii="仿宋" w:hAnsi="仿宋" w:cs="仿宋_GB2312" w:hint="eastAsia"/>
          <w:b/>
          <w:bCs/>
          <w:color w:val="000000" w:themeColor="text1"/>
        </w:rPr>
        <w:t>第十六条</w:t>
      </w:r>
      <w:r>
        <w:rPr>
          <w:rFonts w:ascii="仿宋" w:hAnsi="仿宋" w:cs="仿宋_GB2312" w:hint="eastAsia"/>
          <w:b/>
          <w:bCs/>
          <w:color w:val="000000" w:themeColor="text1"/>
        </w:rPr>
        <w:t xml:space="preserve"> </w:t>
      </w:r>
      <w:r>
        <w:rPr>
          <w:rFonts w:ascii="仿宋" w:hAnsi="仿宋" w:cs="仿宋_GB2312" w:hint="eastAsia"/>
          <w:b/>
          <w:color w:val="000000" w:themeColor="text1"/>
        </w:rPr>
        <w:t xml:space="preserve"> </w:t>
      </w:r>
      <w:r>
        <w:rPr>
          <w:rFonts w:ascii="仿宋" w:hAnsi="仿宋" w:cs="仿宋_GB2312" w:hint="eastAsia"/>
          <w:color w:val="000000" w:themeColor="text1"/>
        </w:rPr>
        <w:t>具体管理部门对使用申请进行查证并报归口管理部门，归口管理部门同意后由国有资产管理处审核汇总报学校审批。</w:t>
      </w:r>
      <w:r>
        <w:rPr>
          <w:rFonts w:ascii="Calibri" w:hAnsi="Calibri" w:cs="Calibri"/>
          <w:color w:val="000000" w:themeColor="text1"/>
        </w:rPr>
        <w:t> </w:t>
      </w:r>
    </w:p>
    <w:p w14:paraId="63ED8CC5" w14:textId="77777777" w:rsidR="0011285F" w:rsidRDefault="00856F57">
      <w:pPr>
        <w:spacing w:line="440" w:lineRule="exact"/>
        <w:ind w:firstLineChars="200" w:firstLine="482"/>
        <w:rPr>
          <w:rFonts w:ascii="仿宋" w:hAnsi="仿宋"/>
          <w:color w:val="000000" w:themeColor="text1"/>
        </w:rPr>
      </w:pPr>
      <w:r>
        <w:rPr>
          <w:rFonts w:ascii="仿宋" w:hAnsi="仿宋" w:cs="仿宋_GB2312" w:hint="eastAsia"/>
          <w:b/>
          <w:bCs/>
          <w:color w:val="000000" w:themeColor="text1"/>
        </w:rPr>
        <w:t>第十七条</w:t>
      </w:r>
      <w:r>
        <w:rPr>
          <w:rFonts w:ascii="仿宋" w:hAnsi="仿宋" w:cs="仿宋_GB2312"/>
          <w:b/>
          <w:bCs/>
          <w:color w:val="000000" w:themeColor="text1"/>
        </w:rPr>
        <w:t xml:space="preserve"> </w:t>
      </w:r>
      <w:r>
        <w:rPr>
          <w:rFonts w:ascii="仿宋" w:hAnsi="仿宋" w:cs="仿宋_GB2312" w:hint="eastAsia"/>
          <w:b/>
          <w:bCs/>
          <w:color w:val="000000" w:themeColor="text1"/>
        </w:rPr>
        <w:t xml:space="preserve"> </w:t>
      </w:r>
      <w:r>
        <w:rPr>
          <w:rFonts w:ascii="仿宋" w:hAnsi="仿宋" w:cs="仿宋_GB2312" w:hint="eastAsia"/>
          <w:bCs/>
          <w:color w:val="000000" w:themeColor="text1"/>
        </w:rPr>
        <w:t>学校</w:t>
      </w:r>
      <w:r>
        <w:rPr>
          <w:rFonts w:ascii="仿宋" w:hAnsi="仿宋" w:cs="仿宋_GB2312" w:hint="eastAsia"/>
          <w:color w:val="000000" w:themeColor="text1"/>
        </w:rPr>
        <w:t>审批通过后，申请单位或个人与具体管理部门签订使用协议，报归口管理部门和国有资产管理处备案。</w:t>
      </w:r>
      <w:r>
        <w:rPr>
          <w:rFonts w:ascii="Calibri" w:hAnsi="Calibri" w:cs="Calibri"/>
          <w:color w:val="000000" w:themeColor="text1"/>
        </w:rPr>
        <w:t> </w:t>
      </w:r>
    </w:p>
    <w:p w14:paraId="2B3E3BA2" w14:textId="77777777" w:rsidR="0011285F" w:rsidRDefault="00856F57">
      <w:pPr>
        <w:spacing w:line="440" w:lineRule="exact"/>
        <w:ind w:firstLineChars="200" w:firstLine="482"/>
        <w:rPr>
          <w:rFonts w:ascii="仿宋" w:hAnsi="仿宋"/>
          <w:color w:val="000000" w:themeColor="text1"/>
        </w:rPr>
      </w:pPr>
      <w:r>
        <w:rPr>
          <w:rFonts w:ascii="仿宋" w:hAnsi="仿宋" w:cs="仿宋_GB2312" w:hint="eastAsia"/>
          <w:b/>
          <w:bCs/>
          <w:color w:val="000000" w:themeColor="text1"/>
        </w:rPr>
        <w:t>第十八条</w:t>
      </w:r>
      <w:r>
        <w:rPr>
          <w:rFonts w:ascii="仿宋" w:hAnsi="仿宋" w:cs="仿宋_GB2312"/>
          <w:color w:val="000000" w:themeColor="text1"/>
        </w:rPr>
        <w:t xml:space="preserve"> </w:t>
      </w:r>
      <w:r>
        <w:rPr>
          <w:rFonts w:ascii="仿宋" w:hAnsi="仿宋" w:cs="仿宋_GB2312" w:hint="eastAsia"/>
          <w:color w:val="000000" w:themeColor="text1"/>
        </w:rPr>
        <w:t xml:space="preserve"> </w:t>
      </w:r>
      <w:r>
        <w:rPr>
          <w:rFonts w:ascii="仿宋" w:hAnsi="仿宋" w:cs="仿宋_GB2312" w:hint="eastAsia"/>
          <w:color w:val="000000" w:themeColor="text1"/>
        </w:rPr>
        <w:t>使用无形资产涉及收费时，由归口管理部门和具体管理部门会同其它相关部门共同确定收费标准。必要时应请有关机构对无形资产的价值进行评估。</w:t>
      </w:r>
      <w:r>
        <w:rPr>
          <w:rFonts w:ascii="Calibri" w:hAnsi="Calibri" w:cs="Calibri"/>
          <w:color w:val="000000" w:themeColor="text1"/>
        </w:rPr>
        <w:t> </w:t>
      </w:r>
    </w:p>
    <w:p w14:paraId="0D827612" w14:textId="77777777" w:rsidR="0011285F" w:rsidRDefault="00856F57">
      <w:pPr>
        <w:spacing w:line="440" w:lineRule="exact"/>
        <w:ind w:firstLineChars="200" w:firstLine="482"/>
        <w:rPr>
          <w:rFonts w:ascii="仿宋" w:hAnsi="仿宋"/>
          <w:color w:val="000000" w:themeColor="text1"/>
        </w:rPr>
      </w:pPr>
      <w:r>
        <w:rPr>
          <w:rFonts w:ascii="仿宋" w:hAnsi="仿宋" w:cs="仿宋_GB2312" w:hint="eastAsia"/>
          <w:b/>
          <w:bCs/>
          <w:color w:val="000000" w:themeColor="text1"/>
        </w:rPr>
        <w:t>第十九条</w:t>
      </w:r>
      <w:r>
        <w:rPr>
          <w:rFonts w:ascii="仿宋" w:hAnsi="仿宋" w:cs="仿宋_GB2312" w:hint="eastAsia"/>
          <w:b/>
          <w:bCs/>
          <w:color w:val="000000" w:themeColor="text1"/>
        </w:rPr>
        <w:t xml:space="preserve"> </w:t>
      </w:r>
      <w:r>
        <w:rPr>
          <w:rFonts w:ascii="仿宋" w:hAnsi="仿宋" w:cs="仿宋_GB2312"/>
          <w:color w:val="000000" w:themeColor="text1"/>
        </w:rPr>
        <w:t xml:space="preserve"> </w:t>
      </w:r>
      <w:r>
        <w:rPr>
          <w:rFonts w:ascii="仿宋" w:hAnsi="仿宋" w:cs="仿宋_GB2312" w:hint="eastAsia"/>
          <w:color w:val="000000" w:themeColor="text1"/>
        </w:rPr>
        <w:t>对使用学校校名（含简称、中英文字样）、校徽的单位和个人，应严格审查其资格、资信；用于经营或对外服务的，要签订合同，定期检查。对损害学校权益的，应及时收回。</w:t>
      </w:r>
      <w:r>
        <w:rPr>
          <w:rFonts w:ascii="Calibri" w:hAnsi="Calibri" w:cs="Calibri"/>
          <w:color w:val="000000" w:themeColor="text1"/>
        </w:rPr>
        <w:t> </w:t>
      </w:r>
    </w:p>
    <w:p w14:paraId="60F83733" w14:textId="77777777" w:rsidR="0011285F" w:rsidRDefault="00856F57">
      <w:pPr>
        <w:spacing w:line="440" w:lineRule="exact"/>
        <w:ind w:firstLineChars="200" w:firstLine="482"/>
        <w:rPr>
          <w:rFonts w:ascii="仿宋" w:hAnsi="仿宋"/>
          <w:color w:val="000000" w:themeColor="text1"/>
        </w:rPr>
      </w:pPr>
      <w:r>
        <w:rPr>
          <w:rFonts w:ascii="仿宋" w:hAnsi="仿宋" w:cs="仿宋_GB2312" w:hint="eastAsia"/>
          <w:b/>
          <w:bCs/>
          <w:color w:val="000000" w:themeColor="text1"/>
        </w:rPr>
        <w:t>第二十条</w:t>
      </w:r>
      <w:r>
        <w:rPr>
          <w:rFonts w:ascii="仿宋" w:hAnsi="仿宋" w:cs="仿宋_GB2312" w:hint="eastAsia"/>
          <w:b/>
          <w:bCs/>
          <w:color w:val="000000" w:themeColor="text1"/>
        </w:rPr>
        <w:t xml:space="preserve"> </w:t>
      </w:r>
      <w:r>
        <w:rPr>
          <w:rFonts w:ascii="仿宋" w:hAnsi="仿宋" w:cs="仿宋_GB2312"/>
          <w:color w:val="000000" w:themeColor="text1"/>
        </w:rPr>
        <w:t xml:space="preserve"> </w:t>
      </w:r>
      <w:r>
        <w:rPr>
          <w:rFonts w:ascii="仿宋" w:hAnsi="仿宋" w:cs="仿宋_GB2312" w:hint="eastAsia"/>
          <w:color w:val="000000" w:themeColor="text1"/>
        </w:rPr>
        <w:t>学校占有、使用的无形资产发生产权纠纷，应按规定程序予以调解，或请求有关部门予以裁决。</w:t>
      </w:r>
      <w:r>
        <w:rPr>
          <w:rFonts w:ascii="Calibri" w:hAnsi="Calibri" w:cs="Calibri"/>
          <w:color w:val="000000" w:themeColor="text1"/>
        </w:rPr>
        <w:t> </w:t>
      </w:r>
    </w:p>
    <w:p w14:paraId="2D6A953E" w14:textId="77777777" w:rsidR="0011285F" w:rsidRDefault="00856F57">
      <w:pPr>
        <w:spacing w:line="440" w:lineRule="exact"/>
        <w:ind w:firstLineChars="200" w:firstLine="482"/>
        <w:rPr>
          <w:rFonts w:ascii="仿宋" w:hAnsi="仿宋"/>
          <w:color w:val="000000" w:themeColor="text1"/>
        </w:rPr>
      </w:pPr>
      <w:r>
        <w:rPr>
          <w:rFonts w:ascii="仿宋" w:hAnsi="仿宋" w:cs="仿宋_GB2312" w:hint="eastAsia"/>
          <w:b/>
          <w:bCs/>
          <w:color w:val="000000" w:themeColor="text1"/>
        </w:rPr>
        <w:t>第二十一条</w:t>
      </w:r>
      <w:r>
        <w:rPr>
          <w:rFonts w:ascii="仿宋" w:hAnsi="仿宋" w:cs="仿宋_GB2312" w:hint="eastAsia"/>
          <w:b/>
          <w:bCs/>
          <w:color w:val="000000" w:themeColor="text1"/>
        </w:rPr>
        <w:t xml:space="preserve"> </w:t>
      </w:r>
      <w:r>
        <w:rPr>
          <w:rFonts w:ascii="仿宋" w:hAnsi="仿宋" w:cs="仿宋_GB2312"/>
          <w:color w:val="000000" w:themeColor="text1"/>
        </w:rPr>
        <w:t xml:space="preserve"> </w:t>
      </w:r>
      <w:r>
        <w:rPr>
          <w:rFonts w:ascii="仿宋" w:hAnsi="仿宋" w:cs="仿宋_GB2312" w:hint="eastAsia"/>
          <w:color w:val="000000" w:themeColor="text1"/>
        </w:rPr>
        <w:t>建立无形资产使用考核制度。对长期闲置的无形资产及时合理调配，充分提高利用率，盘活存量，发挥其最大效益。</w:t>
      </w:r>
      <w:r>
        <w:rPr>
          <w:rFonts w:ascii="Calibri" w:hAnsi="Calibri" w:cs="Calibri"/>
          <w:color w:val="000000" w:themeColor="text1"/>
        </w:rPr>
        <w:t> </w:t>
      </w:r>
      <w:r>
        <w:rPr>
          <w:rFonts w:ascii="仿宋" w:hAnsi="仿宋" w:cs="仿宋_GB2312"/>
          <w:color w:val="000000" w:themeColor="text1"/>
        </w:rPr>
        <w:t xml:space="preserve"> </w:t>
      </w:r>
    </w:p>
    <w:p w14:paraId="6CEC2CB5" w14:textId="77777777" w:rsidR="0011285F" w:rsidRDefault="00856F57">
      <w:pPr>
        <w:pStyle w:val="2"/>
        <w:jc w:val="center"/>
        <w:rPr>
          <w:color w:val="000000" w:themeColor="text1"/>
        </w:rPr>
      </w:pPr>
      <w:r>
        <w:rPr>
          <w:rFonts w:hint="eastAsia"/>
          <w:color w:val="000000" w:themeColor="text1"/>
        </w:rPr>
        <w:t>第五章</w:t>
      </w:r>
      <w:r>
        <w:rPr>
          <w:color w:val="000000" w:themeColor="text1"/>
        </w:rPr>
        <w:t xml:space="preserve"> </w:t>
      </w:r>
      <w:r>
        <w:rPr>
          <w:rFonts w:hint="eastAsia"/>
          <w:color w:val="000000" w:themeColor="text1"/>
        </w:rPr>
        <w:t>无形资产增加</w:t>
      </w:r>
    </w:p>
    <w:p w14:paraId="3B7C1D01" w14:textId="77777777" w:rsidR="0011285F" w:rsidRDefault="00856F57">
      <w:pPr>
        <w:spacing w:line="440" w:lineRule="exact"/>
        <w:ind w:firstLineChars="200" w:firstLine="482"/>
        <w:rPr>
          <w:rFonts w:ascii="仿宋" w:hAnsi="仿宋"/>
          <w:color w:val="000000" w:themeColor="text1"/>
        </w:rPr>
      </w:pPr>
      <w:r>
        <w:rPr>
          <w:rFonts w:ascii="仿宋" w:hAnsi="仿宋" w:cs="仿宋_GB2312" w:hint="eastAsia"/>
          <w:b/>
          <w:bCs/>
          <w:color w:val="000000" w:themeColor="text1"/>
        </w:rPr>
        <w:t>第二十二条</w:t>
      </w:r>
      <w:r>
        <w:rPr>
          <w:rFonts w:ascii="仿宋" w:hAnsi="仿宋" w:cs="仿宋_GB2312" w:hint="eastAsia"/>
          <w:b/>
          <w:bCs/>
          <w:color w:val="000000" w:themeColor="text1"/>
        </w:rPr>
        <w:t xml:space="preserve"> </w:t>
      </w:r>
      <w:r>
        <w:rPr>
          <w:rFonts w:ascii="仿宋" w:hAnsi="仿宋" w:cs="仿宋_GB2312"/>
          <w:color w:val="000000" w:themeColor="text1"/>
        </w:rPr>
        <w:t xml:space="preserve"> </w:t>
      </w:r>
      <w:r>
        <w:rPr>
          <w:rFonts w:ascii="仿宋" w:hAnsi="仿宋" w:cs="仿宋_GB2312" w:hint="eastAsia"/>
          <w:color w:val="000000" w:themeColor="text1"/>
        </w:rPr>
        <w:t>无形资产增加主要是自创、购置、受赠、受让、调拨和划转等活动所引起的无形资产的数量和价值量的增加。</w:t>
      </w:r>
    </w:p>
    <w:p w14:paraId="237195F1" w14:textId="77777777" w:rsidR="0011285F" w:rsidRDefault="00856F57">
      <w:pPr>
        <w:spacing w:line="440" w:lineRule="exact"/>
        <w:ind w:firstLineChars="200" w:firstLine="482"/>
        <w:rPr>
          <w:rFonts w:ascii="仿宋" w:hAnsi="仿宋"/>
          <w:color w:val="000000" w:themeColor="text1"/>
        </w:rPr>
      </w:pPr>
      <w:r>
        <w:rPr>
          <w:rFonts w:ascii="仿宋" w:hAnsi="仿宋" w:cs="仿宋_GB2312" w:hint="eastAsia"/>
          <w:b/>
          <w:bCs/>
          <w:color w:val="000000" w:themeColor="text1"/>
        </w:rPr>
        <w:t>第二十三条</w:t>
      </w:r>
      <w:r>
        <w:rPr>
          <w:rFonts w:ascii="仿宋" w:hAnsi="仿宋" w:cs="仿宋_GB2312"/>
          <w:color w:val="000000" w:themeColor="text1"/>
        </w:rPr>
        <w:t xml:space="preserve"> </w:t>
      </w:r>
      <w:r>
        <w:rPr>
          <w:rFonts w:ascii="仿宋" w:hAnsi="仿宋" w:cs="仿宋_GB2312" w:hint="eastAsia"/>
          <w:color w:val="000000" w:themeColor="text1"/>
        </w:rPr>
        <w:t xml:space="preserve"> </w:t>
      </w:r>
      <w:r>
        <w:rPr>
          <w:rFonts w:ascii="仿宋" w:hAnsi="仿宋" w:cs="仿宋_GB2312" w:hint="eastAsia"/>
          <w:color w:val="000000" w:themeColor="text1"/>
        </w:rPr>
        <w:t>外购无形资产要符合学校事业发展规划，经过充分论证，严格审批程序，避免重复、盲目引进。</w:t>
      </w:r>
    </w:p>
    <w:p w14:paraId="57920B93" w14:textId="77777777" w:rsidR="0011285F" w:rsidRDefault="00856F57">
      <w:pPr>
        <w:spacing w:line="440" w:lineRule="exact"/>
        <w:ind w:firstLineChars="200" w:firstLine="482"/>
        <w:rPr>
          <w:rFonts w:ascii="仿宋" w:hAnsi="仿宋"/>
          <w:color w:val="000000" w:themeColor="text1"/>
        </w:rPr>
      </w:pPr>
      <w:r>
        <w:rPr>
          <w:rFonts w:ascii="仿宋" w:hAnsi="仿宋" w:cs="仿宋_GB2312" w:hint="eastAsia"/>
          <w:b/>
          <w:bCs/>
          <w:color w:val="000000" w:themeColor="text1"/>
        </w:rPr>
        <w:t>第二十四条</w:t>
      </w:r>
      <w:r>
        <w:rPr>
          <w:rFonts w:ascii="仿宋" w:hAnsi="仿宋" w:cs="仿宋_GB2312"/>
          <w:color w:val="000000" w:themeColor="text1"/>
        </w:rPr>
        <w:t xml:space="preserve"> </w:t>
      </w:r>
      <w:r>
        <w:rPr>
          <w:rFonts w:ascii="仿宋" w:hAnsi="仿宋" w:cs="仿宋_GB2312" w:hint="eastAsia"/>
          <w:color w:val="000000" w:themeColor="text1"/>
        </w:rPr>
        <w:t xml:space="preserve"> </w:t>
      </w:r>
      <w:r>
        <w:rPr>
          <w:rFonts w:ascii="仿宋" w:hAnsi="仿宋" w:cs="仿宋_GB2312" w:hint="eastAsia"/>
          <w:color w:val="000000" w:themeColor="text1"/>
        </w:rPr>
        <w:t>自行开发或研制的项目应依法及时申请并办理注册登记手续，明晰产权关系，依法确定学校的所有者地位。</w:t>
      </w:r>
    </w:p>
    <w:p w14:paraId="18D2FC1E" w14:textId="77777777" w:rsidR="0011285F" w:rsidRDefault="00856F57">
      <w:pPr>
        <w:pStyle w:val="2"/>
        <w:jc w:val="center"/>
        <w:rPr>
          <w:color w:val="000000" w:themeColor="text1"/>
        </w:rPr>
      </w:pPr>
      <w:r>
        <w:rPr>
          <w:rFonts w:hint="eastAsia"/>
          <w:color w:val="000000" w:themeColor="text1"/>
        </w:rPr>
        <w:t>第六章</w:t>
      </w:r>
      <w:r>
        <w:rPr>
          <w:color w:val="000000" w:themeColor="text1"/>
        </w:rPr>
        <w:t xml:space="preserve"> </w:t>
      </w:r>
      <w:r>
        <w:rPr>
          <w:rFonts w:hint="eastAsia"/>
          <w:color w:val="000000" w:themeColor="text1"/>
        </w:rPr>
        <w:t>无形资产清查与报告制度</w:t>
      </w:r>
    </w:p>
    <w:p w14:paraId="711ECC15" w14:textId="77777777" w:rsidR="0011285F" w:rsidRDefault="00856F57">
      <w:pPr>
        <w:spacing w:line="440" w:lineRule="exact"/>
        <w:ind w:firstLineChars="200" w:firstLine="482"/>
        <w:rPr>
          <w:rFonts w:ascii="仿宋" w:hAnsi="仿宋"/>
          <w:color w:val="000000" w:themeColor="text1"/>
        </w:rPr>
      </w:pPr>
      <w:r>
        <w:rPr>
          <w:rFonts w:ascii="仿宋" w:hAnsi="仿宋" w:cs="仿宋_GB2312" w:hint="eastAsia"/>
          <w:b/>
          <w:bCs/>
          <w:color w:val="000000" w:themeColor="text1"/>
        </w:rPr>
        <w:t>第二十五条</w:t>
      </w:r>
      <w:r>
        <w:rPr>
          <w:rFonts w:ascii="仿宋" w:hAnsi="仿宋" w:cs="仿宋_GB2312"/>
          <w:color w:val="000000" w:themeColor="text1"/>
        </w:rPr>
        <w:t xml:space="preserve"> </w:t>
      </w:r>
      <w:r>
        <w:rPr>
          <w:rFonts w:ascii="仿宋" w:hAnsi="仿宋" w:cs="仿宋_GB2312" w:hint="eastAsia"/>
          <w:color w:val="000000" w:themeColor="text1"/>
        </w:rPr>
        <w:t xml:space="preserve"> </w:t>
      </w:r>
      <w:r>
        <w:rPr>
          <w:rFonts w:ascii="仿宋" w:hAnsi="仿宋" w:cs="仿宋_GB2312" w:hint="eastAsia"/>
          <w:color w:val="000000" w:themeColor="text1"/>
        </w:rPr>
        <w:t>建立健全无形资产清查制度，根据实际需要定期或不定期地</w:t>
      </w:r>
      <w:r>
        <w:rPr>
          <w:rFonts w:ascii="仿宋" w:hAnsi="仿宋" w:cs="仿宋_GB2312" w:hint="eastAsia"/>
          <w:color w:val="000000" w:themeColor="text1"/>
        </w:rPr>
        <w:lastRenderedPageBreak/>
        <w:t>进行全面或局部清查。对盘盈、盘亏的无形资产应及时查明原因，分清责任，并按有关规定做出处理。</w:t>
      </w:r>
    </w:p>
    <w:p w14:paraId="458842E1" w14:textId="77777777" w:rsidR="0011285F" w:rsidRDefault="00856F57">
      <w:pPr>
        <w:spacing w:line="440" w:lineRule="exact"/>
        <w:ind w:firstLineChars="200" w:firstLine="482"/>
        <w:rPr>
          <w:rFonts w:ascii="仿宋" w:hAnsi="仿宋"/>
          <w:color w:val="000000" w:themeColor="text1"/>
        </w:rPr>
      </w:pPr>
      <w:r>
        <w:rPr>
          <w:rFonts w:ascii="仿宋" w:hAnsi="仿宋" w:cs="仿宋_GB2312" w:hint="eastAsia"/>
          <w:b/>
          <w:bCs/>
          <w:color w:val="000000" w:themeColor="text1"/>
        </w:rPr>
        <w:t>第二十六条</w:t>
      </w:r>
      <w:r>
        <w:rPr>
          <w:rFonts w:ascii="仿宋" w:hAnsi="仿宋" w:cs="仿宋_GB2312"/>
          <w:b/>
          <w:bCs/>
          <w:color w:val="000000" w:themeColor="text1"/>
        </w:rPr>
        <w:t xml:space="preserve"> </w:t>
      </w:r>
      <w:r>
        <w:rPr>
          <w:rFonts w:ascii="仿宋" w:hAnsi="仿宋" w:cs="仿宋_GB2312" w:hint="eastAsia"/>
          <w:b/>
          <w:bCs/>
          <w:color w:val="000000" w:themeColor="text1"/>
        </w:rPr>
        <w:t xml:space="preserve"> </w:t>
      </w:r>
      <w:r>
        <w:rPr>
          <w:rFonts w:ascii="仿宋" w:hAnsi="仿宋" w:cs="仿宋_GB2312" w:hint="eastAsia"/>
          <w:color w:val="000000" w:themeColor="text1"/>
        </w:rPr>
        <w:t>定期对无形资产的账面价值进行检查。如发现以下情况，应对无形资产的可收回金额进行重新评估并在相应账簿中登记，且在无形资产的报告中予以公布。</w:t>
      </w:r>
    </w:p>
    <w:p w14:paraId="177A9851" w14:textId="77777777" w:rsidR="0011285F" w:rsidRDefault="00856F57">
      <w:pPr>
        <w:spacing w:line="440" w:lineRule="exact"/>
        <w:ind w:firstLineChars="200" w:firstLine="480"/>
        <w:rPr>
          <w:rFonts w:ascii="仿宋" w:hAnsi="仿宋"/>
          <w:color w:val="000000" w:themeColor="text1"/>
        </w:rPr>
      </w:pPr>
      <w:r>
        <w:rPr>
          <w:rFonts w:ascii="仿宋" w:hAnsi="仿宋" w:cs="仿宋_GB2312" w:hint="eastAsia"/>
          <w:color w:val="000000" w:themeColor="text1"/>
        </w:rPr>
        <w:t>（一）该项无形资产已被其它新技术等替代，为学校创造效益能力受到重大不利影响；</w:t>
      </w:r>
    </w:p>
    <w:p w14:paraId="55322873" w14:textId="77777777" w:rsidR="0011285F" w:rsidRDefault="00856F57">
      <w:pPr>
        <w:spacing w:line="440" w:lineRule="exact"/>
        <w:ind w:firstLineChars="200" w:firstLine="480"/>
        <w:rPr>
          <w:rFonts w:ascii="仿宋" w:hAnsi="仿宋"/>
          <w:color w:val="000000" w:themeColor="text1"/>
        </w:rPr>
      </w:pPr>
      <w:r>
        <w:rPr>
          <w:rFonts w:ascii="仿宋" w:hAnsi="仿宋" w:cs="仿宋_GB2312" w:hint="eastAsia"/>
          <w:color w:val="000000" w:themeColor="text1"/>
        </w:rPr>
        <w:t>（二）有充足的理由确信该无形资产的价值大幅下跌，且不会恢复；</w:t>
      </w:r>
    </w:p>
    <w:p w14:paraId="0046B97E" w14:textId="77777777" w:rsidR="0011285F" w:rsidRDefault="00856F57">
      <w:pPr>
        <w:spacing w:line="440" w:lineRule="exact"/>
        <w:ind w:firstLineChars="200" w:firstLine="480"/>
        <w:rPr>
          <w:rFonts w:ascii="仿宋" w:hAnsi="仿宋"/>
          <w:color w:val="000000" w:themeColor="text1"/>
        </w:rPr>
      </w:pPr>
      <w:r>
        <w:rPr>
          <w:rFonts w:ascii="仿宋" w:hAnsi="仿宋" w:cs="仿宋_GB2312" w:hint="eastAsia"/>
          <w:color w:val="000000" w:themeColor="text1"/>
        </w:rPr>
        <w:t>（三）其它足以表明该无形资产的账面价值已超过可收回金额的情形。</w:t>
      </w:r>
    </w:p>
    <w:p w14:paraId="3446D7F6" w14:textId="77777777" w:rsidR="0011285F" w:rsidRDefault="00856F57">
      <w:pPr>
        <w:spacing w:line="440" w:lineRule="exact"/>
        <w:ind w:firstLineChars="200" w:firstLine="482"/>
        <w:rPr>
          <w:rFonts w:ascii="仿宋" w:hAnsi="仿宋"/>
          <w:color w:val="000000" w:themeColor="text1"/>
        </w:rPr>
      </w:pPr>
      <w:r>
        <w:rPr>
          <w:rFonts w:ascii="仿宋" w:hAnsi="仿宋" w:cs="仿宋_GB2312" w:hint="eastAsia"/>
          <w:b/>
          <w:bCs/>
          <w:color w:val="000000" w:themeColor="text1"/>
        </w:rPr>
        <w:t>第二十七条</w:t>
      </w:r>
      <w:r>
        <w:rPr>
          <w:rFonts w:ascii="仿宋" w:hAnsi="仿宋" w:cs="仿宋_GB2312" w:hint="eastAsia"/>
          <w:b/>
          <w:bCs/>
          <w:color w:val="000000" w:themeColor="text1"/>
        </w:rPr>
        <w:t xml:space="preserve"> </w:t>
      </w:r>
      <w:r>
        <w:rPr>
          <w:rFonts w:ascii="仿宋" w:hAnsi="仿宋" w:cs="仿宋_GB2312"/>
          <w:color w:val="000000" w:themeColor="text1"/>
        </w:rPr>
        <w:t xml:space="preserve"> </w:t>
      </w:r>
      <w:r>
        <w:rPr>
          <w:rFonts w:ascii="仿宋" w:hAnsi="仿宋" w:cs="仿宋_GB2312" w:hint="eastAsia"/>
          <w:color w:val="000000" w:themeColor="text1"/>
        </w:rPr>
        <w:t>根据多方面分析论证，认为无形资产预期不能为学校带来利益时，学校应按规定的程序将无形资产予以注销。无形资产预期不能为学校带来利益的情形主要包括：</w:t>
      </w:r>
    </w:p>
    <w:p w14:paraId="1CD7D342" w14:textId="77777777" w:rsidR="0011285F" w:rsidRDefault="00856F57">
      <w:pPr>
        <w:spacing w:line="440" w:lineRule="exact"/>
        <w:ind w:firstLineChars="200" w:firstLine="480"/>
        <w:rPr>
          <w:rFonts w:ascii="仿宋" w:hAnsi="仿宋"/>
          <w:color w:val="000000" w:themeColor="text1"/>
        </w:rPr>
      </w:pPr>
      <w:r>
        <w:rPr>
          <w:rFonts w:ascii="仿宋" w:hAnsi="仿宋" w:cs="仿宋_GB2312" w:hint="eastAsia"/>
          <w:color w:val="000000" w:themeColor="text1"/>
        </w:rPr>
        <w:t>（一）该项无形资产已被其它新技术等替代，且不能给学校带来利益；</w:t>
      </w:r>
    </w:p>
    <w:p w14:paraId="1ED05981" w14:textId="77777777" w:rsidR="0011285F" w:rsidRDefault="00856F57">
      <w:pPr>
        <w:spacing w:line="440" w:lineRule="exact"/>
        <w:ind w:firstLineChars="200" w:firstLine="480"/>
        <w:rPr>
          <w:rFonts w:ascii="仿宋" w:hAnsi="仿宋"/>
          <w:color w:val="000000" w:themeColor="text1"/>
        </w:rPr>
      </w:pPr>
      <w:r>
        <w:rPr>
          <w:rFonts w:ascii="仿宋" w:hAnsi="仿宋" w:cs="仿宋_GB2312" w:hint="eastAsia"/>
          <w:color w:val="000000" w:themeColor="text1"/>
        </w:rPr>
        <w:t>（二）该项无形资产不再受法律的保护，且不能给学校带来利益。</w:t>
      </w:r>
    </w:p>
    <w:p w14:paraId="3A066B20" w14:textId="77777777" w:rsidR="0011285F" w:rsidRDefault="00856F57">
      <w:pPr>
        <w:spacing w:line="440" w:lineRule="exact"/>
        <w:ind w:firstLineChars="200" w:firstLine="482"/>
        <w:rPr>
          <w:rFonts w:ascii="仿宋" w:hAnsi="仿宋"/>
          <w:color w:val="000000" w:themeColor="text1"/>
        </w:rPr>
      </w:pPr>
      <w:r>
        <w:rPr>
          <w:rFonts w:ascii="仿宋" w:hAnsi="仿宋" w:cs="仿宋_GB2312" w:hint="eastAsia"/>
          <w:b/>
          <w:bCs/>
          <w:color w:val="000000" w:themeColor="text1"/>
        </w:rPr>
        <w:t>第二十八条</w:t>
      </w:r>
      <w:r>
        <w:rPr>
          <w:rFonts w:ascii="仿宋" w:hAnsi="仿宋" w:cs="仿宋_GB2312"/>
          <w:color w:val="000000" w:themeColor="text1"/>
        </w:rPr>
        <w:t xml:space="preserve"> </w:t>
      </w:r>
      <w:r>
        <w:rPr>
          <w:rFonts w:ascii="仿宋" w:hAnsi="仿宋" w:cs="仿宋_GB2312" w:hint="eastAsia"/>
          <w:color w:val="000000" w:themeColor="text1"/>
        </w:rPr>
        <w:t xml:space="preserve"> </w:t>
      </w:r>
      <w:r>
        <w:rPr>
          <w:rFonts w:ascii="仿宋" w:hAnsi="仿宋" w:cs="仿宋_GB2312" w:hint="eastAsia"/>
          <w:color w:val="000000" w:themeColor="text1"/>
        </w:rPr>
        <w:t>建立逐级、定期报告制度，及时掌握无形资产的使用和运营情况。归口管理部门（具体管理部门）和使用单位应严格按规定的格式和期限对其管理或占有使用的无形资产的存</w:t>
      </w:r>
      <w:r>
        <w:rPr>
          <w:rFonts w:ascii="仿宋" w:hAnsi="仿宋" w:cs="仿宋_GB2312" w:hint="eastAsia"/>
          <w:color w:val="000000" w:themeColor="text1"/>
        </w:rPr>
        <w:t>量、状态等做出报告。对造成无形资产损失的重大事件应及时报告国有资产管理处。</w:t>
      </w:r>
    </w:p>
    <w:p w14:paraId="23488C7C" w14:textId="77777777" w:rsidR="0011285F" w:rsidRDefault="00856F57">
      <w:pPr>
        <w:pStyle w:val="2"/>
        <w:jc w:val="center"/>
        <w:rPr>
          <w:color w:val="000000" w:themeColor="text1"/>
        </w:rPr>
      </w:pPr>
      <w:r>
        <w:rPr>
          <w:rFonts w:hint="eastAsia"/>
          <w:color w:val="000000" w:themeColor="text1"/>
        </w:rPr>
        <w:t>第七章</w:t>
      </w:r>
      <w:r>
        <w:rPr>
          <w:color w:val="000000" w:themeColor="text1"/>
        </w:rPr>
        <w:t xml:space="preserve"> </w:t>
      </w:r>
      <w:r>
        <w:rPr>
          <w:rFonts w:hint="eastAsia"/>
          <w:color w:val="000000" w:themeColor="text1"/>
        </w:rPr>
        <w:t>无形资产处置</w:t>
      </w:r>
    </w:p>
    <w:p w14:paraId="31422D11" w14:textId="77777777" w:rsidR="0011285F" w:rsidRDefault="00856F57">
      <w:pPr>
        <w:spacing w:line="440" w:lineRule="exact"/>
        <w:ind w:firstLineChars="200" w:firstLine="482"/>
        <w:rPr>
          <w:rFonts w:ascii="仿宋" w:hAnsi="仿宋"/>
          <w:color w:val="000000" w:themeColor="text1"/>
        </w:rPr>
      </w:pPr>
      <w:r>
        <w:rPr>
          <w:rFonts w:ascii="仿宋" w:hAnsi="仿宋" w:cs="仿宋_GB2312" w:hint="eastAsia"/>
          <w:b/>
          <w:bCs/>
          <w:color w:val="000000" w:themeColor="text1"/>
        </w:rPr>
        <w:t>第二十九条</w:t>
      </w:r>
      <w:r>
        <w:rPr>
          <w:rFonts w:ascii="仿宋" w:hAnsi="仿宋" w:cs="仿宋_GB2312"/>
          <w:color w:val="000000" w:themeColor="text1"/>
        </w:rPr>
        <w:t xml:space="preserve"> </w:t>
      </w:r>
      <w:r>
        <w:rPr>
          <w:rFonts w:ascii="仿宋" w:hAnsi="仿宋" w:cs="仿宋_GB2312" w:hint="eastAsia"/>
          <w:color w:val="000000" w:themeColor="text1"/>
        </w:rPr>
        <w:t xml:space="preserve"> </w:t>
      </w:r>
      <w:r>
        <w:rPr>
          <w:rFonts w:ascii="仿宋" w:hAnsi="仿宋" w:cs="仿宋_GB2312" w:hint="eastAsia"/>
          <w:color w:val="000000" w:themeColor="text1"/>
        </w:rPr>
        <w:t>无形资产的处置是指学校对无形资产进行产权（含所有权、使用权）转移和成果的开发利用等行为，包括转让、开发利用、出售、投资、报废等。</w:t>
      </w:r>
    </w:p>
    <w:p w14:paraId="52C7AB9C" w14:textId="77777777" w:rsidR="0011285F" w:rsidRDefault="00856F57">
      <w:pPr>
        <w:spacing w:line="440" w:lineRule="exact"/>
        <w:ind w:firstLineChars="200" w:firstLine="482"/>
        <w:rPr>
          <w:rFonts w:ascii="仿宋" w:hAnsi="仿宋"/>
          <w:color w:val="000000" w:themeColor="text1"/>
        </w:rPr>
      </w:pPr>
      <w:r>
        <w:rPr>
          <w:rFonts w:ascii="仿宋" w:hAnsi="仿宋" w:cs="仿宋_GB2312" w:hint="eastAsia"/>
          <w:b/>
          <w:bCs/>
          <w:color w:val="000000" w:themeColor="text1"/>
        </w:rPr>
        <w:t>第三十条</w:t>
      </w:r>
      <w:r>
        <w:rPr>
          <w:rFonts w:ascii="仿宋" w:hAnsi="仿宋" w:cs="仿宋_GB2312"/>
          <w:b/>
          <w:bCs/>
          <w:color w:val="000000" w:themeColor="text1"/>
        </w:rPr>
        <w:t xml:space="preserve"> </w:t>
      </w:r>
      <w:r>
        <w:rPr>
          <w:rFonts w:ascii="仿宋" w:hAnsi="仿宋" w:cs="仿宋_GB2312" w:hint="eastAsia"/>
          <w:b/>
          <w:bCs/>
          <w:color w:val="000000" w:themeColor="text1"/>
        </w:rPr>
        <w:t xml:space="preserve"> </w:t>
      </w:r>
      <w:r>
        <w:rPr>
          <w:rFonts w:ascii="仿宋" w:hAnsi="仿宋" w:cs="仿宋_GB2312" w:hint="eastAsia"/>
          <w:color w:val="000000" w:themeColor="text1"/>
        </w:rPr>
        <w:t>按照公开、公正、合理、有序的原则，规范无形资产的处置行为，杜绝处置过程中的流失和违规现象。</w:t>
      </w:r>
    </w:p>
    <w:p w14:paraId="510F4F9F" w14:textId="77777777" w:rsidR="0011285F" w:rsidRDefault="00856F57">
      <w:pPr>
        <w:spacing w:line="440" w:lineRule="exact"/>
        <w:ind w:firstLineChars="200" w:firstLine="482"/>
        <w:rPr>
          <w:rFonts w:ascii="仿宋" w:hAnsi="仿宋"/>
          <w:color w:val="000000" w:themeColor="text1"/>
        </w:rPr>
      </w:pPr>
      <w:r>
        <w:rPr>
          <w:rFonts w:ascii="仿宋" w:hAnsi="仿宋" w:cs="仿宋_GB2312" w:hint="eastAsia"/>
          <w:b/>
          <w:bCs/>
          <w:color w:val="000000" w:themeColor="text1"/>
        </w:rPr>
        <w:t>第三十一条</w:t>
      </w:r>
      <w:r>
        <w:rPr>
          <w:rFonts w:ascii="仿宋" w:hAnsi="仿宋" w:cs="仿宋_GB2312" w:hint="eastAsia"/>
          <w:b/>
          <w:bCs/>
          <w:color w:val="000000" w:themeColor="text1"/>
        </w:rPr>
        <w:t xml:space="preserve"> </w:t>
      </w:r>
      <w:r>
        <w:rPr>
          <w:rFonts w:ascii="仿宋" w:hAnsi="仿宋" w:cs="仿宋_GB2312"/>
          <w:color w:val="000000" w:themeColor="text1"/>
        </w:rPr>
        <w:t xml:space="preserve"> </w:t>
      </w:r>
      <w:r>
        <w:rPr>
          <w:rFonts w:ascii="仿宋" w:hAnsi="仿宋" w:cs="仿宋_GB2312" w:hint="eastAsia"/>
          <w:color w:val="000000" w:themeColor="text1"/>
        </w:rPr>
        <w:t>处置无形资产应组织专家进行论证和技术鉴定，并按照有关管理规定进行评估，处置价格不得低于评估值。</w:t>
      </w:r>
    </w:p>
    <w:p w14:paraId="536E5955" w14:textId="77777777" w:rsidR="0011285F" w:rsidRDefault="00856F57">
      <w:pPr>
        <w:spacing w:line="440" w:lineRule="exact"/>
        <w:ind w:firstLineChars="200" w:firstLine="482"/>
        <w:rPr>
          <w:rFonts w:ascii="仿宋" w:hAnsi="仿宋"/>
          <w:color w:val="000000" w:themeColor="text1"/>
        </w:rPr>
      </w:pPr>
      <w:r>
        <w:rPr>
          <w:rFonts w:ascii="仿宋" w:hAnsi="仿宋" w:cs="仿宋_GB2312" w:hint="eastAsia"/>
          <w:b/>
          <w:bCs/>
          <w:color w:val="000000" w:themeColor="text1"/>
        </w:rPr>
        <w:t>第三十二条</w:t>
      </w:r>
      <w:r>
        <w:rPr>
          <w:rFonts w:ascii="仿宋" w:hAnsi="仿宋" w:cs="仿宋_GB2312" w:hint="eastAsia"/>
          <w:b/>
          <w:bCs/>
          <w:color w:val="000000" w:themeColor="text1"/>
        </w:rPr>
        <w:t xml:space="preserve"> </w:t>
      </w:r>
      <w:r>
        <w:rPr>
          <w:rFonts w:ascii="仿宋" w:hAnsi="仿宋" w:cs="仿宋_GB2312"/>
          <w:color w:val="000000" w:themeColor="text1"/>
        </w:rPr>
        <w:t xml:space="preserve"> </w:t>
      </w:r>
      <w:r>
        <w:rPr>
          <w:rFonts w:ascii="仿宋" w:hAnsi="仿宋" w:cs="仿宋_GB2312" w:hint="eastAsia"/>
          <w:color w:val="000000" w:themeColor="text1"/>
        </w:rPr>
        <w:t>处置无形资产应符合以下程序。</w:t>
      </w:r>
    </w:p>
    <w:p w14:paraId="4B65F229" w14:textId="77777777" w:rsidR="0011285F" w:rsidRDefault="00856F57">
      <w:pPr>
        <w:spacing w:line="440" w:lineRule="exact"/>
        <w:ind w:firstLineChars="200" w:firstLine="480"/>
        <w:rPr>
          <w:rFonts w:ascii="仿宋" w:hAnsi="仿宋"/>
          <w:color w:val="000000" w:themeColor="text1"/>
        </w:rPr>
      </w:pPr>
      <w:r>
        <w:rPr>
          <w:rFonts w:ascii="仿宋" w:hAnsi="仿宋" w:cs="仿宋_GB2312" w:hint="eastAsia"/>
          <w:color w:val="000000" w:themeColor="text1"/>
        </w:rPr>
        <w:t>（一）使用单位向具体管理部门提出处置申请；</w:t>
      </w:r>
    </w:p>
    <w:p w14:paraId="2107F865" w14:textId="77777777" w:rsidR="0011285F" w:rsidRDefault="00856F57">
      <w:pPr>
        <w:spacing w:line="440" w:lineRule="exact"/>
        <w:ind w:firstLineChars="200" w:firstLine="480"/>
        <w:rPr>
          <w:rFonts w:ascii="仿宋" w:hAnsi="仿宋"/>
          <w:color w:val="000000" w:themeColor="text1"/>
        </w:rPr>
      </w:pPr>
      <w:r>
        <w:rPr>
          <w:rFonts w:ascii="仿宋" w:hAnsi="仿宋" w:cs="仿宋_GB2312" w:hint="eastAsia"/>
          <w:color w:val="000000" w:themeColor="text1"/>
        </w:rPr>
        <w:t>（二）具体管理部门提请归口管理部门组织技术鉴定并签署意见；</w:t>
      </w:r>
    </w:p>
    <w:p w14:paraId="49D10AF0" w14:textId="77777777" w:rsidR="0011285F" w:rsidRDefault="00856F57">
      <w:pPr>
        <w:spacing w:line="440" w:lineRule="exact"/>
        <w:ind w:firstLineChars="200" w:firstLine="480"/>
        <w:rPr>
          <w:rFonts w:ascii="仿宋" w:hAnsi="仿宋"/>
          <w:color w:val="000000" w:themeColor="text1"/>
        </w:rPr>
      </w:pPr>
      <w:r>
        <w:rPr>
          <w:rFonts w:ascii="仿宋" w:hAnsi="仿宋" w:cs="仿宋_GB2312" w:hint="eastAsia"/>
          <w:color w:val="000000" w:themeColor="text1"/>
        </w:rPr>
        <w:t>（三）价值在规定标准以上的，报学校或上级主管部门审批</w:t>
      </w:r>
      <w:r>
        <w:rPr>
          <w:rFonts w:ascii="仿宋" w:hAnsi="仿宋" w:cs="仿宋_GB2312"/>
          <w:color w:val="000000" w:themeColor="text1"/>
        </w:rPr>
        <w:t>;</w:t>
      </w:r>
      <w:r>
        <w:rPr>
          <w:rFonts w:ascii="Calibri" w:hAnsi="Calibri" w:cs="Calibri"/>
          <w:color w:val="000000" w:themeColor="text1"/>
        </w:rPr>
        <w:t> </w:t>
      </w:r>
    </w:p>
    <w:p w14:paraId="739D87A1" w14:textId="77777777" w:rsidR="0011285F" w:rsidRDefault="00856F57">
      <w:pPr>
        <w:spacing w:line="440" w:lineRule="exact"/>
        <w:ind w:firstLineChars="200" w:firstLine="480"/>
        <w:rPr>
          <w:rFonts w:ascii="仿宋" w:hAnsi="仿宋"/>
          <w:color w:val="000000" w:themeColor="text1"/>
        </w:rPr>
      </w:pPr>
      <w:r>
        <w:rPr>
          <w:rFonts w:ascii="仿宋" w:hAnsi="仿宋" w:cs="仿宋_GB2312" w:hint="eastAsia"/>
          <w:color w:val="000000" w:themeColor="text1"/>
        </w:rPr>
        <w:lastRenderedPageBreak/>
        <w:t>（四）根据批复处置无形资产。</w:t>
      </w:r>
    </w:p>
    <w:p w14:paraId="7D6921A6" w14:textId="77777777" w:rsidR="0011285F" w:rsidRDefault="00856F57">
      <w:pPr>
        <w:spacing w:line="440" w:lineRule="exact"/>
        <w:ind w:firstLineChars="200" w:firstLine="482"/>
        <w:rPr>
          <w:rFonts w:ascii="仿宋" w:hAnsi="仿宋"/>
          <w:color w:val="000000" w:themeColor="text1"/>
        </w:rPr>
      </w:pPr>
      <w:r>
        <w:rPr>
          <w:rFonts w:ascii="仿宋" w:hAnsi="仿宋" w:cs="仿宋_GB2312" w:hint="eastAsia"/>
          <w:b/>
          <w:bCs/>
          <w:color w:val="000000" w:themeColor="text1"/>
        </w:rPr>
        <w:t>第三十三条</w:t>
      </w:r>
      <w:r>
        <w:rPr>
          <w:rFonts w:ascii="仿宋" w:hAnsi="仿宋" w:cs="仿宋_GB2312" w:hint="eastAsia"/>
          <w:b/>
          <w:bCs/>
          <w:color w:val="000000" w:themeColor="text1"/>
        </w:rPr>
        <w:t xml:space="preserve"> </w:t>
      </w:r>
      <w:r>
        <w:rPr>
          <w:rFonts w:ascii="仿宋" w:hAnsi="仿宋" w:cs="仿宋_GB2312"/>
          <w:color w:val="000000" w:themeColor="text1"/>
        </w:rPr>
        <w:t xml:space="preserve"> </w:t>
      </w:r>
      <w:r>
        <w:rPr>
          <w:rFonts w:ascii="仿宋" w:hAnsi="仿宋" w:cs="仿宋_GB2312" w:hint="eastAsia"/>
          <w:color w:val="000000" w:themeColor="text1"/>
        </w:rPr>
        <w:t>无形资产处置的审批权限，按照有关规定办理。</w:t>
      </w:r>
    </w:p>
    <w:p w14:paraId="453CC861" w14:textId="77777777" w:rsidR="0011285F" w:rsidRDefault="00856F57">
      <w:pPr>
        <w:spacing w:line="440" w:lineRule="exact"/>
        <w:ind w:firstLineChars="200" w:firstLine="482"/>
        <w:rPr>
          <w:rFonts w:ascii="仿宋" w:hAnsi="仿宋"/>
          <w:color w:val="000000" w:themeColor="text1"/>
        </w:rPr>
      </w:pPr>
      <w:r>
        <w:rPr>
          <w:rFonts w:ascii="仿宋" w:hAnsi="仿宋" w:cs="仿宋_GB2312" w:hint="eastAsia"/>
          <w:b/>
          <w:bCs/>
          <w:color w:val="000000" w:themeColor="text1"/>
        </w:rPr>
        <w:t>第三十四条</w:t>
      </w:r>
      <w:r>
        <w:rPr>
          <w:rFonts w:ascii="仿宋" w:hAnsi="仿宋" w:cs="仿宋_GB2312"/>
          <w:color w:val="000000" w:themeColor="text1"/>
        </w:rPr>
        <w:t xml:space="preserve"> </w:t>
      </w:r>
      <w:r>
        <w:rPr>
          <w:rFonts w:ascii="仿宋" w:hAnsi="仿宋" w:cs="仿宋_GB2312" w:hint="eastAsia"/>
          <w:color w:val="000000" w:themeColor="text1"/>
        </w:rPr>
        <w:t xml:space="preserve"> </w:t>
      </w:r>
      <w:r>
        <w:rPr>
          <w:rFonts w:ascii="仿宋" w:hAnsi="仿宋" w:cs="仿宋_GB2312" w:hint="eastAsia"/>
          <w:color w:val="000000" w:themeColor="text1"/>
        </w:rPr>
        <w:t>学校以无形资产对校办产业或对外投资，要严格按照上级主管部门有关规定办理非经营性资产转经营性资产的审批手续，明晰产权关系。</w:t>
      </w:r>
    </w:p>
    <w:p w14:paraId="47DFFA71" w14:textId="77777777" w:rsidR="0011285F" w:rsidRDefault="00856F57">
      <w:pPr>
        <w:spacing w:line="440" w:lineRule="exact"/>
        <w:ind w:firstLineChars="200" w:firstLine="482"/>
        <w:rPr>
          <w:rFonts w:ascii="仿宋" w:hAnsi="仿宋"/>
          <w:color w:val="000000" w:themeColor="text1"/>
        </w:rPr>
      </w:pPr>
      <w:r>
        <w:rPr>
          <w:rFonts w:ascii="仿宋" w:hAnsi="仿宋" w:cs="仿宋_GB2312" w:hint="eastAsia"/>
          <w:b/>
          <w:bCs/>
          <w:color w:val="000000" w:themeColor="text1"/>
        </w:rPr>
        <w:t>第三十五条</w:t>
      </w:r>
      <w:r>
        <w:rPr>
          <w:rFonts w:ascii="仿宋" w:hAnsi="仿宋" w:cs="仿宋_GB2312" w:hint="eastAsia"/>
          <w:b/>
          <w:bCs/>
          <w:color w:val="000000" w:themeColor="text1"/>
        </w:rPr>
        <w:t xml:space="preserve"> </w:t>
      </w:r>
      <w:r>
        <w:rPr>
          <w:rFonts w:ascii="仿宋" w:hAnsi="仿宋" w:cs="仿宋_GB2312"/>
          <w:color w:val="000000" w:themeColor="text1"/>
        </w:rPr>
        <w:t xml:space="preserve"> </w:t>
      </w:r>
      <w:r>
        <w:rPr>
          <w:rFonts w:ascii="仿宋" w:hAnsi="仿宋" w:cs="仿宋_GB2312" w:hint="eastAsia"/>
          <w:color w:val="000000" w:themeColor="text1"/>
        </w:rPr>
        <w:t>无形资产的处置收益属国家所有，应全额上缴学校财务，统一管理，并按有关规定合理分配使用，任何单位和个人不得截留挪用。</w:t>
      </w:r>
    </w:p>
    <w:p w14:paraId="7697ACA5" w14:textId="77777777" w:rsidR="0011285F" w:rsidRDefault="00856F57">
      <w:pPr>
        <w:pStyle w:val="2"/>
        <w:jc w:val="center"/>
        <w:rPr>
          <w:color w:val="000000" w:themeColor="text1"/>
        </w:rPr>
      </w:pPr>
      <w:r>
        <w:rPr>
          <w:rFonts w:hint="eastAsia"/>
          <w:color w:val="000000" w:themeColor="text1"/>
        </w:rPr>
        <w:t>第八章</w:t>
      </w:r>
      <w:r>
        <w:rPr>
          <w:color w:val="000000" w:themeColor="text1"/>
        </w:rPr>
        <w:t xml:space="preserve"> </w:t>
      </w:r>
      <w:r>
        <w:rPr>
          <w:rFonts w:hint="eastAsia"/>
          <w:color w:val="000000" w:themeColor="text1"/>
        </w:rPr>
        <w:t>无形资产账务管理</w:t>
      </w:r>
    </w:p>
    <w:p w14:paraId="33C72FDA" w14:textId="77777777" w:rsidR="0011285F" w:rsidRDefault="00856F57">
      <w:pPr>
        <w:pStyle w:val="NoSpacing1"/>
        <w:widowControl w:val="0"/>
        <w:spacing w:line="440" w:lineRule="exact"/>
        <w:ind w:firstLineChars="200" w:firstLine="482"/>
        <w:rPr>
          <w:rFonts w:ascii="仿宋" w:eastAsia="仿宋" w:hAnsi="仿宋" w:cs="Times New Roman"/>
          <w:color w:val="000000" w:themeColor="text1"/>
          <w:sz w:val="24"/>
          <w:szCs w:val="24"/>
          <w:lang w:eastAsia="zh-CN"/>
        </w:rPr>
      </w:pPr>
      <w:r>
        <w:rPr>
          <w:rFonts w:ascii="仿宋" w:eastAsia="仿宋" w:hAnsi="仿宋" w:cs="仿宋_GB2312" w:hint="eastAsia"/>
          <w:b/>
          <w:bCs/>
          <w:color w:val="000000" w:themeColor="text1"/>
          <w:sz w:val="24"/>
          <w:szCs w:val="24"/>
          <w:lang w:eastAsia="zh-CN"/>
        </w:rPr>
        <w:t>第三十六条</w:t>
      </w:r>
      <w:r>
        <w:rPr>
          <w:rFonts w:ascii="仿宋" w:eastAsia="仿宋" w:hAnsi="仿宋" w:cs="仿宋_GB2312" w:hint="eastAsia"/>
          <w:b/>
          <w:bCs/>
          <w:color w:val="000000" w:themeColor="text1"/>
          <w:sz w:val="24"/>
          <w:szCs w:val="24"/>
          <w:lang w:eastAsia="zh-CN"/>
        </w:rPr>
        <w:t xml:space="preserve"> </w:t>
      </w:r>
      <w:r>
        <w:rPr>
          <w:rFonts w:ascii="仿宋" w:eastAsia="仿宋" w:hAnsi="仿宋" w:cs="仿宋_GB2312"/>
          <w:b/>
          <w:bCs/>
          <w:color w:val="000000" w:themeColor="text1"/>
          <w:sz w:val="24"/>
          <w:szCs w:val="24"/>
          <w:lang w:eastAsia="zh-CN"/>
        </w:rPr>
        <w:t xml:space="preserve"> </w:t>
      </w:r>
      <w:r>
        <w:rPr>
          <w:rFonts w:ascii="仿宋" w:eastAsia="仿宋" w:hAnsi="仿宋" w:cs="仿宋_GB2312" w:hint="eastAsia"/>
          <w:color w:val="000000" w:themeColor="text1"/>
          <w:sz w:val="24"/>
          <w:szCs w:val="24"/>
          <w:lang w:eastAsia="zh-CN"/>
        </w:rPr>
        <w:t>学校按以下要求设置无形资产账。</w:t>
      </w:r>
    </w:p>
    <w:p w14:paraId="7B83860C" w14:textId="77777777" w:rsidR="0011285F" w:rsidRDefault="00856F57">
      <w:pPr>
        <w:pStyle w:val="NoSpacing1"/>
        <w:widowControl w:val="0"/>
        <w:spacing w:line="440" w:lineRule="exact"/>
        <w:ind w:firstLineChars="200" w:firstLine="480"/>
        <w:rPr>
          <w:rFonts w:ascii="仿宋" w:eastAsia="仿宋" w:hAnsi="仿宋" w:cs="Times New Roman"/>
          <w:color w:val="000000" w:themeColor="text1"/>
          <w:sz w:val="24"/>
          <w:szCs w:val="24"/>
          <w:lang w:eastAsia="zh-CN"/>
        </w:rPr>
      </w:pPr>
      <w:r>
        <w:rPr>
          <w:rFonts w:ascii="仿宋" w:eastAsia="仿宋" w:hAnsi="仿宋" w:cs="仿宋_GB2312" w:hint="eastAsia"/>
          <w:color w:val="000000" w:themeColor="text1"/>
          <w:sz w:val="24"/>
          <w:szCs w:val="24"/>
          <w:lang w:eastAsia="zh-CN"/>
        </w:rPr>
        <w:t>（一）计划财务处设置无形资产分类账和总账；</w:t>
      </w:r>
    </w:p>
    <w:p w14:paraId="7FBA81FA" w14:textId="77777777" w:rsidR="0011285F" w:rsidRDefault="00856F57">
      <w:pPr>
        <w:pStyle w:val="NoSpacing1"/>
        <w:widowControl w:val="0"/>
        <w:spacing w:line="440" w:lineRule="exact"/>
        <w:ind w:firstLineChars="200" w:firstLine="480"/>
        <w:rPr>
          <w:rFonts w:ascii="仿宋" w:eastAsia="仿宋" w:hAnsi="仿宋" w:cs="仿宋_GB2312"/>
          <w:color w:val="000000" w:themeColor="text1"/>
          <w:sz w:val="24"/>
          <w:szCs w:val="24"/>
          <w:lang w:eastAsia="zh-CN"/>
        </w:rPr>
      </w:pPr>
      <w:r>
        <w:rPr>
          <w:rFonts w:ascii="仿宋" w:eastAsia="仿宋" w:hAnsi="仿宋" w:cs="仿宋_GB2312" w:hint="eastAsia"/>
          <w:color w:val="000000" w:themeColor="text1"/>
          <w:sz w:val="24"/>
          <w:szCs w:val="24"/>
          <w:lang w:eastAsia="zh-CN"/>
        </w:rPr>
        <w:t>（二）国有资产管理处设置无形资产总账和明细账；</w:t>
      </w:r>
    </w:p>
    <w:p w14:paraId="31194B55" w14:textId="77777777" w:rsidR="0011285F" w:rsidRDefault="00856F57">
      <w:pPr>
        <w:pStyle w:val="NoSpacing1"/>
        <w:widowControl w:val="0"/>
        <w:spacing w:line="440" w:lineRule="exact"/>
        <w:ind w:firstLineChars="200" w:firstLine="480"/>
        <w:rPr>
          <w:rFonts w:ascii="仿宋" w:eastAsia="仿宋" w:hAnsi="仿宋" w:cs="Times New Roman"/>
          <w:color w:val="000000" w:themeColor="text1"/>
          <w:sz w:val="24"/>
          <w:szCs w:val="24"/>
          <w:lang w:eastAsia="zh-CN"/>
        </w:rPr>
      </w:pPr>
      <w:r>
        <w:rPr>
          <w:rFonts w:ascii="仿宋" w:eastAsia="仿宋" w:hAnsi="仿宋" w:cs="仿宋_GB2312" w:hint="eastAsia"/>
          <w:color w:val="000000" w:themeColor="text1"/>
          <w:sz w:val="24"/>
          <w:szCs w:val="24"/>
          <w:lang w:eastAsia="zh-CN"/>
        </w:rPr>
        <w:t>（三）资产归口管理部门（具体管理部门）设置无形资产分类账和分户明细账；</w:t>
      </w:r>
    </w:p>
    <w:p w14:paraId="326BCAEE" w14:textId="77777777" w:rsidR="0011285F" w:rsidRDefault="00856F57">
      <w:pPr>
        <w:pStyle w:val="NoSpacing1"/>
        <w:widowControl w:val="0"/>
        <w:spacing w:line="440" w:lineRule="exact"/>
        <w:ind w:firstLineChars="200" w:firstLine="480"/>
        <w:rPr>
          <w:rFonts w:ascii="仿宋" w:eastAsia="仿宋" w:hAnsi="仿宋" w:cs="Times New Roman"/>
          <w:color w:val="000000" w:themeColor="text1"/>
          <w:sz w:val="24"/>
          <w:szCs w:val="24"/>
          <w:lang w:eastAsia="zh-CN"/>
        </w:rPr>
      </w:pPr>
      <w:r>
        <w:rPr>
          <w:rFonts w:ascii="仿宋" w:eastAsia="仿宋" w:hAnsi="仿宋" w:cs="仿宋_GB2312" w:hint="eastAsia"/>
          <w:color w:val="000000" w:themeColor="text1"/>
          <w:sz w:val="24"/>
          <w:szCs w:val="24"/>
          <w:lang w:eastAsia="zh-CN"/>
        </w:rPr>
        <w:t>（四）资产使用单位设置分类明细账，并按使用人建立无形资产明细账。</w:t>
      </w:r>
    </w:p>
    <w:p w14:paraId="6C54D823" w14:textId="77777777" w:rsidR="0011285F" w:rsidRDefault="00856F57">
      <w:pPr>
        <w:pStyle w:val="NoSpacing1"/>
        <w:widowControl w:val="0"/>
        <w:spacing w:line="440" w:lineRule="exact"/>
        <w:ind w:firstLineChars="200" w:firstLine="482"/>
        <w:rPr>
          <w:rFonts w:ascii="仿宋" w:eastAsia="仿宋" w:hAnsi="仿宋" w:cs="Times New Roman"/>
          <w:color w:val="000000" w:themeColor="text1"/>
          <w:sz w:val="24"/>
          <w:szCs w:val="24"/>
          <w:lang w:eastAsia="zh-CN"/>
        </w:rPr>
      </w:pPr>
      <w:r>
        <w:rPr>
          <w:rFonts w:ascii="仿宋" w:eastAsia="仿宋" w:hAnsi="仿宋" w:cs="仿宋_GB2312" w:hint="eastAsia"/>
          <w:b/>
          <w:bCs/>
          <w:color w:val="000000" w:themeColor="text1"/>
          <w:sz w:val="24"/>
          <w:szCs w:val="24"/>
          <w:lang w:eastAsia="zh-CN"/>
        </w:rPr>
        <w:t>第三十七条</w:t>
      </w:r>
      <w:r>
        <w:rPr>
          <w:rFonts w:ascii="仿宋" w:eastAsia="仿宋" w:hAnsi="仿宋" w:cs="仿宋_GB2312" w:hint="eastAsia"/>
          <w:b/>
          <w:bCs/>
          <w:color w:val="000000" w:themeColor="text1"/>
          <w:sz w:val="24"/>
          <w:szCs w:val="24"/>
          <w:lang w:eastAsia="zh-CN"/>
        </w:rPr>
        <w:t xml:space="preserve">  </w:t>
      </w:r>
      <w:r>
        <w:rPr>
          <w:rFonts w:ascii="仿宋" w:eastAsia="仿宋" w:hAnsi="仿宋" w:cs="仿宋_GB2312" w:hint="eastAsia"/>
          <w:color w:val="000000" w:themeColor="text1"/>
          <w:sz w:val="24"/>
          <w:szCs w:val="24"/>
          <w:lang w:eastAsia="zh-CN"/>
        </w:rPr>
        <w:t>学校建立资产信息管理平台，实行网络化管理。各单位要按照学校资产信息化管理的要求建立无形资产明细账，各级资产管理员要按照相关要求正确使用学校资产信息管理平台。</w:t>
      </w:r>
    </w:p>
    <w:p w14:paraId="0DF4A217" w14:textId="77777777" w:rsidR="0011285F" w:rsidRDefault="00856F57">
      <w:pPr>
        <w:spacing w:line="440" w:lineRule="exact"/>
        <w:ind w:firstLineChars="200" w:firstLine="482"/>
        <w:rPr>
          <w:rFonts w:ascii="仿宋" w:hAnsi="仿宋"/>
          <w:color w:val="000000" w:themeColor="text1"/>
        </w:rPr>
      </w:pPr>
      <w:r>
        <w:rPr>
          <w:rFonts w:ascii="仿宋" w:hAnsi="仿宋" w:cs="仿宋_GB2312" w:hint="eastAsia"/>
          <w:b/>
          <w:bCs/>
          <w:color w:val="000000" w:themeColor="text1"/>
        </w:rPr>
        <w:t>第三十八条</w:t>
      </w:r>
      <w:r>
        <w:rPr>
          <w:rFonts w:ascii="仿宋" w:hAnsi="仿宋" w:cs="仿宋_GB2312" w:hint="eastAsia"/>
          <w:b/>
          <w:bCs/>
          <w:color w:val="000000" w:themeColor="text1"/>
        </w:rPr>
        <w:t xml:space="preserve"> </w:t>
      </w:r>
      <w:r>
        <w:rPr>
          <w:rFonts w:ascii="仿宋" w:hAnsi="仿宋" w:cs="仿宋_GB2312"/>
          <w:color w:val="000000" w:themeColor="text1"/>
        </w:rPr>
        <w:t xml:space="preserve"> </w:t>
      </w:r>
      <w:r>
        <w:rPr>
          <w:rFonts w:ascii="仿宋" w:hAnsi="仿宋" w:cs="仿宋_GB2312" w:hint="eastAsia"/>
          <w:color w:val="000000" w:themeColor="text1"/>
        </w:rPr>
        <w:t>无形资产的各级账务管理人员应每半年对账一次，确保账账相符、账实相符。</w:t>
      </w:r>
    </w:p>
    <w:p w14:paraId="7CFB0B11" w14:textId="77777777" w:rsidR="0011285F" w:rsidRDefault="00856F57">
      <w:pPr>
        <w:spacing w:line="440" w:lineRule="exact"/>
        <w:ind w:firstLineChars="200" w:firstLine="482"/>
        <w:rPr>
          <w:rFonts w:ascii="仿宋" w:hAnsi="仿宋"/>
          <w:color w:val="000000" w:themeColor="text1"/>
        </w:rPr>
      </w:pPr>
      <w:r>
        <w:rPr>
          <w:rFonts w:ascii="仿宋" w:hAnsi="仿宋" w:cs="仿宋_GB2312" w:hint="eastAsia"/>
          <w:b/>
          <w:bCs/>
          <w:color w:val="000000" w:themeColor="text1"/>
        </w:rPr>
        <w:t>第三十九条</w:t>
      </w:r>
      <w:r>
        <w:rPr>
          <w:rFonts w:ascii="仿宋" w:hAnsi="仿宋" w:cs="仿宋_GB2312"/>
          <w:color w:val="000000" w:themeColor="text1"/>
        </w:rPr>
        <w:t xml:space="preserve"> </w:t>
      </w:r>
      <w:r>
        <w:rPr>
          <w:rFonts w:ascii="仿宋" w:hAnsi="仿宋" w:cs="仿宋_GB2312" w:hint="eastAsia"/>
          <w:color w:val="000000" w:themeColor="text1"/>
        </w:rPr>
        <w:t xml:space="preserve"> </w:t>
      </w:r>
      <w:r>
        <w:rPr>
          <w:rFonts w:ascii="仿宋" w:hAnsi="仿宋" w:cs="仿宋_GB2312" w:hint="eastAsia"/>
          <w:color w:val="000000" w:themeColor="text1"/>
        </w:rPr>
        <w:t>无形资产在未产生经济价值时，归口管理部门（具体管理部门）应将其登记在账。当无形资产产生价值或因投入资金产生成本和费用时，应进行会计核算。</w:t>
      </w:r>
    </w:p>
    <w:p w14:paraId="45E48CA7" w14:textId="77777777" w:rsidR="0011285F" w:rsidRDefault="00856F57">
      <w:pPr>
        <w:spacing w:line="440" w:lineRule="exact"/>
        <w:ind w:firstLineChars="200" w:firstLine="482"/>
        <w:rPr>
          <w:rFonts w:ascii="仿宋" w:hAnsi="仿宋"/>
          <w:color w:val="000000" w:themeColor="text1"/>
        </w:rPr>
      </w:pPr>
      <w:r>
        <w:rPr>
          <w:rFonts w:ascii="仿宋" w:hAnsi="仿宋" w:cs="仿宋_GB2312" w:hint="eastAsia"/>
          <w:b/>
          <w:bCs/>
          <w:color w:val="000000" w:themeColor="text1"/>
        </w:rPr>
        <w:t>第四十条</w:t>
      </w:r>
      <w:r>
        <w:rPr>
          <w:rFonts w:ascii="仿宋" w:hAnsi="仿宋" w:cs="仿宋_GB2312"/>
          <w:color w:val="000000" w:themeColor="text1"/>
        </w:rPr>
        <w:t xml:space="preserve"> </w:t>
      </w:r>
      <w:r>
        <w:rPr>
          <w:rFonts w:ascii="仿宋" w:hAnsi="仿宋" w:cs="仿宋_GB2312" w:hint="eastAsia"/>
          <w:color w:val="000000" w:themeColor="text1"/>
        </w:rPr>
        <w:t xml:space="preserve"> </w:t>
      </w:r>
      <w:r>
        <w:rPr>
          <w:rFonts w:ascii="仿宋" w:hAnsi="仿宋" w:cs="仿宋_GB2312" w:hint="eastAsia"/>
          <w:color w:val="000000" w:themeColor="text1"/>
        </w:rPr>
        <w:t>无形资产有关业务的账务处理按照财会制度规定办理。</w:t>
      </w:r>
    </w:p>
    <w:p w14:paraId="6BF4B7B6" w14:textId="77777777" w:rsidR="0011285F" w:rsidRDefault="00856F57">
      <w:pPr>
        <w:pStyle w:val="2"/>
        <w:jc w:val="center"/>
        <w:rPr>
          <w:color w:val="000000" w:themeColor="text1"/>
        </w:rPr>
      </w:pPr>
      <w:r>
        <w:rPr>
          <w:rFonts w:hint="eastAsia"/>
          <w:color w:val="000000" w:themeColor="text1"/>
        </w:rPr>
        <w:t>第九章</w:t>
      </w:r>
      <w:r>
        <w:rPr>
          <w:color w:val="000000" w:themeColor="text1"/>
        </w:rPr>
        <w:t xml:space="preserve"> </w:t>
      </w:r>
      <w:r>
        <w:rPr>
          <w:rFonts w:hint="eastAsia"/>
          <w:color w:val="000000" w:themeColor="text1"/>
        </w:rPr>
        <w:t>无形资产监督管理与责任</w:t>
      </w:r>
    </w:p>
    <w:p w14:paraId="2638A12D" w14:textId="77777777" w:rsidR="0011285F" w:rsidRDefault="00856F57">
      <w:pPr>
        <w:spacing w:line="440" w:lineRule="exact"/>
        <w:ind w:firstLineChars="200" w:firstLine="482"/>
        <w:rPr>
          <w:rFonts w:ascii="仿宋" w:hAnsi="仿宋"/>
          <w:color w:val="000000" w:themeColor="text1"/>
        </w:rPr>
      </w:pPr>
      <w:r>
        <w:rPr>
          <w:rFonts w:ascii="仿宋" w:hAnsi="仿宋" w:cs="仿宋_GB2312" w:hint="eastAsia"/>
          <w:b/>
          <w:bCs/>
          <w:color w:val="000000" w:themeColor="text1"/>
        </w:rPr>
        <w:t>第四十一条</w:t>
      </w:r>
      <w:r>
        <w:rPr>
          <w:rFonts w:ascii="仿宋" w:hAnsi="仿宋" w:cs="仿宋_GB2312" w:hint="eastAsia"/>
          <w:b/>
          <w:bCs/>
          <w:color w:val="000000" w:themeColor="text1"/>
        </w:rPr>
        <w:t xml:space="preserve"> </w:t>
      </w:r>
      <w:r>
        <w:rPr>
          <w:rFonts w:ascii="仿宋" w:hAnsi="仿宋" w:cs="仿宋_GB2312"/>
          <w:color w:val="000000" w:themeColor="text1"/>
        </w:rPr>
        <w:t xml:space="preserve"> </w:t>
      </w:r>
      <w:r>
        <w:rPr>
          <w:rFonts w:ascii="仿宋" w:hAnsi="仿宋" w:cs="仿宋_GB2312" w:hint="eastAsia"/>
          <w:color w:val="000000" w:themeColor="text1"/>
        </w:rPr>
        <w:t>国有资产管理处负责无形资产保护、监督和管理工作，学校任何单位、个人都有权监督涉及无形资产管理的法律、法规、规章、制度的执行情况，有责任劝阻、制止和举报违反规定的人员和行为。</w:t>
      </w:r>
    </w:p>
    <w:p w14:paraId="658C1017" w14:textId="77777777" w:rsidR="0011285F" w:rsidRDefault="00856F57">
      <w:pPr>
        <w:spacing w:line="440" w:lineRule="exact"/>
        <w:ind w:firstLineChars="200" w:firstLine="482"/>
        <w:rPr>
          <w:rFonts w:ascii="仿宋" w:hAnsi="仿宋"/>
          <w:color w:val="000000" w:themeColor="text1"/>
        </w:rPr>
      </w:pPr>
      <w:r>
        <w:rPr>
          <w:rFonts w:ascii="仿宋" w:hAnsi="仿宋" w:cs="仿宋_GB2312" w:hint="eastAsia"/>
          <w:b/>
          <w:bCs/>
          <w:color w:val="000000" w:themeColor="text1"/>
        </w:rPr>
        <w:t>第四十二条</w:t>
      </w:r>
      <w:r>
        <w:rPr>
          <w:rFonts w:ascii="仿宋" w:hAnsi="仿宋" w:cs="仿宋_GB2312"/>
          <w:color w:val="000000" w:themeColor="text1"/>
        </w:rPr>
        <w:t xml:space="preserve"> </w:t>
      </w:r>
      <w:r>
        <w:rPr>
          <w:rFonts w:ascii="仿宋" w:hAnsi="仿宋" w:cs="仿宋_GB2312" w:hint="eastAsia"/>
          <w:color w:val="000000" w:themeColor="text1"/>
        </w:rPr>
        <w:t xml:space="preserve"> </w:t>
      </w:r>
      <w:r>
        <w:rPr>
          <w:rFonts w:ascii="仿宋" w:hAnsi="仿宋" w:cs="仿宋_GB2312" w:hint="eastAsia"/>
          <w:color w:val="000000" w:themeColor="text1"/>
        </w:rPr>
        <w:t>对取得下列成绩之一的部门和个人，给予表彰奖励。</w:t>
      </w:r>
    </w:p>
    <w:p w14:paraId="49522CE7" w14:textId="77777777" w:rsidR="0011285F" w:rsidRDefault="00856F57">
      <w:pPr>
        <w:spacing w:line="440" w:lineRule="exact"/>
        <w:ind w:firstLineChars="200" w:firstLine="480"/>
        <w:rPr>
          <w:rFonts w:ascii="仿宋" w:hAnsi="仿宋"/>
          <w:color w:val="000000" w:themeColor="text1"/>
        </w:rPr>
      </w:pPr>
      <w:r>
        <w:rPr>
          <w:rFonts w:ascii="仿宋" w:hAnsi="仿宋" w:cs="仿宋_GB2312" w:hint="eastAsia"/>
          <w:color w:val="000000" w:themeColor="text1"/>
        </w:rPr>
        <w:t>（一）积极开展无形资产管理工作，为学校创造较大效益的；</w:t>
      </w:r>
    </w:p>
    <w:p w14:paraId="70917EFE" w14:textId="77777777" w:rsidR="0011285F" w:rsidRDefault="00856F57">
      <w:pPr>
        <w:spacing w:line="440" w:lineRule="exact"/>
        <w:ind w:firstLineChars="200" w:firstLine="480"/>
        <w:rPr>
          <w:rFonts w:ascii="仿宋" w:hAnsi="仿宋"/>
          <w:color w:val="000000" w:themeColor="text1"/>
        </w:rPr>
      </w:pPr>
      <w:r>
        <w:rPr>
          <w:rFonts w:ascii="仿宋" w:hAnsi="仿宋" w:cs="仿宋_GB2312" w:hint="eastAsia"/>
          <w:color w:val="000000" w:themeColor="text1"/>
        </w:rPr>
        <w:lastRenderedPageBreak/>
        <w:t>（二）在无形资产管理中开拓创新，运用和推广先进技术并取得显著效果的；</w:t>
      </w:r>
    </w:p>
    <w:p w14:paraId="18C1D7C1" w14:textId="77777777" w:rsidR="0011285F" w:rsidRDefault="00856F57">
      <w:pPr>
        <w:spacing w:line="440" w:lineRule="exact"/>
        <w:ind w:firstLineChars="200" w:firstLine="480"/>
        <w:rPr>
          <w:rFonts w:ascii="仿宋" w:hAnsi="仿宋"/>
          <w:color w:val="000000" w:themeColor="text1"/>
        </w:rPr>
      </w:pPr>
      <w:r>
        <w:rPr>
          <w:rFonts w:ascii="仿宋" w:hAnsi="仿宋" w:cs="仿宋_GB2312" w:hint="eastAsia"/>
          <w:color w:val="000000" w:themeColor="text1"/>
        </w:rPr>
        <w:t>（三）坚持实事求是，依法办事，同违反无形资产管理法规、制度的行为作斗争，表现突出的。</w:t>
      </w:r>
    </w:p>
    <w:p w14:paraId="5F7EB5CB" w14:textId="77777777" w:rsidR="0011285F" w:rsidRDefault="00856F57">
      <w:pPr>
        <w:spacing w:line="440" w:lineRule="exact"/>
        <w:ind w:firstLineChars="200" w:firstLine="482"/>
        <w:rPr>
          <w:rFonts w:ascii="仿宋" w:hAnsi="仿宋"/>
          <w:color w:val="000000" w:themeColor="text1"/>
        </w:rPr>
      </w:pPr>
      <w:r>
        <w:rPr>
          <w:rFonts w:ascii="仿宋" w:hAnsi="仿宋" w:cs="仿宋_GB2312" w:hint="eastAsia"/>
          <w:b/>
          <w:bCs/>
          <w:color w:val="000000" w:themeColor="text1"/>
        </w:rPr>
        <w:t>第四十三条</w:t>
      </w:r>
      <w:r>
        <w:rPr>
          <w:rFonts w:ascii="仿宋" w:hAnsi="仿宋" w:cs="仿宋_GB2312"/>
          <w:color w:val="000000" w:themeColor="text1"/>
        </w:rPr>
        <w:t xml:space="preserve"> </w:t>
      </w:r>
      <w:r>
        <w:rPr>
          <w:rFonts w:ascii="仿宋" w:hAnsi="仿宋" w:cs="仿宋_GB2312" w:hint="eastAsia"/>
          <w:color w:val="000000" w:themeColor="text1"/>
        </w:rPr>
        <w:t xml:space="preserve"> </w:t>
      </w:r>
      <w:r>
        <w:rPr>
          <w:rFonts w:ascii="仿宋" w:hAnsi="仿宋" w:cs="仿宋_GB2312" w:hint="eastAsia"/>
          <w:color w:val="000000" w:themeColor="text1"/>
        </w:rPr>
        <w:t>有下列行为之一的，资产管理部门有权责令其改正，并按</w:t>
      </w:r>
      <w:r>
        <w:rPr>
          <w:rFonts w:ascii="仿宋" w:hAnsi="仿宋" w:cs="仿宋_GB2312" w:hint="eastAsia"/>
          <w:color w:val="000000" w:themeColor="text1"/>
        </w:rPr>
        <w:t>管理权限，追究主要领导和直接责任人的责任。</w:t>
      </w:r>
      <w:r>
        <w:rPr>
          <w:rFonts w:ascii="Calibri" w:hAnsi="Calibri" w:cs="Calibri"/>
          <w:color w:val="000000" w:themeColor="text1"/>
        </w:rPr>
        <w:t> </w:t>
      </w:r>
      <w:r>
        <w:rPr>
          <w:rFonts w:ascii="仿宋" w:hAnsi="仿宋" w:cs="仿宋_GB2312"/>
          <w:color w:val="000000" w:themeColor="text1"/>
        </w:rPr>
        <w:t xml:space="preserve"> </w:t>
      </w:r>
    </w:p>
    <w:p w14:paraId="1B110CCF" w14:textId="77777777" w:rsidR="0011285F" w:rsidRDefault="00856F57">
      <w:pPr>
        <w:spacing w:line="440" w:lineRule="exact"/>
        <w:ind w:firstLineChars="200" w:firstLine="480"/>
        <w:rPr>
          <w:rFonts w:ascii="仿宋" w:hAnsi="仿宋"/>
          <w:color w:val="000000" w:themeColor="text1"/>
        </w:rPr>
      </w:pPr>
      <w:r>
        <w:rPr>
          <w:rFonts w:ascii="仿宋" w:hAnsi="仿宋" w:cs="仿宋_GB2312" w:hint="eastAsia"/>
          <w:color w:val="000000" w:themeColor="text1"/>
        </w:rPr>
        <w:t>（一）没有如实进行产权登记、填报资产统计报表，隐瞒真实情况的；</w:t>
      </w:r>
    </w:p>
    <w:p w14:paraId="78250F6D" w14:textId="77777777" w:rsidR="0011285F" w:rsidRDefault="00856F57">
      <w:pPr>
        <w:spacing w:line="440" w:lineRule="exact"/>
        <w:ind w:firstLineChars="200" w:firstLine="480"/>
        <w:rPr>
          <w:rFonts w:ascii="仿宋" w:hAnsi="仿宋"/>
          <w:color w:val="000000" w:themeColor="text1"/>
        </w:rPr>
      </w:pPr>
      <w:r>
        <w:rPr>
          <w:rFonts w:ascii="仿宋" w:hAnsi="仿宋" w:cs="仿宋_GB2312" w:hint="eastAsia"/>
          <w:color w:val="000000" w:themeColor="text1"/>
        </w:rPr>
        <w:t>（二）对用于投资经营的无形资产不认真进行监督管理，不维护投资者权益的；未履行职责，放松无形资产管理，造成严重损失的</w:t>
      </w:r>
      <w:r>
        <w:rPr>
          <w:rFonts w:ascii="仿宋" w:hAnsi="仿宋" w:cs="仿宋_GB2312"/>
          <w:color w:val="000000" w:themeColor="text1"/>
        </w:rPr>
        <w:t>;</w:t>
      </w:r>
      <w:r>
        <w:rPr>
          <w:rFonts w:ascii="Calibri" w:hAnsi="Calibri" w:cs="Calibri"/>
          <w:color w:val="000000" w:themeColor="text1"/>
        </w:rPr>
        <w:t> </w:t>
      </w:r>
    </w:p>
    <w:p w14:paraId="40CDCB93" w14:textId="77777777" w:rsidR="0011285F" w:rsidRDefault="00856F57">
      <w:pPr>
        <w:spacing w:line="440" w:lineRule="exact"/>
        <w:ind w:firstLineChars="200" w:firstLine="480"/>
        <w:rPr>
          <w:rFonts w:ascii="仿宋" w:hAnsi="仿宋"/>
          <w:color w:val="000000" w:themeColor="text1"/>
        </w:rPr>
      </w:pPr>
      <w:r>
        <w:rPr>
          <w:rFonts w:ascii="仿宋" w:hAnsi="仿宋" w:cs="仿宋_GB2312" w:hint="eastAsia"/>
          <w:color w:val="000000" w:themeColor="text1"/>
        </w:rPr>
        <w:t>（三）不按规定权限使用无形资产的</w:t>
      </w:r>
      <w:r>
        <w:rPr>
          <w:rFonts w:ascii="仿宋" w:hAnsi="仿宋" w:cs="仿宋_GB2312"/>
          <w:color w:val="000000" w:themeColor="text1"/>
        </w:rPr>
        <w:t>;</w:t>
      </w:r>
    </w:p>
    <w:p w14:paraId="32078D5C" w14:textId="77777777" w:rsidR="0011285F" w:rsidRDefault="00856F57">
      <w:pPr>
        <w:spacing w:line="440" w:lineRule="exact"/>
        <w:ind w:firstLineChars="200" w:firstLine="480"/>
        <w:rPr>
          <w:rFonts w:ascii="仿宋" w:hAnsi="仿宋"/>
          <w:color w:val="000000" w:themeColor="text1"/>
        </w:rPr>
      </w:pPr>
      <w:r>
        <w:rPr>
          <w:rFonts w:ascii="仿宋" w:hAnsi="仿宋" w:cs="仿宋_GB2312" w:hint="eastAsia"/>
          <w:color w:val="000000" w:themeColor="text1"/>
        </w:rPr>
        <w:t>（四）对学校有关规定执行不力的。</w:t>
      </w:r>
    </w:p>
    <w:p w14:paraId="66C6DCC9" w14:textId="77777777" w:rsidR="0011285F" w:rsidRDefault="00856F57">
      <w:pPr>
        <w:pStyle w:val="2"/>
        <w:jc w:val="center"/>
        <w:rPr>
          <w:color w:val="000000" w:themeColor="text1"/>
        </w:rPr>
      </w:pPr>
      <w:r>
        <w:rPr>
          <w:rFonts w:hint="eastAsia"/>
          <w:color w:val="000000" w:themeColor="text1"/>
        </w:rPr>
        <w:t>第十章</w:t>
      </w:r>
      <w:r>
        <w:rPr>
          <w:rFonts w:hint="eastAsia"/>
          <w:color w:val="000000" w:themeColor="text1"/>
        </w:rPr>
        <w:t xml:space="preserve"> </w:t>
      </w:r>
      <w:r>
        <w:rPr>
          <w:rFonts w:hint="eastAsia"/>
          <w:color w:val="000000" w:themeColor="text1"/>
        </w:rPr>
        <w:t>附</w:t>
      </w:r>
      <w:r>
        <w:rPr>
          <w:rFonts w:hint="eastAsia"/>
          <w:color w:val="000000" w:themeColor="text1"/>
        </w:rPr>
        <w:t xml:space="preserve"> </w:t>
      </w:r>
      <w:r>
        <w:rPr>
          <w:rFonts w:hint="eastAsia"/>
          <w:color w:val="000000" w:themeColor="text1"/>
        </w:rPr>
        <w:t>则</w:t>
      </w:r>
    </w:p>
    <w:p w14:paraId="7610E71A" w14:textId="77777777" w:rsidR="0011285F" w:rsidRDefault="00856F57">
      <w:pPr>
        <w:spacing w:line="440" w:lineRule="exact"/>
        <w:ind w:firstLineChars="200" w:firstLine="482"/>
        <w:rPr>
          <w:rFonts w:ascii="仿宋" w:hAnsi="仿宋"/>
          <w:color w:val="000000" w:themeColor="text1"/>
        </w:rPr>
      </w:pPr>
      <w:r>
        <w:rPr>
          <w:rFonts w:ascii="仿宋" w:hAnsi="仿宋" w:cs="仿宋_GB2312" w:hint="eastAsia"/>
          <w:b/>
          <w:bCs/>
          <w:color w:val="000000" w:themeColor="text1"/>
        </w:rPr>
        <w:t>第四十四条</w:t>
      </w:r>
      <w:r>
        <w:rPr>
          <w:rFonts w:ascii="仿宋" w:hAnsi="仿宋" w:cs="仿宋_GB2312"/>
          <w:color w:val="000000" w:themeColor="text1"/>
        </w:rPr>
        <w:t xml:space="preserve"> </w:t>
      </w:r>
      <w:r>
        <w:rPr>
          <w:rFonts w:ascii="仿宋" w:hAnsi="仿宋" w:cs="仿宋_GB2312" w:hint="eastAsia"/>
          <w:color w:val="000000" w:themeColor="text1"/>
        </w:rPr>
        <w:t xml:space="preserve"> </w:t>
      </w:r>
      <w:r>
        <w:rPr>
          <w:rFonts w:ascii="仿宋" w:hAnsi="仿宋" w:cs="仿宋_GB2312" w:hint="eastAsia"/>
          <w:color w:val="000000" w:themeColor="text1"/>
        </w:rPr>
        <w:t>本办法由国有资产管理处负责解释。</w:t>
      </w:r>
    </w:p>
    <w:p w14:paraId="017ED9B8" w14:textId="77777777" w:rsidR="0011285F" w:rsidRDefault="00856F57">
      <w:pPr>
        <w:spacing w:line="440" w:lineRule="exact"/>
        <w:ind w:firstLineChars="200" w:firstLine="482"/>
        <w:rPr>
          <w:rFonts w:ascii="仿宋" w:hAnsi="仿宋" w:cs="仿宋_GB2312"/>
          <w:color w:val="000000" w:themeColor="text1"/>
        </w:rPr>
      </w:pPr>
      <w:r>
        <w:rPr>
          <w:rFonts w:ascii="仿宋" w:hAnsi="仿宋" w:cs="仿宋_GB2312" w:hint="eastAsia"/>
          <w:b/>
          <w:bCs/>
          <w:color w:val="000000" w:themeColor="text1"/>
        </w:rPr>
        <w:t>第四十五条</w:t>
      </w:r>
      <w:r>
        <w:rPr>
          <w:rFonts w:ascii="仿宋" w:hAnsi="仿宋" w:cs="仿宋_GB2312"/>
          <w:color w:val="000000" w:themeColor="text1"/>
        </w:rPr>
        <w:t xml:space="preserve"> </w:t>
      </w:r>
      <w:r>
        <w:rPr>
          <w:rFonts w:ascii="仿宋" w:hAnsi="仿宋" w:cs="仿宋_GB2312" w:hint="eastAsia"/>
          <w:color w:val="000000" w:themeColor="text1"/>
        </w:rPr>
        <w:t xml:space="preserve"> </w:t>
      </w:r>
      <w:r>
        <w:rPr>
          <w:rFonts w:ascii="仿宋" w:hAnsi="仿宋" w:cs="仿宋_GB2312" w:hint="eastAsia"/>
          <w:color w:val="000000" w:themeColor="text1"/>
        </w:rPr>
        <w:t>本办法</w:t>
      </w:r>
      <w:r>
        <w:rPr>
          <w:rFonts w:ascii="仿宋" w:hAnsi="仿宋" w:cs="方正小标宋简体" w:hint="eastAsia"/>
          <w:color w:val="000000" w:themeColor="text1"/>
        </w:rPr>
        <w:t>已于</w:t>
      </w:r>
      <w:r>
        <w:rPr>
          <w:rFonts w:ascii="仿宋" w:hAnsi="仿宋" w:cs="方正小标宋简体" w:hint="eastAsia"/>
          <w:color w:val="000000" w:themeColor="text1"/>
        </w:rPr>
        <w:t>2017</w:t>
      </w:r>
      <w:r>
        <w:rPr>
          <w:rFonts w:ascii="仿宋" w:hAnsi="仿宋" w:cs="方正小标宋简体" w:hint="eastAsia"/>
          <w:color w:val="000000" w:themeColor="text1"/>
        </w:rPr>
        <w:t>年</w:t>
      </w:r>
      <w:r>
        <w:rPr>
          <w:rFonts w:ascii="仿宋" w:hAnsi="仿宋" w:cs="方正小标宋简体" w:hint="eastAsia"/>
          <w:color w:val="000000" w:themeColor="text1"/>
        </w:rPr>
        <w:t>3</w:t>
      </w:r>
      <w:r>
        <w:rPr>
          <w:rFonts w:ascii="仿宋" w:hAnsi="仿宋" w:cs="方正小标宋简体" w:hint="eastAsia"/>
          <w:color w:val="000000" w:themeColor="text1"/>
        </w:rPr>
        <w:t>月</w:t>
      </w:r>
      <w:r>
        <w:rPr>
          <w:rFonts w:ascii="仿宋" w:hAnsi="仿宋" w:cs="方正小标宋简体" w:hint="eastAsia"/>
          <w:color w:val="000000" w:themeColor="text1"/>
        </w:rPr>
        <w:t>29</w:t>
      </w:r>
      <w:r>
        <w:rPr>
          <w:rFonts w:ascii="仿宋" w:hAnsi="仿宋" w:cs="方正小标宋简体" w:hint="eastAsia"/>
          <w:color w:val="000000" w:themeColor="text1"/>
        </w:rPr>
        <w:t>日经校长办公会议审定通过，</w:t>
      </w:r>
      <w:r>
        <w:rPr>
          <w:rFonts w:ascii="仿宋" w:hAnsi="仿宋" w:cs="仿宋_GB2312" w:hint="eastAsia"/>
          <w:color w:val="000000" w:themeColor="text1"/>
        </w:rPr>
        <w:t>自发文公布之日起试行。</w:t>
      </w:r>
    </w:p>
    <w:p w14:paraId="7A731253" w14:textId="77777777" w:rsidR="0011285F" w:rsidRDefault="00856F57">
      <w:pPr>
        <w:widowControl/>
        <w:jc w:val="left"/>
        <w:rPr>
          <w:rFonts w:ascii="仿宋" w:hAnsi="仿宋" w:cs="仿宋_GB2312"/>
          <w:color w:val="000000" w:themeColor="text1"/>
        </w:rPr>
      </w:pPr>
      <w:r>
        <w:rPr>
          <w:rFonts w:ascii="仿宋" w:hAnsi="仿宋" w:cs="仿宋_GB2312"/>
          <w:color w:val="000000" w:themeColor="text1"/>
        </w:rPr>
        <w:br w:type="page"/>
      </w:r>
    </w:p>
    <w:p w14:paraId="2B92F9FC" w14:textId="77777777" w:rsidR="0011285F" w:rsidRDefault="00856F57">
      <w:pPr>
        <w:pStyle w:val="1"/>
        <w:jc w:val="center"/>
        <w:rPr>
          <w:color w:val="000000" w:themeColor="text1"/>
        </w:rPr>
      </w:pPr>
      <w:bookmarkStart w:id="11" w:name="_Toc103279265"/>
      <w:r>
        <w:rPr>
          <w:rFonts w:hint="eastAsia"/>
          <w:color w:val="000000" w:themeColor="text1"/>
        </w:rPr>
        <w:lastRenderedPageBreak/>
        <w:t>中南林业科技大学仪器设备管理办法</w:t>
      </w:r>
      <w:bookmarkEnd w:id="11"/>
    </w:p>
    <w:p w14:paraId="408CF2EB" w14:textId="77777777" w:rsidR="0011285F" w:rsidRDefault="00856F57">
      <w:pPr>
        <w:pStyle w:val="2"/>
        <w:jc w:val="center"/>
        <w:rPr>
          <w:color w:val="000000" w:themeColor="text1"/>
        </w:rPr>
      </w:pPr>
      <w:r>
        <w:rPr>
          <w:rFonts w:hint="eastAsia"/>
          <w:color w:val="000000" w:themeColor="text1"/>
        </w:rPr>
        <w:t>第一章　总　则</w:t>
      </w:r>
    </w:p>
    <w:p w14:paraId="7A4FE7F3" w14:textId="77777777" w:rsidR="0011285F" w:rsidRDefault="00856F57">
      <w:pPr>
        <w:pStyle w:val="ac"/>
        <w:widowControl w:val="0"/>
        <w:spacing w:line="440" w:lineRule="exact"/>
        <w:ind w:firstLineChars="200" w:firstLine="482"/>
        <w:jc w:val="both"/>
        <w:rPr>
          <w:rFonts w:ascii="仿宋" w:hAnsi="仿宋"/>
          <w:color w:val="000000" w:themeColor="text1"/>
        </w:rPr>
      </w:pPr>
      <w:r>
        <w:rPr>
          <w:rFonts w:ascii="仿宋" w:hAnsi="仿宋" w:hint="eastAsia"/>
          <w:b/>
          <w:color w:val="000000" w:themeColor="text1"/>
        </w:rPr>
        <w:t>第一条</w:t>
      </w:r>
      <w:r>
        <w:rPr>
          <w:rFonts w:ascii="仿宋" w:hAnsi="仿宋" w:hint="eastAsia"/>
          <w:b/>
          <w:color w:val="000000" w:themeColor="text1"/>
        </w:rPr>
        <w:t xml:space="preserve">  </w:t>
      </w:r>
      <w:r>
        <w:rPr>
          <w:rFonts w:ascii="仿宋" w:hAnsi="仿宋" w:hint="eastAsia"/>
          <w:color w:val="000000" w:themeColor="text1"/>
        </w:rPr>
        <w:t>为加强仪器设备的管理工作，提高仪器设备使用效益，根据《高等学校仪器设备管理办法》（教高〔</w:t>
      </w:r>
      <w:r>
        <w:rPr>
          <w:rFonts w:ascii="仿宋" w:hAnsi="仿宋" w:hint="eastAsia"/>
          <w:color w:val="000000" w:themeColor="text1"/>
        </w:rPr>
        <w:t>2000</w:t>
      </w:r>
      <w:r>
        <w:rPr>
          <w:rFonts w:ascii="仿宋" w:hAnsi="仿宋" w:hint="eastAsia"/>
          <w:color w:val="000000" w:themeColor="text1"/>
        </w:rPr>
        <w:t>〕</w:t>
      </w:r>
      <w:r>
        <w:rPr>
          <w:rFonts w:ascii="仿宋" w:hAnsi="仿宋" w:hint="eastAsia"/>
          <w:color w:val="000000" w:themeColor="text1"/>
        </w:rPr>
        <w:t>9</w:t>
      </w:r>
      <w:r>
        <w:rPr>
          <w:rFonts w:ascii="仿宋" w:hAnsi="仿宋" w:hint="eastAsia"/>
          <w:color w:val="000000" w:themeColor="text1"/>
        </w:rPr>
        <w:t>号）、《中南林业科技大学固定资产管理办法》，制定本办法。</w:t>
      </w:r>
    </w:p>
    <w:p w14:paraId="66825986" w14:textId="77777777" w:rsidR="0011285F" w:rsidRDefault="00856F57">
      <w:pPr>
        <w:pStyle w:val="ac"/>
        <w:widowControl w:val="0"/>
        <w:spacing w:line="440" w:lineRule="exact"/>
        <w:ind w:firstLineChars="200" w:firstLine="482"/>
        <w:jc w:val="both"/>
        <w:rPr>
          <w:rFonts w:ascii="仿宋" w:hAnsi="仿宋"/>
          <w:color w:val="000000" w:themeColor="text1"/>
        </w:rPr>
      </w:pPr>
      <w:r>
        <w:rPr>
          <w:rFonts w:ascii="仿宋" w:hAnsi="仿宋" w:hint="eastAsia"/>
          <w:b/>
          <w:color w:val="000000" w:themeColor="text1"/>
        </w:rPr>
        <w:t>第二条</w:t>
      </w:r>
      <w:r>
        <w:rPr>
          <w:rFonts w:ascii="仿宋" w:hAnsi="仿宋" w:hint="eastAsia"/>
          <w:b/>
          <w:color w:val="000000" w:themeColor="text1"/>
        </w:rPr>
        <w:t xml:space="preserve">  </w:t>
      </w:r>
      <w:r>
        <w:rPr>
          <w:rFonts w:ascii="仿宋" w:hAnsi="仿宋" w:hint="eastAsia"/>
          <w:color w:val="000000" w:themeColor="text1"/>
        </w:rPr>
        <w:t>学校的仪器设备是保证教学、科研顺利进行的基本条件，也是加速实现实验手段现代化，提高教学质量和科研水平的重要物质基础。必须贯彻勤俭办学方针，逐步充实和更新仪器设备，加强仪器设备的管理，提高使用效率，以满足教学、科研不断发展的需要。</w:t>
      </w:r>
    </w:p>
    <w:p w14:paraId="31B15A73" w14:textId="77777777" w:rsidR="0011285F" w:rsidRDefault="00856F57">
      <w:pPr>
        <w:pStyle w:val="ac"/>
        <w:widowControl w:val="0"/>
        <w:spacing w:line="440" w:lineRule="exact"/>
        <w:ind w:firstLineChars="200" w:firstLine="482"/>
        <w:jc w:val="both"/>
        <w:rPr>
          <w:rFonts w:ascii="仿宋" w:hAnsi="仿宋"/>
          <w:color w:val="000000" w:themeColor="text1"/>
        </w:rPr>
      </w:pPr>
      <w:r>
        <w:rPr>
          <w:rFonts w:ascii="仿宋" w:hAnsi="仿宋" w:hint="eastAsia"/>
          <w:b/>
          <w:color w:val="000000" w:themeColor="text1"/>
        </w:rPr>
        <w:t>第三条</w:t>
      </w:r>
      <w:r>
        <w:rPr>
          <w:rFonts w:ascii="仿宋" w:hAnsi="仿宋" w:hint="eastAsia"/>
          <w:b/>
          <w:color w:val="000000" w:themeColor="text1"/>
        </w:rPr>
        <w:t xml:space="preserve">  </w:t>
      </w:r>
      <w:r>
        <w:rPr>
          <w:rFonts w:ascii="仿宋" w:hAnsi="仿宋" w:hint="eastAsia"/>
          <w:color w:val="000000" w:themeColor="text1"/>
        </w:rPr>
        <w:t>本办法所称的仪器设备，是指单价在</w:t>
      </w:r>
      <w:r>
        <w:rPr>
          <w:rFonts w:ascii="仿宋" w:hAnsi="仿宋" w:hint="eastAsia"/>
          <w:color w:val="000000" w:themeColor="text1"/>
        </w:rPr>
        <w:t>1000</w:t>
      </w:r>
      <w:r>
        <w:rPr>
          <w:rFonts w:ascii="仿宋" w:hAnsi="仿宋" w:hint="eastAsia"/>
          <w:color w:val="000000" w:themeColor="text1"/>
        </w:rPr>
        <w:t>元及以上、耐用期在</w:t>
      </w:r>
      <w:r>
        <w:rPr>
          <w:rFonts w:ascii="仿宋" w:hAnsi="仿宋" w:hint="eastAsia"/>
          <w:color w:val="000000" w:themeColor="text1"/>
        </w:rPr>
        <w:t>1</w:t>
      </w:r>
      <w:r>
        <w:rPr>
          <w:rFonts w:ascii="仿宋" w:hAnsi="仿宋" w:hint="eastAsia"/>
          <w:color w:val="000000" w:themeColor="text1"/>
        </w:rPr>
        <w:t>年以上，并能独立使用的仪器设备。单台（套）价值在</w:t>
      </w:r>
      <w:r>
        <w:rPr>
          <w:rFonts w:ascii="仿宋" w:hAnsi="仿宋" w:hint="eastAsia"/>
          <w:color w:val="000000" w:themeColor="text1"/>
        </w:rPr>
        <w:t>20</w:t>
      </w:r>
      <w:r>
        <w:rPr>
          <w:rFonts w:ascii="仿宋" w:hAnsi="仿宋" w:hint="eastAsia"/>
          <w:color w:val="000000" w:themeColor="text1"/>
        </w:rPr>
        <w:t>万元及以上的教学、科研仪器设备除执行本管理办法外，还应执行《中南林业科技大学大型精密贵重科学仪器设备管理办法》中的相关规定。</w:t>
      </w:r>
    </w:p>
    <w:p w14:paraId="7BE7AF69" w14:textId="77777777" w:rsidR="0011285F" w:rsidRDefault="00856F57">
      <w:pPr>
        <w:pStyle w:val="ac"/>
        <w:widowControl w:val="0"/>
        <w:spacing w:line="440" w:lineRule="exact"/>
        <w:ind w:firstLineChars="200" w:firstLine="482"/>
        <w:jc w:val="both"/>
        <w:rPr>
          <w:rFonts w:ascii="仿宋" w:hAnsi="仿宋"/>
          <w:color w:val="000000" w:themeColor="text1"/>
        </w:rPr>
      </w:pPr>
      <w:r>
        <w:rPr>
          <w:rFonts w:ascii="仿宋" w:hAnsi="仿宋" w:hint="eastAsia"/>
          <w:b/>
          <w:color w:val="000000" w:themeColor="text1"/>
        </w:rPr>
        <w:t>第四条</w:t>
      </w:r>
      <w:r>
        <w:rPr>
          <w:rFonts w:ascii="仿宋" w:hAnsi="仿宋" w:hint="eastAsia"/>
          <w:b/>
          <w:color w:val="000000" w:themeColor="text1"/>
        </w:rPr>
        <w:t xml:space="preserve">  </w:t>
      </w:r>
      <w:r>
        <w:rPr>
          <w:rFonts w:ascii="仿宋" w:hAnsi="仿宋" w:hint="eastAsia"/>
          <w:color w:val="000000" w:themeColor="text1"/>
        </w:rPr>
        <w:t>仪器设备管理的主要内容：</w:t>
      </w:r>
      <w:r>
        <w:rPr>
          <w:rFonts w:ascii="仿宋" w:hAnsi="仿宋" w:hint="eastAsia"/>
          <w:color w:val="000000" w:themeColor="text1"/>
        </w:rPr>
        <w:t>仪器设备的计划、购置、验收、入账、保管、使用、维护和维修、借用、调拨、报废与处置、损坏、丢失及赔偿等。</w:t>
      </w:r>
    </w:p>
    <w:p w14:paraId="024153D9" w14:textId="77777777" w:rsidR="0011285F" w:rsidRDefault="00856F57">
      <w:pPr>
        <w:pStyle w:val="ac"/>
        <w:widowControl w:val="0"/>
        <w:spacing w:line="440" w:lineRule="exact"/>
        <w:ind w:firstLineChars="200" w:firstLine="482"/>
        <w:jc w:val="both"/>
        <w:rPr>
          <w:rFonts w:ascii="仿宋" w:hAnsi="仿宋"/>
          <w:color w:val="000000" w:themeColor="text1"/>
        </w:rPr>
      </w:pPr>
      <w:r>
        <w:rPr>
          <w:rFonts w:ascii="仿宋" w:hAnsi="仿宋" w:hint="eastAsia"/>
          <w:b/>
          <w:color w:val="000000" w:themeColor="text1"/>
        </w:rPr>
        <w:t>第五条</w:t>
      </w:r>
      <w:r>
        <w:rPr>
          <w:rFonts w:ascii="仿宋" w:hAnsi="仿宋" w:hint="eastAsia"/>
          <w:b/>
          <w:color w:val="000000" w:themeColor="text1"/>
        </w:rPr>
        <w:t xml:space="preserve">  </w:t>
      </w:r>
      <w:r>
        <w:rPr>
          <w:rFonts w:ascii="仿宋" w:hAnsi="仿宋" w:hint="eastAsia"/>
          <w:color w:val="000000" w:themeColor="text1"/>
        </w:rPr>
        <w:t>按照“统一领导、归口分级管理和管用结合”的原则，仪器设备的管理实行学校、各单位两级管理体制。</w:t>
      </w:r>
    </w:p>
    <w:p w14:paraId="1F3A5352" w14:textId="77777777" w:rsidR="0011285F" w:rsidRDefault="00856F57">
      <w:pPr>
        <w:pStyle w:val="ac"/>
        <w:widowControl w:val="0"/>
        <w:spacing w:line="440" w:lineRule="exact"/>
        <w:ind w:firstLineChars="200" w:firstLine="480"/>
        <w:jc w:val="both"/>
        <w:rPr>
          <w:rFonts w:ascii="仿宋" w:hAnsi="仿宋"/>
          <w:color w:val="000000" w:themeColor="text1"/>
        </w:rPr>
      </w:pPr>
      <w:r>
        <w:rPr>
          <w:rFonts w:ascii="仿宋" w:hAnsi="仿宋" w:hint="eastAsia"/>
          <w:color w:val="000000" w:themeColor="text1"/>
        </w:rPr>
        <w:t>（一）校级管理由国有资产管理处负责。国有资产管理处要建立健全仪器设备管理制度，设立仪器设备分类分户账，办理仪器设备报增审核，调配全校各单位的仪器设备。</w:t>
      </w:r>
    </w:p>
    <w:p w14:paraId="1B9B4011" w14:textId="77777777" w:rsidR="0011285F" w:rsidRDefault="00856F57">
      <w:pPr>
        <w:pStyle w:val="ac"/>
        <w:widowControl w:val="0"/>
        <w:spacing w:line="440" w:lineRule="exact"/>
        <w:ind w:firstLineChars="200" w:firstLine="480"/>
        <w:jc w:val="both"/>
        <w:rPr>
          <w:rFonts w:ascii="仿宋" w:hAnsi="仿宋"/>
          <w:color w:val="000000" w:themeColor="text1"/>
        </w:rPr>
      </w:pPr>
      <w:r>
        <w:rPr>
          <w:rFonts w:ascii="仿宋" w:hAnsi="仿宋" w:hint="eastAsia"/>
          <w:color w:val="000000" w:themeColor="text1"/>
        </w:rPr>
        <w:t>（二）各单位管理由本单位分管资产的领导负责。分管领导主持仪器设备的管理工作，资产管理员负责仪器设备的具体管理，包括仪器设备类资产报增的初审等。</w:t>
      </w:r>
    </w:p>
    <w:p w14:paraId="2DF59D66" w14:textId="77777777" w:rsidR="0011285F" w:rsidRDefault="00856F57">
      <w:pPr>
        <w:pStyle w:val="ac"/>
        <w:widowControl w:val="0"/>
        <w:spacing w:line="440" w:lineRule="exact"/>
        <w:ind w:firstLineChars="200" w:firstLine="482"/>
        <w:jc w:val="both"/>
        <w:rPr>
          <w:rFonts w:ascii="仿宋" w:hAnsi="仿宋"/>
          <w:color w:val="000000" w:themeColor="text1"/>
        </w:rPr>
      </w:pPr>
      <w:r>
        <w:rPr>
          <w:rFonts w:ascii="仿宋" w:hAnsi="仿宋" w:hint="eastAsia"/>
          <w:b/>
          <w:color w:val="000000" w:themeColor="text1"/>
        </w:rPr>
        <w:t>第六条</w:t>
      </w:r>
      <w:r>
        <w:rPr>
          <w:rFonts w:ascii="仿宋" w:hAnsi="仿宋" w:hint="eastAsia"/>
          <w:b/>
          <w:color w:val="000000" w:themeColor="text1"/>
        </w:rPr>
        <w:t xml:space="preserve">  </w:t>
      </w:r>
      <w:r>
        <w:rPr>
          <w:rFonts w:ascii="仿宋" w:hAnsi="仿宋" w:hint="eastAsia"/>
          <w:color w:val="000000" w:themeColor="text1"/>
        </w:rPr>
        <w:t>本办法适用于学校各类经费购置、无偿调入、接受捐赠等仪器设备的管理。</w:t>
      </w:r>
    </w:p>
    <w:p w14:paraId="42A427FF" w14:textId="77777777" w:rsidR="0011285F" w:rsidRDefault="00856F57">
      <w:pPr>
        <w:pStyle w:val="2"/>
        <w:jc w:val="center"/>
        <w:rPr>
          <w:color w:val="000000" w:themeColor="text1"/>
        </w:rPr>
      </w:pPr>
      <w:r>
        <w:rPr>
          <w:rFonts w:hint="eastAsia"/>
          <w:color w:val="000000" w:themeColor="text1"/>
        </w:rPr>
        <w:t>第二章　计划和购置</w:t>
      </w:r>
    </w:p>
    <w:p w14:paraId="2E9F4897" w14:textId="77777777" w:rsidR="0011285F" w:rsidRDefault="00856F57">
      <w:pPr>
        <w:pStyle w:val="ac"/>
        <w:widowControl w:val="0"/>
        <w:spacing w:line="440" w:lineRule="exact"/>
        <w:ind w:firstLineChars="200" w:firstLine="482"/>
        <w:jc w:val="both"/>
        <w:rPr>
          <w:rFonts w:ascii="仿宋" w:hAnsi="仿宋"/>
          <w:color w:val="000000" w:themeColor="text1"/>
        </w:rPr>
      </w:pPr>
      <w:r>
        <w:rPr>
          <w:rFonts w:ascii="仿宋" w:hAnsi="仿宋" w:hint="eastAsia"/>
          <w:b/>
          <w:color w:val="000000" w:themeColor="text1"/>
        </w:rPr>
        <w:t>第七条</w:t>
      </w:r>
      <w:r>
        <w:rPr>
          <w:rFonts w:ascii="仿宋" w:hAnsi="仿宋" w:hint="eastAsia"/>
          <w:b/>
          <w:color w:val="000000" w:themeColor="text1"/>
        </w:rPr>
        <w:t xml:space="preserve">  </w:t>
      </w:r>
      <w:r>
        <w:rPr>
          <w:rFonts w:ascii="仿宋" w:hAnsi="仿宋" w:hint="eastAsia"/>
          <w:color w:val="000000" w:themeColor="text1"/>
        </w:rPr>
        <w:t>仪器设备的购置，必须坚持从实际出发和厉行节约的原则。各单位</w:t>
      </w:r>
      <w:r>
        <w:rPr>
          <w:rFonts w:ascii="仿宋" w:hAnsi="仿宋" w:hint="eastAsia"/>
          <w:color w:val="000000" w:themeColor="text1"/>
        </w:rPr>
        <w:lastRenderedPageBreak/>
        <w:t>根据年度预算提出购置计划的立项申请，明确经费来源，按照经费来源的不同渠道分类分级报批立项。</w:t>
      </w:r>
    </w:p>
    <w:p w14:paraId="2FB0925D" w14:textId="77777777" w:rsidR="0011285F" w:rsidRDefault="00856F57">
      <w:pPr>
        <w:pStyle w:val="ac"/>
        <w:widowControl w:val="0"/>
        <w:spacing w:line="440" w:lineRule="exact"/>
        <w:ind w:firstLineChars="200" w:firstLine="482"/>
        <w:jc w:val="both"/>
        <w:rPr>
          <w:rFonts w:ascii="仿宋" w:hAnsi="仿宋"/>
          <w:color w:val="000000" w:themeColor="text1"/>
        </w:rPr>
      </w:pPr>
      <w:r>
        <w:rPr>
          <w:rFonts w:ascii="仿宋" w:hAnsi="仿宋" w:hint="eastAsia"/>
          <w:b/>
          <w:color w:val="000000" w:themeColor="text1"/>
        </w:rPr>
        <w:t>第八条</w:t>
      </w:r>
      <w:r>
        <w:rPr>
          <w:rFonts w:ascii="仿宋" w:hAnsi="仿宋" w:hint="eastAsia"/>
          <w:b/>
          <w:color w:val="000000" w:themeColor="text1"/>
        </w:rPr>
        <w:t xml:space="preserve">  </w:t>
      </w:r>
      <w:r>
        <w:rPr>
          <w:rFonts w:ascii="仿宋" w:hAnsi="仿宋" w:hint="eastAsia"/>
          <w:color w:val="000000" w:themeColor="text1"/>
        </w:rPr>
        <w:t>大型建设项目或成批仪器设备购置计划，由使用单位或承办单位提出可行性论证报告和购置理由，国有资产管理处</w:t>
      </w:r>
      <w:r>
        <w:rPr>
          <w:rFonts w:ascii="仿宋" w:hAnsi="仿宋" w:hint="eastAsia"/>
          <w:color w:val="000000" w:themeColor="text1"/>
        </w:rPr>
        <w:t>组织相关学科的专家及有关人员对可行性报告进行论证，报主管校领导审批。</w:t>
      </w:r>
    </w:p>
    <w:p w14:paraId="23EBB488" w14:textId="77777777" w:rsidR="0011285F" w:rsidRDefault="00856F57">
      <w:pPr>
        <w:pStyle w:val="ac"/>
        <w:widowControl w:val="0"/>
        <w:spacing w:line="440" w:lineRule="exact"/>
        <w:ind w:firstLineChars="200" w:firstLine="482"/>
        <w:jc w:val="both"/>
        <w:rPr>
          <w:rFonts w:ascii="仿宋" w:hAnsi="仿宋"/>
          <w:color w:val="000000" w:themeColor="text1"/>
        </w:rPr>
      </w:pPr>
      <w:r>
        <w:rPr>
          <w:rFonts w:ascii="仿宋" w:hAnsi="仿宋" w:hint="eastAsia"/>
          <w:b/>
          <w:color w:val="000000" w:themeColor="text1"/>
        </w:rPr>
        <w:t>第九条</w:t>
      </w:r>
      <w:r>
        <w:rPr>
          <w:rFonts w:ascii="仿宋" w:hAnsi="仿宋" w:hint="eastAsia"/>
          <w:b/>
          <w:color w:val="000000" w:themeColor="text1"/>
        </w:rPr>
        <w:t xml:space="preserve"> </w:t>
      </w:r>
      <w:r>
        <w:rPr>
          <w:rFonts w:ascii="仿宋" w:hAnsi="仿宋" w:hint="eastAsia"/>
          <w:color w:val="000000" w:themeColor="text1"/>
        </w:rPr>
        <w:t xml:space="preserve"> </w:t>
      </w:r>
      <w:r>
        <w:rPr>
          <w:rFonts w:ascii="仿宋" w:hAnsi="仿宋" w:hint="eastAsia"/>
          <w:color w:val="000000" w:themeColor="text1"/>
        </w:rPr>
        <w:t>仪器设备购置计划立项后，由政府采购与招投标管理中心按照国家相关规定组织采购。</w:t>
      </w:r>
    </w:p>
    <w:p w14:paraId="24798878" w14:textId="77777777" w:rsidR="0011285F" w:rsidRDefault="00856F57">
      <w:pPr>
        <w:pStyle w:val="2"/>
        <w:jc w:val="center"/>
        <w:rPr>
          <w:color w:val="000000" w:themeColor="text1"/>
        </w:rPr>
      </w:pPr>
      <w:r>
        <w:rPr>
          <w:rFonts w:hint="eastAsia"/>
          <w:color w:val="000000" w:themeColor="text1"/>
        </w:rPr>
        <w:t>第三章　验收和入账</w:t>
      </w:r>
    </w:p>
    <w:p w14:paraId="65752CDF" w14:textId="77777777" w:rsidR="0011285F" w:rsidRDefault="00856F57">
      <w:pPr>
        <w:pStyle w:val="ac"/>
        <w:widowControl w:val="0"/>
        <w:spacing w:line="440" w:lineRule="exact"/>
        <w:ind w:firstLineChars="200" w:firstLine="482"/>
        <w:jc w:val="both"/>
        <w:rPr>
          <w:rFonts w:ascii="仿宋" w:hAnsi="仿宋"/>
          <w:color w:val="000000" w:themeColor="text1"/>
        </w:rPr>
      </w:pPr>
      <w:r>
        <w:rPr>
          <w:rFonts w:ascii="仿宋" w:hAnsi="仿宋" w:hint="eastAsia"/>
          <w:b/>
          <w:color w:val="000000" w:themeColor="text1"/>
        </w:rPr>
        <w:t>第十条</w:t>
      </w:r>
      <w:r>
        <w:rPr>
          <w:rFonts w:ascii="仿宋" w:hAnsi="仿宋" w:hint="eastAsia"/>
          <w:b/>
          <w:color w:val="000000" w:themeColor="text1"/>
        </w:rPr>
        <w:t xml:space="preserve">  </w:t>
      </w:r>
      <w:r>
        <w:rPr>
          <w:rFonts w:ascii="仿宋" w:hAnsi="仿宋" w:hint="eastAsia"/>
          <w:color w:val="000000" w:themeColor="text1"/>
        </w:rPr>
        <w:t>严格执行到货验收制度。根据新增仪器设备的价值按以下方式进行验收：</w:t>
      </w:r>
    </w:p>
    <w:p w14:paraId="5B475993" w14:textId="77777777" w:rsidR="0011285F" w:rsidRDefault="00856F57">
      <w:pPr>
        <w:pStyle w:val="ac"/>
        <w:widowControl w:val="0"/>
        <w:spacing w:line="440" w:lineRule="exact"/>
        <w:ind w:firstLineChars="200" w:firstLine="480"/>
        <w:jc w:val="both"/>
        <w:rPr>
          <w:rFonts w:ascii="仿宋" w:hAnsi="仿宋"/>
          <w:color w:val="000000" w:themeColor="text1"/>
        </w:rPr>
      </w:pPr>
      <w:r>
        <w:rPr>
          <w:rFonts w:ascii="仿宋" w:hAnsi="仿宋" w:hint="eastAsia"/>
          <w:color w:val="000000" w:themeColor="text1"/>
        </w:rPr>
        <w:t>（一）批量</w:t>
      </w:r>
      <w:r>
        <w:rPr>
          <w:rFonts w:ascii="仿宋" w:hAnsi="仿宋" w:hint="eastAsia"/>
          <w:color w:val="000000" w:themeColor="text1"/>
        </w:rPr>
        <w:t>5</w:t>
      </w:r>
      <w:r>
        <w:rPr>
          <w:rFonts w:ascii="仿宋" w:hAnsi="仿宋" w:hint="eastAsia"/>
          <w:color w:val="000000" w:themeColor="text1"/>
        </w:rPr>
        <w:t>万元以下的仪器设备，由供应商提出书面申请，各使用单位自行组织验收。</w:t>
      </w:r>
    </w:p>
    <w:p w14:paraId="5B445230" w14:textId="77777777" w:rsidR="0011285F" w:rsidRDefault="00856F57">
      <w:pPr>
        <w:pStyle w:val="ac"/>
        <w:widowControl w:val="0"/>
        <w:spacing w:line="440" w:lineRule="exact"/>
        <w:ind w:firstLineChars="200" w:firstLine="480"/>
        <w:jc w:val="both"/>
        <w:rPr>
          <w:rFonts w:ascii="仿宋" w:hAnsi="仿宋"/>
          <w:color w:val="000000" w:themeColor="text1"/>
        </w:rPr>
      </w:pPr>
      <w:r>
        <w:rPr>
          <w:rFonts w:ascii="仿宋" w:hAnsi="仿宋" w:hint="eastAsia"/>
          <w:color w:val="000000" w:themeColor="text1"/>
        </w:rPr>
        <w:t>（二）批量</w:t>
      </w:r>
      <w:r>
        <w:rPr>
          <w:rFonts w:ascii="仿宋" w:hAnsi="仿宋" w:hint="eastAsia"/>
          <w:color w:val="000000" w:themeColor="text1"/>
        </w:rPr>
        <w:t>5</w:t>
      </w:r>
      <w:r>
        <w:rPr>
          <w:rFonts w:ascii="仿宋" w:hAnsi="仿宋" w:hint="eastAsia"/>
          <w:color w:val="000000" w:themeColor="text1"/>
        </w:rPr>
        <w:t>万元及以上的仪器设备，应在安装调试后由供应商书面提出初步验收申请，供应商和项目负责人、仪器设备管理人、单位资产管理员进行初步验收，并在《中南林业科技大学仪器设备验收单</w:t>
      </w:r>
      <w:r>
        <w:rPr>
          <w:rFonts w:ascii="仿宋" w:hAnsi="仿宋" w:hint="eastAsia"/>
          <w:color w:val="000000" w:themeColor="text1"/>
        </w:rPr>
        <w:t>》相应位置签字。初步验收合格后，再由供应商和项目负责人书面向国有资产管理处提出校级验收申请。</w:t>
      </w:r>
    </w:p>
    <w:p w14:paraId="6711E9F4" w14:textId="77777777" w:rsidR="0011285F" w:rsidRDefault="00856F57">
      <w:pPr>
        <w:pStyle w:val="ac"/>
        <w:widowControl w:val="0"/>
        <w:spacing w:line="440" w:lineRule="exact"/>
        <w:ind w:firstLineChars="200" w:firstLine="480"/>
        <w:jc w:val="both"/>
        <w:rPr>
          <w:rFonts w:ascii="仿宋" w:hAnsi="仿宋"/>
          <w:color w:val="000000" w:themeColor="text1"/>
        </w:rPr>
      </w:pPr>
      <w:r>
        <w:rPr>
          <w:rFonts w:ascii="仿宋" w:hAnsi="仿宋" w:hint="eastAsia"/>
          <w:color w:val="000000" w:themeColor="text1"/>
        </w:rPr>
        <w:t>（三）单价</w:t>
      </w:r>
      <w:r>
        <w:rPr>
          <w:rFonts w:ascii="仿宋" w:hAnsi="仿宋" w:hint="eastAsia"/>
          <w:color w:val="000000" w:themeColor="text1"/>
        </w:rPr>
        <w:t>20</w:t>
      </w:r>
      <w:r>
        <w:rPr>
          <w:rFonts w:ascii="仿宋" w:hAnsi="仿宋" w:hint="eastAsia"/>
          <w:color w:val="000000" w:themeColor="text1"/>
        </w:rPr>
        <w:t>万元及以上的仪器设备，除执行常规验收流程外，还应按《中南林业科技大学大型精密贵重科学仪器设备管理办法》中的相关规定执行。</w:t>
      </w:r>
    </w:p>
    <w:p w14:paraId="354932C6" w14:textId="77777777" w:rsidR="0011285F" w:rsidRDefault="00856F57">
      <w:pPr>
        <w:pStyle w:val="ac"/>
        <w:widowControl w:val="0"/>
        <w:spacing w:line="440" w:lineRule="exact"/>
        <w:ind w:firstLineChars="200" w:firstLine="482"/>
        <w:jc w:val="both"/>
        <w:rPr>
          <w:rFonts w:ascii="仿宋" w:hAnsi="仿宋"/>
          <w:color w:val="000000" w:themeColor="text1"/>
        </w:rPr>
      </w:pPr>
      <w:r>
        <w:rPr>
          <w:rFonts w:ascii="仿宋" w:hAnsi="仿宋" w:hint="eastAsia"/>
          <w:b/>
          <w:color w:val="000000" w:themeColor="text1"/>
        </w:rPr>
        <w:t>第十一条</w:t>
      </w:r>
      <w:r>
        <w:rPr>
          <w:rFonts w:ascii="仿宋" w:hAnsi="仿宋" w:hint="eastAsia"/>
          <w:b/>
          <w:color w:val="000000" w:themeColor="text1"/>
        </w:rPr>
        <w:t xml:space="preserve">  </w:t>
      </w:r>
      <w:r>
        <w:rPr>
          <w:rFonts w:ascii="仿宋" w:hAnsi="仿宋" w:hint="eastAsia"/>
          <w:color w:val="000000" w:themeColor="text1"/>
        </w:rPr>
        <w:t>仪器设备验收的内容包含实物验收和技术验收。</w:t>
      </w:r>
    </w:p>
    <w:p w14:paraId="542D9671" w14:textId="77777777" w:rsidR="0011285F" w:rsidRDefault="00856F57">
      <w:pPr>
        <w:pStyle w:val="ac"/>
        <w:widowControl w:val="0"/>
        <w:spacing w:line="440" w:lineRule="exact"/>
        <w:ind w:firstLineChars="200" w:firstLine="480"/>
        <w:jc w:val="both"/>
        <w:rPr>
          <w:rFonts w:ascii="仿宋" w:hAnsi="仿宋"/>
          <w:color w:val="000000" w:themeColor="text1"/>
        </w:rPr>
      </w:pPr>
      <w:r>
        <w:rPr>
          <w:rFonts w:ascii="仿宋" w:hAnsi="仿宋" w:hint="eastAsia"/>
          <w:color w:val="000000" w:themeColor="text1"/>
        </w:rPr>
        <w:t>（一）实物验收</w:t>
      </w:r>
    </w:p>
    <w:p w14:paraId="73F155F3" w14:textId="77777777" w:rsidR="0011285F" w:rsidRDefault="00856F57">
      <w:pPr>
        <w:pStyle w:val="ac"/>
        <w:widowControl w:val="0"/>
        <w:spacing w:line="440" w:lineRule="exact"/>
        <w:ind w:firstLineChars="200" w:firstLine="480"/>
        <w:jc w:val="both"/>
        <w:rPr>
          <w:rFonts w:ascii="仿宋" w:hAnsi="仿宋"/>
          <w:color w:val="000000" w:themeColor="text1"/>
        </w:rPr>
      </w:pPr>
      <w:r>
        <w:rPr>
          <w:rFonts w:ascii="仿宋" w:hAnsi="仿宋" w:hint="eastAsia"/>
          <w:color w:val="000000" w:themeColor="text1"/>
        </w:rPr>
        <w:t>1.</w:t>
      </w:r>
      <w:r>
        <w:rPr>
          <w:rFonts w:ascii="仿宋" w:hAnsi="仿宋" w:hint="eastAsia"/>
          <w:color w:val="000000" w:themeColor="text1"/>
        </w:rPr>
        <w:t>核对发货标志及数量是否与运货单一致，外包装是否完好，如有破损要记录和拍照。</w:t>
      </w:r>
    </w:p>
    <w:p w14:paraId="0C7B3082" w14:textId="77777777" w:rsidR="0011285F" w:rsidRDefault="00856F57">
      <w:pPr>
        <w:pStyle w:val="ac"/>
        <w:widowControl w:val="0"/>
        <w:spacing w:line="440" w:lineRule="exact"/>
        <w:ind w:firstLineChars="200" w:firstLine="480"/>
        <w:jc w:val="both"/>
        <w:rPr>
          <w:rFonts w:ascii="仿宋" w:hAnsi="仿宋"/>
          <w:color w:val="000000" w:themeColor="text1"/>
        </w:rPr>
      </w:pPr>
      <w:r>
        <w:rPr>
          <w:rFonts w:ascii="仿宋" w:hAnsi="仿宋" w:hint="eastAsia"/>
          <w:color w:val="000000" w:themeColor="text1"/>
        </w:rPr>
        <w:t>2.</w:t>
      </w:r>
      <w:r>
        <w:rPr>
          <w:rFonts w:ascii="仿宋" w:hAnsi="仿宋" w:hint="eastAsia"/>
          <w:color w:val="000000" w:themeColor="text1"/>
        </w:rPr>
        <w:t>查对仪器设备的装箱单、产品合格证、说明书、操作手册、图纸、证明书等技术资料是否齐全，核对装箱单与采购合同是否一致并登记。</w:t>
      </w:r>
    </w:p>
    <w:p w14:paraId="6D00ADFC" w14:textId="77777777" w:rsidR="0011285F" w:rsidRDefault="00856F57">
      <w:pPr>
        <w:pStyle w:val="ac"/>
        <w:widowControl w:val="0"/>
        <w:spacing w:line="440" w:lineRule="exact"/>
        <w:ind w:firstLineChars="200" w:firstLine="480"/>
        <w:jc w:val="both"/>
        <w:rPr>
          <w:rFonts w:ascii="仿宋" w:hAnsi="仿宋"/>
          <w:color w:val="000000" w:themeColor="text1"/>
        </w:rPr>
      </w:pPr>
      <w:r>
        <w:rPr>
          <w:rFonts w:ascii="仿宋" w:hAnsi="仿宋" w:hint="eastAsia"/>
          <w:color w:val="000000" w:themeColor="text1"/>
        </w:rPr>
        <w:t>3.</w:t>
      </w:r>
      <w:r>
        <w:rPr>
          <w:rFonts w:ascii="仿宋" w:hAnsi="仿宋" w:hint="eastAsia"/>
          <w:color w:val="000000" w:themeColor="text1"/>
        </w:rPr>
        <w:t>对主机和附件分类、逐件清点。仔细核对主机及零配件的名称、数量、规格、型号、编号等与装箱单是否一致，并做好记录。零配件不齐的，要写明箱号、品名、型号、规格、编号、应到与实到和缺少的数量等信息。发现数量不符的，不得签收，应要求供货商及时补足，同时书面报告国有资产管理处，由国有资产管理处按规定进行相应处理。</w:t>
      </w:r>
    </w:p>
    <w:p w14:paraId="4E1F96AE" w14:textId="77777777" w:rsidR="0011285F" w:rsidRDefault="00856F57">
      <w:pPr>
        <w:pStyle w:val="ac"/>
        <w:widowControl w:val="0"/>
        <w:spacing w:line="440" w:lineRule="exact"/>
        <w:ind w:firstLineChars="200" w:firstLine="480"/>
        <w:jc w:val="both"/>
        <w:rPr>
          <w:rFonts w:ascii="仿宋" w:hAnsi="仿宋"/>
          <w:color w:val="000000" w:themeColor="text1"/>
        </w:rPr>
      </w:pPr>
      <w:r>
        <w:rPr>
          <w:rFonts w:ascii="仿宋" w:hAnsi="仿宋" w:hint="eastAsia"/>
          <w:color w:val="000000" w:themeColor="text1"/>
        </w:rPr>
        <w:t>4.</w:t>
      </w:r>
      <w:r>
        <w:rPr>
          <w:rFonts w:ascii="仿宋" w:hAnsi="仿宋" w:hint="eastAsia"/>
          <w:color w:val="000000" w:themeColor="text1"/>
        </w:rPr>
        <w:t>对于厂方负责安装的仪器设备，各单位验收人员应在到货后与厂方人员共</w:t>
      </w:r>
      <w:r>
        <w:rPr>
          <w:rFonts w:ascii="仿宋" w:hAnsi="仿宋" w:hint="eastAsia"/>
          <w:color w:val="000000" w:themeColor="text1"/>
        </w:rPr>
        <w:lastRenderedPageBreak/>
        <w:t>同开箱验收</w:t>
      </w:r>
      <w:r>
        <w:rPr>
          <w:rFonts w:ascii="仿宋" w:hAnsi="仿宋" w:hint="eastAsia"/>
          <w:color w:val="000000" w:themeColor="text1"/>
        </w:rPr>
        <w:t>，并按照上述实物验收的步骤做好验收记录，任何单位或个人不得提前或自行开箱。</w:t>
      </w:r>
    </w:p>
    <w:p w14:paraId="2CE46E0C" w14:textId="77777777" w:rsidR="0011285F" w:rsidRDefault="00856F57">
      <w:pPr>
        <w:pStyle w:val="ac"/>
        <w:widowControl w:val="0"/>
        <w:spacing w:line="440" w:lineRule="exact"/>
        <w:ind w:firstLineChars="200" w:firstLine="480"/>
        <w:jc w:val="both"/>
        <w:rPr>
          <w:rFonts w:ascii="仿宋" w:hAnsi="仿宋"/>
          <w:color w:val="000000" w:themeColor="text1"/>
        </w:rPr>
      </w:pPr>
      <w:r>
        <w:rPr>
          <w:rFonts w:ascii="仿宋" w:hAnsi="仿宋" w:hint="eastAsia"/>
          <w:color w:val="000000" w:themeColor="text1"/>
        </w:rPr>
        <w:t>（二）技术验收</w:t>
      </w:r>
    </w:p>
    <w:p w14:paraId="525E9E38" w14:textId="77777777" w:rsidR="0011285F" w:rsidRDefault="00856F57">
      <w:pPr>
        <w:pStyle w:val="ac"/>
        <w:widowControl w:val="0"/>
        <w:spacing w:line="440" w:lineRule="exact"/>
        <w:ind w:firstLineChars="200" w:firstLine="480"/>
        <w:jc w:val="both"/>
        <w:rPr>
          <w:rFonts w:ascii="仿宋" w:hAnsi="仿宋"/>
          <w:color w:val="000000" w:themeColor="text1"/>
        </w:rPr>
      </w:pPr>
      <w:r>
        <w:rPr>
          <w:rFonts w:ascii="仿宋" w:hAnsi="仿宋" w:hint="eastAsia"/>
          <w:color w:val="000000" w:themeColor="text1"/>
        </w:rPr>
        <w:t>技术验收一般由各使用单位负责。主要是对各项技术性能指标进行实测，核验是否达到规定的要求。大型精密贵重科学仪器设备须由国有资产管理处组织相关专家参与验收。具体要求如下：</w:t>
      </w:r>
    </w:p>
    <w:p w14:paraId="12E8BEB6" w14:textId="77777777" w:rsidR="0011285F" w:rsidRDefault="00856F57">
      <w:pPr>
        <w:pStyle w:val="ac"/>
        <w:widowControl w:val="0"/>
        <w:spacing w:line="440" w:lineRule="exact"/>
        <w:ind w:firstLineChars="200" w:firstLine="480"/>
        <w:jc w:val="both"/>
        <w:rPr>
          <w:rFonts w:ascii="仿宋" w:hAnsi="仿宋"/>
          <w:color w:val="000000" w:themeColor="text1"/>
        </w:rPr>
      </w:pPr>
      <w:r>
        <w:rPr>
          <w:rFonts w:ascii="仿宋" w:hAnsi="仿宋" w:hint="eastAsia"/>
          <w:color w:val="000000" w:themeColor="text1"/>
        </w:rPr>
        <w:t>1.</w:t>
      </w:r>
      <w:r>
        <w:rPr>
          <w:rFonts w:ascii="仿宋" w:hAnsi="仿宋" w:hint="eastAsia"/>
          <w:color w:val="000000" w:themeColor="text1"/>
        </w:rPr>
        <w:t>严格按照仪器设备安装使用说明书和操作手册的规定程序进行安装和调试。</w:t>
      </w:r>
    </w:p>
    <w:p w14:paraId="05E902F8" w14:textId="77777777" w:rsidR="0011285F" w:rsidRDefault="00856F57">
      <w:pPr>
        <w:pStyle w:val="ac"/>
        <w:widowControl w:val="0"/>
        <w:spacing w:line="440" w:lineRule="exact"/>
        <w:ind w:firstLineChars="200" w:firstLine="480"/>
        <w:jc w:val="both"/>
        <w:rPr>
          <w:rFonts w:ascii="仿宋" w:hAnsi="仿宋"/>
          <w:color w:val="000000" w:themeColor="text1"/>
        </w:rPr>
      </w:pPr>
      <w:r>
        <w:rPr>
          <w:rFonts w:ascii="仿宋" w:hAnsi="仿宋" w:hint="eastAsia"/>
          <w:color w:val="000000" w:themeColor="text1"/>
        </w:rPr>
        <w:t>2.</w:t>
      </w:r>
      <w:r>
        <w:rPr>
          <w:rFonts w:ascii="仿宋" w:hAnsi="仿宋" w:hint="eastAsia"/>
          <w:color w:val="000000" w:themeColor="text1"/>
        </w:rPr>
        <w:t>对照仪器设备使用说明书，检测仪器设备的技术指标和性能是否达到合同条款约定的技术参数要求。</w:t>
      </w:r>
    </w:p>
    <w:p w14:paraId="57239612" w14:textId="77777777" w:rsidR="0011285F" w:rsidRDefault="00856F57">
      <w:pPr>
        <w:pStyle w:val="ac"/>
        <w:widowControl w:val="0"/>
        <w:spacing w:line="440" w:lineRule="exact"/>
        <w:ind w:firstLineChars="200" w:firstLine="480"/>
        <w:jc w:val="both"/>
        <w:rPr>
          <w:rFonts w:ascii="仿宋" w:hAnsi="仿宋"/>
          <w:b/>
          <w:color w:val="000000" w:themeColor="text1"/>
        </w:rPr>
      </w:pPr>
      <w:r>
        <w:rPr>
          <w:rFonts w:ascii="仿宋" w:hAnsi="仿宋" w:hint="eastAsia"/>
          <w:color w:val="000000" w:themeColor="text1"/>
        </w:rPr>
        <w:t>3.</w:t>
      </w:r>
      <w:r>
        <w:rPr>
          <w:rFonts w:ascii="仿宋" w:hAnsi="仿宋" w:hint="eastAsia"/>
          <w:color w:val="000000" w:themeColor="text1"/>
        </w:rPr>
        <w:t>验收中，如发现仪器设备出现质量问题或技术指标不达标的情况，使用单位应在</w:t>
      </w:r>
      <w:r>
        <w:rPr>
          <w:rFonts w:ascii="仿宋" w:hAnsi="仿宋" w:hint="eastAsia"/>
          <w:color w:val="000000" w:themeColor="text1"/>
        </w:rPr>
        <w:t>3</w:t>
      </w:r>
      <w:r>
        <w:rPr>
          <w:rFonts w:ascii="仿宋" w:hAnsi="仿宋" w:hint="eastAsia"/>
          <w:color w:val="000000" w:themeColor="text1"/>
        </w:rPr>
        <w:t>个工作日内</w:t>
      </w:r>
      <w:r>
        <w:rPr>
          <w:rFonts w:ascii="仿宋" w:hAnsi="仿宋" w:hint="eastAsia"/>
          <w:color w:val="000000" w:themeColor="text1"/>
        </w:rPr>
        <w:t>与供应商进行交涉，办理退货、更换、理赔等手续。同时书面报告国有资产管理处，由国有资产管理处按规定进行相应处理。</w:t>
      </w:r>
    </w:p>
    <w:p w14:paraId="0B41104D" w14:textId="77777777" w:rsidR="0011285F" w:rsidRDefault="00856F57">
      <w:pPr>
        <w:pStyle w:val="ac"/>
        <w:widowControl w:val="0"/>
        <w:spacing w:line="440" w:lineRule="exact"/>
        <w:ind w:firstLineChars="200" w:firstLine="482"/>
        <w:jc w:val="both"/>
        <w:rPr>
          <w:rFonts w:ascii="仿宋" w:hAnsi="仿宋"/>
          <w:color w:val="000000" w:themeColor="text1"/>
        </w:rPr>
      </w:pPr>
      <w:r>
        <w:rPr>
          <w:rFonts w:ascii="仿宋" w:hAnsi="仿宋" w:hint="eastAsia"/>
          <w:b/>
          <w:color w:val="000000" w:themeColor="text1"/>
        </w:rPr>
        <w:t>第十二条</w:t>
      </w:r>
      <w:r>
        <w:rPr>
          <w:rFonts w:ascii="仿宋" w:hAnsi="仿宋" w:hint="eastAsia"/>
          <w:b/>
          <w:color w:val="000000" w:themeColor="text1"/>
        </w:rPr>
        <w:t xml:space="preserve">  </w:t>
      </w:r>
      <w:r>
        <w:rPr>
          <w:rFonts w:ascii="仿宋" w:hAnsi="仿宋" w:hint="eastAsia"/>
          <w:color w:val="000000" w:themeColor="text1"/>
        </w:rPr>
        <w:t>各单位应根据供应商履行合同情况及时组织验收，原则上在供应商完全履行完合同义务之日起</w:t>
      </w:r>
      <w:r>
        <w:rPr>
          <w:rFonts w:ascii="仿宋" w:hAnsi="仿宋" w:hint="eastAsia"/>
          <w:color w:val="000000" w:themeColor="text1"/>
        </w:rPr>
        <w:t>10</w:t>
      </w:r>
      <w:r>
        <w:rPr>
          <w:rFonts w:ascii="仿宋" w:hAnsi="仿宋" w:hint="eastAsia"/>
          <w:color w:val="000000" w:themeColor="text1"/>
        </w:rPr>
        <w:t>个工作日内完成验收。如不能完成验收，应及时将详细情况书面报告国有资产管理处，由国有资产管理处按规定进行相应处理。</w:t>
      </w:r>
    </w:p>
    <w:p w14:paraId="5A1B12B1" w14:textId="77777777" w:rsidR="0011285F" w:rsidRDefault="00856F57">
      <w:pPr>
        <w:pStyle w:val="ac"/>
        <w:widowControl w:val="0"/>
        <w:spacing w:line="440" w:lineRule="exact"/>
        <w:ind w:firstLineChars="200" w:firstLine="482"/>
        <w:jc w:val="both"/>
        <w:rPr>
          <w:rFonts w:ascii="仿宋" w:hAnsi="仿宋"/>
          <w:color w:val="000000" w:themeColor="text1"/>
        </w:rPr>
      </w:pPr>
      <w:r>
        <w:rPr>
          <w:rFonts w:ascii="仿宋" w:hAnsi="仿宋" w:hint="eastAsia"/>
          <w:b/>
          <w:color w:val="000000" w:themeColor="text1"/>
        </w:rPr>
        <w:t>第十三条</w:t>
      </w:r>
      <w:r>
        <w:rPr>
          <w:rFonts w:ascii="仿宋" w:hAnsi="仿宋" w:hint="eastAsia"/>
          <w:b/>
          <w:color w:val="000000" w:themeColor="text1"/>
        </w:rPr>
        <w:t xml:space="preserve">  </w:t>
      </w:r>
      <w:r>
        <w:rPr>
          <w:rFonts w:ascii="仿宋" w:hAnsi="仿宋" w:hint="eastAsia"/>
          <w:color w:val="000000" w:themeColor="text1"/>
        </w:rPr>
        <w:t>所有仪器设备验收合格后，由资产管理（使用）人按入账流程登录仪器设备管理系统办理建账手续，按照计划财务处相应要求办理报账手续。所有仪器设备类固定资产必须有国有资产管理处出具的固定</w:t>
      </w:r>
      <w:r>
        <w:rPr>
          <w:rFonts w:ascii="仿宋" w:hAnsi="仿宋" w:hint="eastAsia"/>
          <w:color w:val="000000" w:themeColor="text1"/>
        </w:rPr>
        <w:t>资产报增单，计划财务处方准报账。</w:t>
      </w:r>
    </w:p>
    <w:p w14:paraId="5BA8FD65" w14:textId="77777777" w:rsidR="0011285F" w:rsidRDefault="00856F57">
      <w:pPr>
        <w:pStyle w:val="ac"/>
        <w:widowControl w:val="0"/>
        <w:spacing w:line="440" w:lineRule="exact"/>
        <w:ind w:firstLineChars="200" w:firstLine="482"/>
        <w:jc w:val="both"/>
        <w:rPr>
          <w:rFonts w:ascii="仿宋" w:hAnsi="仿宋"/>
          <w:color w:val="000000" w:themeColor="text1"/>
        </w:rPr>
      </w:pPr>
      <w:r>
        <w:rPr>
          <w:rFonts w:ascii="仿宋" w:hAnsi="仿宋" w:hint="eastAsia"/>
          <w:b/>
          <w:color w:val="000000" w:themeColor="text1"/>
        </w:rPr>
        <w:t>第十四条</w:t>
      </w:r>
      <w:r>
        <w:rPr>
          <w:rFonts w:ascii="仿宋" w:hAnsi="仿宋" w:hint="eastAsia"/>
          <w:b/>
          <w:color w:val="000000" w:themeColor="text1"/>
        </w:rPr>
        <w:t xml:space="preserve">  </w:t>
      </w:r>
      <w:r>
        <w:rPr>
          <w:rFonts w:ascii="仿宋" w:hAnsi="仿宋" w:hint="eastAsia"/>
          <w:color w:val="000000" w:themeColor="text1"/>
        </w:rPr>
        <w:t>无偿调入或无偿捐赠的仪器设备，都是学校的资产，均应办理验收手续，并按程序办理资产建账手续，纳入学校统一管理范围。</w:t>
      </w:r>
    </w:p>
    <w:p w14:paraId="7D0DF783" w14:textId="77777777" w:rsidR="0011285F" w:rsidRDefault="00856F57">
      <w:pPr>
        <w:pStyle w:val="2"/>
        <w:jc w:val="center"/>
        <w:rPr>
          <w:color w:val="000000" w:themeColor="text1"/>
        </w:rPr>
      </w:pPr>
      <w:r>
        <w:rPr>
          <w:rFonts w:hint="eastAsia"/>
          <w:color w:val="000000" w:themeColor="text1"/>
        </w:rPr>
        <w:t>第四章　保管、使用、维护和维修</w:t>
      </w:r>
    </w:p>
    <w:p w14:paraId="1BDD450B" w14:textId="77777777" w:rsidR="0011285F" w:rsidRDefault="00856F57">
      <w:pPr>
        <w:pStyle w:val="ac"/>
        <w:widowControl w:val="0"/>
        <w:spacing w:line="440" w:lineRule="exact"/>
        <w:ind w:firstLineChars="200" w:firstLine="482"/>
        <w:jc w:val="both"/>
        <w:rPr>
          <w:rFonts w:ascii="仿宋" w:hAnsi="仿宋"/>
          <w:color w:val="000000" w:themeColor="text1"/>
        </w:rPr>
      </w:pPr>
      <w:r>
        <w:rPr>
          <w:rFonts w:ascii="仿宋" w:hAnsi="仿宋" w:hint="eastAsia"/>
          <w:b/>
          <w:color w:val="000000" w:themeColor="text1"/>
        </w:rPr>
        <w:t>第十五条</w:t>
      </w:r>
      <w:r>
        <w:rPr>
          <w:rFonts w:ascii="仿宋" w:hAnsi="仿宋" w:hint="eastAsia"/>
          <w:b/>
          <w:color w:val="000000" w:themeColor="text1"/>
        </w:rPr>
        <w:t xml:space="preserve">  </w:t>
      </w:r>
      <w:r>
        <w:rPr>
          <w:rFonts w:ascii="仿宋" w:hAnsi="仿宋" w:hint="eastAsia"/>
          <w:color w:val="000000" w:themeColor="text1"/>
        </w:rPr>
        <w:t>仪器设备的保管实行领用人负责制。领用人是仪器设备验收、管理和使用的直接责任人。各使用单位要按照固定资产管理要求，加强仪器设备的管理，建立相应管理制度，制定相应操作规程，并严格遵守。</w:t>
      </w:r>
    </w:p>
    <w:p w14:paraId="12AE7291" w14:textId="77777777" w:rsidR="0011285F" w:rsidRDefault="00856F57">
      <w:pPr>
        <w:pStyle w:val="ac"/>
        <w:widowControl w:val="0"/>
        <w:spacing w:line="440" w:lineRule="exact"/>
        <w:ind w:firstLineChars="200" w:firstLine="482"/>
        <w:jc w:val="both"/>
        <w:rPr>
          <w:rFonts w:ascii="仿宋" w:hAnsi="仿宋"/>
          <w:color w:val="000000" w:themeColor="text1"/>
        </w:rPr>
      </w:pPr>
      <w:r>
        <w:rPr>
          <w:rFonts w:ascii="仿宋" w:hAnsi="仿宋" w:hint="eastAsia"/>
          <w:b/>
          <w:color w:val="000000" w:themeColor="text1"/>
        </w:rPr>
        <w:t>第十六条</w:t>
      </w:r>
      <w:r>
        <w:rPr>
          <w:rFonts w:ascii="仿宋" w:hAnsi="仿宋" w:hint="eastAsia"/>
          <w:b/>
          <w:color w:val="000000" w:themeColor="text1"/>
        </w:rPr>
        <w:t xml:space="preserve">  </w:t>
      </w:r>
      <w:r>
        <w:rPr>
          <w:rFonts w:ascii="仿宋" w:hAnsi="仿宋" w:hint="eastAsia"/>
          <w:color w:val="000000" w:themeColor="text1"/>
        </w:rPr>
        <w:t>各单位要充分发挥仪器设备的潜力，提高使用率。除供本单位教学、科研使用外，要大力提倡实验室之间互通有无，互相协作共用，还应积极加入省内各高校或地区性的协作网络，并根据具体情况承担外单位的化验、校验、</w:t>
      </w:r>
      <w:r>
        <w:rPr>
          <w:rFonts w:ascii="仿宋" w:hAnsi="仿宋" w:hint="eastAsia"/>
          <w:color w:val="000000" w:themeColor="text1"/>
        </w:rPr>
        <w:lastRenderedPageBreak/>
        <w:t>加工、计量、计算等各项任务。</w:t>
      </w:r>
    </w:p>
    <w:p w14:paraId="496DE7A9" w14:textId="77777777" w:rsidR="0011285F" w:rsidRDefault="00856F57">
      <w:pPr>
        <w:pStyle w:val="ac"/>
        <w:widowControl w:val="0"/>
        <w:spacing w:line="440" w:lineRule="exact"/>
        <w:ind w:firstLineChars="200" w:firstLine="482"/>
        <w:jc w:val="both"/>
        <w:rPr>
          <w:rFonts w:ascii="仿宋" w:hAnsi="仿宋"/>
          <w:color w:val="000000" w:themeColor="text1"/>
        </w:rPr>
      </w:pPr>
      <w:r>
        <w:rPr>
          <w:rFonts w:ascii="仿宋" w:hAnsi="仿宋" w:hint="eastAsia"/>
          <w:b/>
          <w:color w:val="000000" w:themeColor="text1"/>
        </w:rPr>
        <w:t>第十七条</w:t>
      </w:r>
      <w:r>
        <w:rPr>
          <w:rFonts w:ascii="仿宋" w:hAnsi="仿宋" w:hint="eastAsia"/>
          <w:b/>
          <w:color w:val="000000" w:themeColor="text1"/>
        </w:rPr>
        <w:t xml:space="preserve">  </w:t>
      </w:r>
      <w:r>
        <w:rPr>
          <w:rFonts w:ascii="仿宋" w:hAnsi="仿宋" w:hint="eastAsia"/>
          <w:color w:val="000000" w:themeColor="text1"/>
        </w:rPr>
        <w:t>大型仪器设备必须安排专人进行管理，并建立相应技术档案。使用大型仪器设备，必须进行</w:t>
      </w:r>
      <w:r>
        <w:rPr>
          <w:rFonts w:ascii="仿宋" w:hAnsi="仿宋" w:hint="eastAsia"/>
          <w:color w:val="000000" w:themeColor="text1"/>
        </w:rPr>
        <w:t>技术培训，经技术考核合格后方可操作。仪器设备使用后要及时做好登记，并作为大型仪器设备效益评价考核的重要依据。各单位应积极推动大型仪器设备开放共享，提高仪器设备的使用效益。</w:t>
      </w:r>
    </w:p>
    <w:p w14:paraId="185D2712" w14:textId="77777777" w:rsidR="0011285F" w:rsidRDefault="00856F57">
      <w:pPr>
        <w:pStyle w:val="ac"/>
        <w:widowControl w:val="0"/>
        <w:spacing w:line="440" w:lineRule="exact"/>
        <w:ind w:firstLineChars="200" w:firstLine="482"/>
        <w:jc w:val="both"/>
        <w:rPr>
          <w:rFonts w:ascii="仿宋" w:hAnsi="仿宋"/>
          <w:color w:val="000000" w:themeColor="text1"/>
        </w:rPr>
      </w:pPr>
      <w:r>
        <w:rPr>
          <w:rFonts w:ascii="仿宋" w:hAnsi="仿宋" w:hint="eastAsia"/>
          <w:b/>
          <w:color w:val="000000" w:themeColor="text1"/>
        </w:rPr>
        <w:t>第十八条</w:t>
      </w:r>
      <w:r>
        <w:rPr>
          <w:rFonts w:ascii="仿宋" w:hAnsi="仿宋" w:hint="eastAsia"/>
          <w:b/>
          <w:color w:val="000000" w:themeColor="text1"/>
        </w:rPr>
        <w:t xml:space="preserve">  </w:t>
      </w:r>
      <w:r>
        <w:rPr>
          <w:rFonts w:ascii="仿宋" w:hAnsi="仿宋" w:hint="eastAsia"/>
          <w:color w:val="000000" w:themeColor="text1"/>
        </w:rPr>
        <w:t>使用单位要经常检查仪器设备，发现失灵、损坏等情况应及时进行修复。需维修的仪器设备尚在保修期内，由使用单位联系供应商维修；质保期满且具有维修价值的按学校相关规定由使用单位或国有资产管理处组织维修。</w:t>
      </w:r>
    </w:p>
    <w:p w14:paraId="48B0ADDD" w14:textId="77777777" w:rsidR="0011285F" w:rsidRDefault="00856F57">
      <w:pPr>
        <w:pStyle w:val="ac"/>
        <w:widowControl w:val="0"/>
        <w:spacing w:line="440" w:lineRule="exact"/>
        <w:ind w:firstLineChars="200" w:firstLine="482"/>
        <w:jc w:val="both"/>
        <w:rPr>
          <w:rFonts w:ascii="仿宋" w:hAnsi="仿宋"/>
          <w:color w:val="000000" w:themeColor="text1"/>
        </w:rPr>
      </w:pPr>
      <w:r>
        <w:rPr>
          <w:rFonts w:ascii="仿宋" w:hAnsi="仿宋" w:hint="eastAsia"/>
          <w:b/>
          <w:color w:val="000000" w:themeColor="text1"/>
        </w:rPr>
        <w:t>第十九条</w:t>
      </w:r>
      <w:r>
        <w:rPr>
          <w:rFonts w:ascii="仿宋" w:hAnsi="仿宋" w:hint="eastAsia"/>
          <w:b/>
          <w:color w:val="000000" w:themeColor="text1"/>
        </w:rPr>
        <w:t xml:space="preserve">  </w:t>
      </w:r>
      <w:r>
        <w:rPr>
          <w:rFonts w:ascii="仿宋" w:hAnsi="仿宋" w:hint="eastAsia"/>
          <w:color w:val="000000" w:themeColor="text1"/>
        </w:rPr>
        <w:t>国有资产管理处维修范围主要为全校实验教学仪器设备。</w:t>
      </w:r>
    </w:p>
    <w:p w14:paraId="3D0AC656" w14:textId="77777777" w:rsidR="0011285F" w:rsidRDefault="00856F57">
      <w:pPr>
        <w:pStyle w:val="ac"/>
        <w:widowControl w:val="0"/>
        <w:spacing w:line="440" w:lineRule="exact"/>
        <w:ind w:firstLineChars="200" w:firstLine="482"/>
        <w:jc w:val="both"/>
        <w:rPr>
          <w:rFonts w:ascii="仿宋" w:hAnsi="仿宋"/>
          <w:color w:val="000000" w:themeColor="text1"/>
        </w:rPr>
      </w:pPr>
      <w:r>
        <w:rPr>
          <w:rFonts w:ascii="仿宋" w:hAnsi="仿宋" w:hint="eastAsia"/>
          <w:b/>
          <w:color w:val="000000" w:themeColor="text1"/>
        </w:rPr>
        <w:t>第二十条</w:t>
      </w:r>
      <w:r>
        <w:rPr>
          <w:rFonts w:ascii="仿宋" w:hAnsi="仿宋" w:hint="eastAsia"/>
          <w:b/>
          <w:color w:val="000000" w:themeColor="text1"/>
        </w:rPr>
        <w:t xml:space="preserve">  </w:t>
      </w:r>
      <w:r>
        <w:rPr>
          <w:rFonts w:ascii="仿宋" w:hAnsi="仿宋" w:hint="eastAsia"/>
          <w:color w:val="000000" w:themeColor="text1"/>
        </w:rPr>
        <w:t>维修仪器设备，由领用人通过资产维修系统提出申请，如实填写每台仪器设备的维修部位，所更换配件名称、数量、单价及所耗实际工时数等信息，报本单位领导审核。能快速处理的仪器设备小额维修由各单位自行解决，大额维修报国有资产管理处安排维修。维修完成后由使用单位负责审验维修效果。大型精密贵重科学仪器设备或稀有仪器设备的维修均应建立维修卡片，维修卡片应归入设备档案统一管理。</w:t>
      </w:r>
    </w:p>
    <w:p w14:paraId="61679CEB" w14:textId="77777777" w:rsidR="0011285F" w:rsidRDefault="00856F57">
      <w:pPr>
        <w:pStyle w:val="ac"/>
        <w:widowControl w:val="0"/>
        <w:spacing w:line="440" w:lineRule="exact"/>
        <w:ind w:firstLineChars="200" w:firstLine="482"/>
        <w:jc w:val="both"/>
        <w:rPr>
          <w:rFonts w:ascii="仿宋" w:hAnsi="仿宋"/>
          <w:color w:val="000000" w:themeColor="text1"/>
        </w:rPr>
      </w:pPr>
      <w:r>
        <w:rPr>
          <w:rFonts w:ascii="仿宋" w:hAnsi="仿宋" w:hint="eastAsia"/>
          <w:b/>
          <w:color w:val="000000" w:themeColor="text1"/>
        </w:rPr>
        <w:t>第二十一条</w:t>
      </w:r>
      <w:r>
        <w:rPr>
          <w:rFonts w:ascii="仿宋" w:hAnsi="仿宋" w:hint="eastAsia"/>
          <w:b/>
          <w:color w:val="000000" w:themeColor="text1"/>
        </w:rPr>
        <w:t xml:space="preserve">  </w:t>
      </w:r>
      <w:r>
        <w:rPr>
          <w:rFonts w:ascii="仿宋" w:hAnsi="仿宋" w:hint="eastAsia"/>
          <w:color w:val="000000" w:themeColor="text1"/>
        </w:rPr>
        <w:t>仪器设备维修费用据实报销，从各单位或学校维修专项经费中支出。</w:t>
      </w:r>
    </w:p>
    <w:p w14:paraId="5EFBCEBE" w14:textId="77777777" w:rsidR="0011285F" w:rsidRDefault="00856F57">
      <w:pPr>
        <w:pStyle w:val="2"/>
        <w:jc w:val="center"/>
        <w:rPr>
          <w:color w:val="000000" w:themeColor="text1"/>
        </w:rPr>
      </w:pPr>
      <w:r>
        <w:rPr>
          <w:rFonts w:hint="eastAsia"/>
          <w:color w:val="000000" w:themeColor="text1"/>
        </w:rPr>
        <w:t>第五章　借用与调拨</w:t>
      </w:r>
    </w:p>
    <w:p w14:paraId="7D373406" w14:textId="77777777" w:rsidR="0011285F" w:rsidRDefault="00856F57">
      <w:pPr>
        <w:pStyle w:val="ac"/>
        <w:widowControl w:val="0"/>
        <w:spacing w:line="440" w:lineRule="exact"/>
        <w:ind w:firstLineChars="200" w:firstLine="482"/>
        <w:jc w:val="both"/>
        <w:rPr>
          <w:rFonts w:ascii="仿宋" w:hAnsi="仿宋"/>
          <w:color w:val="000000" w:themeColor="text1"/>
        </w:rPr>
      </w:pPr>
      <w:r>
        <w:rPr>
          <w:rFonts w:ascii="仿宋" w:hAnsi="仿宋" w:hint="eastAsia"/>
          <w:b/>
          <w:color w:val="000000" w:themeColor="text1"/>
        </w:rPr>
        <w:t>第二十二条</w:t>
      </w:r>
      <w:r>
        <w:rPr>
          <w:rFonts w:ascii="仿宋" w:hAnsi="仿宋" w:hint="eastAsia"/>
          <w:b/>
          <w:color w:val="000000" w:themeColor="text1"/>
        </w:rPr>
        <w:t xml:space="preserve">  </w:t>
      </w:r>
      <w:r>
        <w:rPr>
          <w:rFonts w:ascii="仿宋" w:hAnsi="仿宋" w:hint="eastAsia"/>
          <w:color w:val="000000" w:themeColor="text1"/>
        </w:rPr>
        <w:t>校内各单位借用仪器设备，由借用单位开具借</w:t>
      </w:r>
      <w:r>
        <w:rPr>
          <w:rFonts w:ascii="仿宋" w:hAnsi="仿宋" w:hint="eastAsia"/>
          <w:color w:val="000000" w:themeColor="text1"/>
        </w:rPr>
        <w:t>条，并由经办人直接向借出单位商借。借用单位应爱护所借仪器设备，并及时归还，若有损坏，应负责修复或赔偿。</w:t>
      </w:r>
    </w:p>
    <w:p w14:paraId="49D3C4B0" w14:textId="77777777" w:rsidR="0011285F" w:rsidRDefault="00856F57">
      <w:pPr>
        <w:pStyle w:val="ac"/>
        <w:widowControl w:val="0"/>
        <w:spacing w:line="440" w:lineRule="exact"/>
        <w:ind w:firstLineChars="200" w:firstLine="482"/>
        <w:jc w:val="both"/>
        <w:rPr>
          <w:rFonts w:ascii="仿宋" w:hAnsi="仿宋"/>
          <w:color w:val="000000" w:themeColor="text1"/>
        </w:rPr>
      </w:pPr>
      <w:r>
        <w:rPr>
          <w:rFonts w:ascii="仿宋" w:hAnsi="仿宋" w:hint="eastAsia"/>
          <w:b/>
          <w:color w:val="000000" w:themeColor="text1"/>
        </w:rPr>
        <w:t>第二十三条</w:t>
      </w:r>
      <w:r>
        <w:rPr>
          <w:rFonts w:ascii="仿宋" w:hAnsi="仿宋" w:hint="eastAsia"/>
          <w:b/>
          <w:color w:val="000000" w:themeColor="text1"/>
        </w:rPr>
        <w:t xml:space="preserve">  </w:t>
      </w:r>
      <w:r>
        <w:rPr>
          <w:rFonts w:ascii="仿宋" w:hAnsi="仿宋" w:hint="eastAsia"/>
          <w:color w:val="000000" w:themeColor="text1"/>
        </w:rPr>
        <w:t>仪器设备一般不对校外单位出借，确须出借的应通过国有资产管理处和分管资产的校领导同意，且不能影响原使用单位正常工作，借用期限一般不超过</w:t>
      </w:r>
      <w:r>
        <w:rPr>
          <w:rFonts w:ascii="仿宋" w:hAnsi="仿宋" w:hint="eastAsia"/>
          <w:color w:val="000000" w:themeColor="text1"/>
        </w:rPr>
        <w:t>1</w:t>
      </w:r>
      <w:r>
        <w:rPr>
          <w:rFonts w:ascii="仿宋" w:hAnsi="仿宋" w:hint="eastAsia"/>
          <w:color w:val="000000" w:themeColor="text1"/>
        </w:rPr>
        <w:t>个月。凡已安装的固定设备及大型精密贵重科学仪器设备，均不外借。</w:t>
      </w:r>
    </w:p>
    <w:p w14:paraId="5C2D6D2D" w14:textId="77777777" w:rsidR="0011285F" w:rsidRDefault="00856F57">
      <w:pPr>
        <w:pStyle w:val="ac"/>
        <w:widowControl w:val="0"/>
        <w:spacing w:line="440" w:lineRule="exact"/>
        <w:ind w:firstLineChars="200" w:firstLine="482"/>
        <w:jc w:val="both"/>
        <w:rPr>
          <w:rFonts w:ascii="仿宋" w:hAnsi="仿宋"/>
          <w:color w:val="000000" w:themeColor="text1"/>
        </w:rPr>
      </w:pPr>
      <w:r>
        <w:rPr>
          <w:rFonts w:ascii="仿宋" w:hAnsi="仿宋" w:hint="eastAsia"/>
          <w:b/>
          <w:color w:val="000000" w:themeColor="text1"/>
        </w:rPr>
        <w:t>第二十四条</w:t>
      </w:r>
      <w:r>
        <w:rPr>
          <w:rFonts w:ascii="仿宋" w:hAnsi="仿宋" w:hint="eastAsia"/>
          <w:b/>
          <w:color w:val="000000" w:themeColor="text1"/>
        </w:rPr>
        <w:t xml:space="preserve">  </w:t>
      </w:r>
      <w:r>
        <w:rPr>
          <w:rFonts w:ascii="仿宋" w:hAnsi="仿宋" w:hint="eastAsia"/>
          <w:color w:val="000000" w:themeColor="text1"/>
        </w:rPr>
        <w:t>仪器设备在本单位内调动、调整，由本单位决定，并通过仪器设备管理系统进行内部调拨变动；各单位之间的调动，由调出单位通过仪器设备管理系统提出申请、打印申请单，经本单位领导及调入单位领导签</w:t>
      </w:r>
      <w:r>
        <w:rPr>
          <w:rFonts w:ascii="仿宋" w:hAnsi="仿宋" w:hint="eastAsia"/>
          <w:color w:val="000000" w:themeColor="text1"/>
        </w:rPr>
        <w:t>字同意后，到国有资产管理处办理调拨变动。</w:t>
      </w:r>
    </w:p>
    <w:p w14:paraId="55C23E00" w14:textId="77777777" w:rsidR="0011285F" w:rsidRDefault="00856F57">
      <w:pPr>
        <w:pStyle w:val="ac"/>
        <w:widowControl w:val="0"/>
        <w:spacing w:line="440" w:lineRule="exact"/>
        <w:ind w:firstLineChars="200" w:firstLine="482"/>
        <w:jc w:val="both"/>
        <w:rPr>
          <w:rFonts w:ascii="仿宋" w:hAnsi="仿宋"/>
          <w:color w:val="000000" w:themeColor="text1"/>
        </w:rPr>
      </w:pPr>
      <w:r>
        <w:rPr>
          <w:rFonts w:ascii="仿宋" w:hAnsi="仿宋" w:hint="eastAsia"/>
          <w:b/>
          <w:color w:val="000000" w:themeColor="text1"/>
        </w:rPr>
        <w:t>第二十五条</w:t>
      </w:r>
      <w:r>
        <w:rPr>
          <w:rFonts w:ascii="仿宋" w:hAnsi="仿宋" w:hint="eastAsia"/>
          <w:b/>
          <w:color w:val="000000" w:themeColor="text1"/>
        </w:rPr>
        <w:t xml:space="preserve">  </w:t>
      </w:r>
      <w:r>
        <w:rPr>
          <w:rFonts w:ascii="仿宋" w:hAnsi="仿宋" w:hint="eastAsia"/>
          <w:color w:val="000000" w:themeColor="text1"/>
        </w:rPr>
        <w:t>学校人员异动或机构调整都应按照相应程序办理资产调拨手</w:t>
      </w:r>
      <w:r>
        <w:rPr>
          <w:rFonts w:ascii="仿宋" w:hAnsi="仿宋" w:hint="eastAsia"/>
          <w:color w:val="000000" w:themeColor="text1"/>
        </w:rPr>
        <w:lastRenderedPageBreak/>
        <w:t>续。人员异动需在办理完相关资产调拨手续后方可办理人事异动手续，机构异动需在学校文件下达后</w:t>
      </w:r>
      <w:r>
        <w:rPr>
          <w:rFonts w:ascii="仿宋" w:hAnsi="仿宋" w:hint="eastAsia"/>
          <w:color w:val="000000" w:themeColor="text1"/>
        </w:rPr>
        <w:t>10</w:t>
      </w:r>
      <w:r>
        <w:rPr>
          <w:rFonts w:ascii="仿宋" w:hAnsi="仿宋" w:hint="eastAsia"/>
          <w:color w:val="000000" w:themeColor="text1"/>
        </w:rPr>
        <w:t>个工作日内由原单位与接收单位办妥资产交接手续。</w:t>
      </w:r>
    </w:p>
    <w:p w14:paraId="17D159FF" w14:textId="77777777" w:rsidR="0011285F" w:rsidRDefault="00856F57">
      <w:pPr>
        <w:pStyle w:val="ac"/>
        <w:widowControl w:val="0"/>
        <w:spacing w:line="440" w:lineRule="exact"/>
        <w:ind w:firstLineChars="200" w:firstLine="480"/>
        <w:jc w:val="both"/>
        <w:rPr>
          <w:rFonts w:ascii="仿宋" w:hAnsi="仿宋"/>
          <w:color w:val="000000" w:themeColor="text1"/>
        </w:rPr>
      </w:pPr>
      <w:r>
        <w:rPr>
          <w:rFonts w:ascii="仿宋" w:hAnsi="仿宋" w:hint="eastAsia"/>
          <w:color w:val="000000" w:themeColor="text1"/>
        </w:rPr>
        <w:t>人员异动情况包括：离退休、调出学校、出国（两年以上）、自动离职、停薪留职、因病长期休养（两年以上）、在岗离世以及经学校同意在学校内部调动工作岗位。机构异动情况是指：经学校批准，校内单位之间或单位内部进行合并、分立或重新组建等机构调整行为。</w:t>
      </w:r>
    </w:p>
    <w:p w14:paraId="557656DD" w14:textId="77777777" w:rsidR="0011285F" w:rsidRDefault="00856F57">
      <w:pPr>
        <w:pStyle w:val="ac"/>
        <w:widowControl w:val="0"/>
        <w:spacing w:line="440" w:lineRule="exact"/>
        <w:ind w:firstLineChars="200" w:firstLine="482"/>
        <w:jc w:val="both"/>
        <w:rPr>
          <w:rFonts w:ascii="仿宋" w:hAnsi="仿宋"/>
          <w:color w:val="000000" w:themeColor="text1"/>
        </w:rPr>
      </w:pPr>
      <w:r>
        <w:rPr>
          <w:rFonts w:ascii="仿宋" w:hAnsi="仿宋" w:hint="eastAsia"/>
          <w:b/>
          <w:color w:val="000000" w:themeColor="text1"/>
        </w:rPr>
        <w:t>第二十六条</w:t>
      </w:r>
      <w:r>
        <w:rPr>
          <w:rFonts w:ascii="仿宋" w:hAnsi="仿宋" w:hint="eastAsia"/>
          <w:b/>
          <w:color w:val="000000" w:themeColor="text1"/>
        </w:rPr>
        <w:t xml:space="preserve">  </w:t>
      </w:r>
      <w:r>
        <w:rPr>
          <w:rFonts w:ascii="仿宋" w:hAnsi="仿宋" w:hint="eastAsia"/>
          <w:color w:val="000000" w:themeColor="text1"/>
        </w:rPr>
        <w:t>为做到物尽</w:t>
      </w:r>
      <w:r>
        <w:rPr>
          <w:rFonts w:ascii="仿宋" w:hAnsi="仿宋" w:hint="eastAsia"/>
          <w:color w:val="000000" w:themeColor="text1"/>
        </w:rPr>
        <w:t>其用，各单位要积极做好积压、闲置、富余仪器设备的校内调剂使用工作。校内调剂由国有资产管理处负责组织。各单位要对拟调剂的仪器设备登记造册，经单位领导审查后报国有资产管理处，按照先内后外的原则进行调剂。对暂时调剂不出去的仪器设备，由国有资产管理处组织回收，单独保管，单独建立账卡。</w:t>
      </w:r>
    </w:p>
    <w:p w14:paraId="37EF4436" w14:textId="77777777" w:rsidR="0011285F" w:rsidRDefault="00856F57">
      <w:pPr>
        <w:pStyle w:val="2"/>
        <w:jc w:val="center"/>
        <w:rPr>
          <w:color w:val="000000" w:themeColor="text1"/>
        </w:rPr>
      </w:pPr>
      <w:r>
        <w:rPr>
          <w:rFonts w:hint="eastAsia"/>
          <w:color w:val="000000" w:themeColor="text1"/>
        </w:rPr>
        <w:t>第六章　报废与处置</w:t>
      </w:r>
    </w:p>
    <w:p w14:paraId="7118A2FB" w14:textId="77777777" w:rsidR="0011285F" w:rsidRDefault="00856F57">
      <w:pPr>
        <w:pStyle w:val="ac"/>
        <w:widowControl w:val="0"/>
        <w:spacing w:line="440" w:lineRule="exact"/>
        <w:ind w:firstLineChars="200" w:firstLine="482"/>
        <w:jc w:val="both"/>
        <w:rPr>
          <w:rFonts w:ascii="仿宋" w:hAnsi="仿宋"/>
          <w:color w:val="000000" w:themeColor="text1"/>
        </w:rPr>
      </w:pPr>
      <w:r>
        <w:rPr>
          <w:rFonts w:ascii="仿宋" w:hAnsi="仿宋" w:hint="eastAsia"/>
          <w:b/>
          <w:color w:val="000000" w:themeColor="text1"/>
        </w:rPr>
        <w:t>第二十七条</w:t>
      </w:r>
      <w:r>
        <w:rPr>
          <w:rFonts w:ascii="仿宋" w:hAnsi="仿宋" w:hint="eastAsia"/>
          <w:b/>
          <w:color w:val="000000" w:themeColor="text1"/>
        </w:rPr>
        <w:t xml:space="preserve">  </w:t>
      </w:r>
      <w:r>
        <w:rPr>
          <w:rFonts w:ascii="仿宋" w:hAnsi="仿宋" w:hint="eastAsia"/>
          <w:color w:val="000000" w:themeColor="text1"/>
        </w:rPr>
        <w:t>仪器设备已超过规定使用年限且不能达到应有技术指标的，或者损坏严重无法修复的，或者无修理价值的，经技术鉴定后可进行报废和处置。</w:t>
      </w:r>
    </w:p>
    <w:p w14:paraId="59316F71" w14:textId="77777777" w:rsidR="0011285F" w:rsidRDefault="00856F57">
      <w:pPr>
        <w:pStyle w:val="ac"/>
        <w:widowControl w:val="0"/>
        <w:spacing w:line="440" w:lineRule="exact"/>
        <w:ind w:firstLineChars="200" w:firstLine="482"/>
        <w:jc w:val="both"/>
        <w:rPr>
          <w:rFonts w:ascii="仿宋" w:hAnsi="仿宋"/>
          <w:color w:val="000000" w:themeColor="text1"/>
        </w:rPr>
      </w:pPr>
      <w:r>
        <w:rPr>
          <w:rFonts w:ascii="仿宋" w:hAnsi="仿宋" w:hint="eastAsia"/>
          <w:b/>
          <w:color w:val="000000" w:themeColor="text1"/>
        </w:rPr>
        <w:t>第二十八条</w:t>
      </w:r>
      <w:r>
        <w:rPr>
          <w:rFonts w:ascii="仿宋" w:hAnsi="仿宋" w:hint="eastAsia"/>
          <w:b/>
          <w:color w:val="000000" w:themeColor="text1"/>
        </w:rPr>
        <w:t xml:space="preserve">  </w:t>
      </w:r>
      <w:r>
        <w:rPr>
          <w:rFonts w:ascii="仿宋" w:hAnsi="仿宋" w:hint="eastAsia"/>
          <w:color w:val="000000" w:themeColor="text1"/>
        </w:rPr>
        <w:t>凡申请报废仪器设备，须由资产领用人通过仪器设备管理系统填写《</w:t>
      </w:r>
      <w:r>
        <w:rPr>
          <w:rFonts w:ascii="仿宋" w:hAnsi="仿宋" w:hint="eastAsia"/>
          <w:color w:val="000000" w:themeColor="text1"/>
        </w:rPr>
        <w:t>中南林业科技大学仪器设备报废申请单》（其中大型精密贵重科学仪器设备要附专家鉴定意见），所在单位行政主要负责人签字同意后，由国有资产管理处审核报批。</w:t>
      </w:r>
    </w:p>
    <w:p w14:paraId="588D306B" w14:textId="77777777" w:rsidR="0011285F" w:rsidRDefault="00856F57">
      <w:pPr>
        <w:pStyle w:val="ac"/>
        <w:widowControl w:val="0"/>
        <w:spacing w:line="440" w:lineRule="exact"/>
        <w:ind w:firstLineChars="200" w:firstLine="482"/>
        <w:jc w:val="both"/>
        <w:rPr>
          <w:rFonts w:ascii="仿宋" w:hAnsi="仿宋"/>
          <w:color w:val="000000" w:themeColor="text1"/>
        </w:rPr>
      </w:pPr>
      <w:r>
        <w:rPr>
          <w:rFonts w:ascii="仿宋" w:hAnsi="仿宋" w:hint="eastAsia"/>
          <w:b/>
          <w:color w:val="000000" w:themeColor="text1"/>
        </w:rPr>
        <w:t>第二十九条</w:t>
      </w:r>
      <w:r>
        <w:rPr>
          <w:rFonts w:ascii="仿宋" w:hAnsi="仿宋" w:hint="eastAsia"/>
          <w:b/>
          <w:color w:val="000000" w:themeColor="text1"/>
        </w:rPr>
        <w:t xml:space="preserve">  </w:t>
      </w:r>
      <w:r>
        <w:rPr>
          <w:rFonts w:ascii="仿宋" w:hAnsi="仿宋" w:hint="eastAsia"/>
          <w:color w:val="000000" w:themeColor="text1"/>
        </w:rPr>
        <w:t>报废的仪器设备，任何人不得私自拆卸零部件，一律由国有资产管理处组织回收处理。带有放射源的装置或者含射线装置的仪器设备报废须按有关规定特殊处置，并办理审批手续。</w:t>
      </w:r>
    </w:p>
    <w:p w14:paraId="3B876811" w14:textId="77777777" w:rsidR="0011285F" w:rsidRDefault="00856F57">
      <w:pPr>
        <w:pStyle w:val="ac"/>
        <w:widowControl w:val="0"/>
        <w:spacing w:line="440" w:lineRule="exact"/>
        <w:ind w:firstLineChars="200" w:firstLine="482"/>
        <w:jc w:val="both"/>
        <w:rPr>
          <w:rFonts w:ascii="仿宋" w:hAnsi="仿宋"/>
          <w:color w:val="000000" w:themeColor="text1"/>
        </w:rPr>
      </w:pPr>
      <w:r>
        <w:rPr>
          <w:rFonts w:ascii="仿宋" w:hAnsi="仿宋" w:hint="eastAsia"/>
          <w:b/>
          <w:color w:val="000000" w:themeColor="text1"/>
        </w:rPr>
        <w:t>第三十条</w:t>
      </w:r>
      <w:r>
        <w:rPr>
          <w:rFonts w:ascii="仿宋" w:hAnsi="仿宋" w:hint="eastAsia"/>
          <w:b/>
          <w:color w:val="000000" w:themeColor="text1"/>
        </w:rPr>
        <w:t xml:space="preserve">  </w:t>
      </w:r>
      <w:r>
        <w:rPr>
          <w:rFonts w:ascii="仿宋" w:hAnsi="仿宋" w:hint="eastAsia"/>
          <w:color w:val="000000" w:themeColor="text1"/>
        </w:rPr>
        <w:t>仪器设备处置是指学校占有、使用的各类仪器设备进行产权转移、变更或注销的行为。仪器设备处置应当按照公开公平公正和依法依规依程序的原则进行，严格履行审批手续，未经批准不得自行处置。</w:t>
      </w:r>
    </w:p>
    <w:p w14:paraId="54B01CEE" w14:textId="77777777" w:rsidR="0011285F" w:rsidRDefault="00856F57">
      <w:pPr>
        <w:pStyle w:val="ac"/>
        <w:widowControl w:val="0"/>
        <w:spacing w:line="440" w:lineRule="exact"/>
        <w:ind w:firstLineChars="200" w:firstLine="482"/>
        <w:jc w:val="both"/>
        <w:rPr>
          <w:rFonts w:ascii="仿宋" w:hAnsi="仿宋"/>
          <w:color w:val="000000" w:themeColor="text1"/>
        </w:rPr>
      </w:pPr>
      <w:r>
        <w:rPr>
          <w:rFonts w:ascii="仿宋" w:hAnsi="仿宋" w:hint="eastAsia"/>
          <w:b/>
          <w:color w:val="000000" w:themeColor="text1"/>
        </w:rPr>
        <w:t>第三十一条</w:t>
      </w:r>
      <w:r>
        <w:rPr>
          <w:rFonts w:ascii="仿宋" w:hAnsi="仿宋" w:hint="eastAsia"/>
          <w:b/>
          <w:color w:val="000000" w:themeColor="text1"/>
        </w:rPr>
        <w:t xml:space="preserve">  </w:t>
      </w:r>
      <w:r>
        <w:rPr>
          <w:rFonts w:ascii="仿宋" w:hAnsi="仿宋" w:hint="eastAsia"/>
          <w:color w:val="000000" w:themeColor="text1"/>
        </w:rPr>
        <w:t>国有资产管理处负责学校仪器设备处置工作，并负责组织办理与学校仪器设备处置工作相关的审查、鉴定、监督、报批、残值收入或转让收入上缴、废旧物资入库后的整理与调剂，以及帐、卡、物的注销等综合性管理工作。</w:t>
      </w:r>
    </w:p>
    <w:p w14:paraId="0352BE9E" w14:textId="77777777" w:rsidR="0011285F" w:rsidRDefault="00856F57">
      <w:pPr>
        <w:pStyle w:val="2"/>
        <w:jc w:val="center"/>
        <w:rPr>
          <w:color w:val="000000" w:themeColor="text1"/>
        </w:rPr>
      </w:pPr>
      <w:r>
        <w:rPr>
          <w:rFonts w:hint="eastAsia"/>
          <w:color w:val="000000" w:themeColor="text1"/>
        </w:rPr>
        <w:lastRenderedPageBreak/>
        <w:t>第七章　损坏、丢失及赔偿</w:t>
      </w:r>
    </w:p>
    <w:p w14:paraId="186752F2" w14:textId="77777777" w:rsidR="0011285F" w:rsidRDefault="00856F57">
      <w:pPr>
        <w:pStyle w:val="ac"/>
        <w:widowControl w:val="0"/>
        <w:spacing w:line="440" w:lineRule="exact"/>
        <w:ind w:firstLineChars="200" w:firstLine="482"/>
        <w:jc w:val="both"/>
        <w:rPr>
          <w:rFonts w:ascii="仿宋" w:hAnsi="仿宋"/>
          <w:color w:val="000000" w:themeColor="text1"/>
        </w:rPr>
      </w:pPr>
      <w:r>
        <w:rPr>
          <w:rFonts w:ascii="仿宋" w:hAnsi="仿宋" w:hint="eastAsia"/>
          <w:b/>
          <w:color w:val="000000" w:themeColor="text1"/>
        </w:rPr>
        <w:t>第三十二条</w:t>
      </w:r>
      <w:r>
        <w:rPr>
          <w:rFonts w:ascii="仿宋" w:hAnsi="仿宋" w:hint="eastAsia"/>
          <w:b/>
          <w:color w:val="000000" w:themeColor="text1"/>
        </w:rPr>
        <w:t xml:space="preserve">  </w:t>
      </w:r>
      <w:r>
        <w:rPr>
          <w:rFonts w:ascii="仿宋" w:hAnsi="仿宋" w:hint="eastAsia"/>
          <w:color w:val="000000" w:themeColor="text1"/>
        </w:rPr>
        <w:t>全校师生员工应自觉爱护仪器设备。各单位要加强对师生员工的教育和仪器设备的管理，切实、有效地避免仪器设备的损坏、丢失，防止国有资产流失。</w:t>
      </w:r>
    </w:p>
    <w:p w14:paraId="4EE5D373" w14:textId="77777777" w:rsidR="0011285F" w:rsidRDefault="00856F57">
      <w:pPr>
        <w:pStyle w:val="ac"/>
        <w:widowControl w:val="0"/>
        <w:spacing w:line="440" w:lineRule="exact"/>
        <w:ind w:firstLineChars="200" w:firstLine="482"/>
        <w:jc w:val="both"/>
        <w:rPr>
          <w:rFonts w:ascii="仿宋" w:hAnsi="仿宋"/>
          <w:color w:val="000000" w:themeColor="text1"/>
        </w:rPr>
      </w:pPr>
      <w:r>
        <w:rPr>
          <w:rFonts w:ascii="仿宋" w:hAnsi="仿宋" w:hint="eastAsia"/>
          <w:b/>
          <w:color w:val="000000" w:themeColor="text1"/>
        </w:rPr>
        <w:t>第三十三条</w:t>
      </w:r>
      <w:r>
        <w:rPr>
          <w:rFonts w:ascii="仿宋" w:hAnsi="仿宋" w:hint="eastAsia"/>
          <w:b/>
          <w:color w:val="000000" w:themeColor="text1"/>
        </w:rPr>
        <w:t xml:space="preserve">  </w:t>
      </w:r>
      <w:r>
        <w:rPr>
          <w:rFonts w:ascii="仿宋" w:hAnsi="仿宋" w:hint="eastAsia"/>
          <w:color w:val="000000" w:themeColor="text1"/>
        </w:rPr>
        <w:t>仪器设备发生损坏、丢失事件后，要立即报告，由当事人提出书面报告，事发单位要迅速查明情况和原因，分清责任，提出处理意见，报相关职能部门及时处理。</w:t>
      </w:r>
    </w:p>
    <w:p w14:paraId="61EDC2D5" w14:textId="77777777" w:rsidR="0011285F" w:rsidRDefault="00856F57">
      <w:pPr>
        <w:pStyle w:val="ac"/>
        <w:widowControl w:val="0"/>
        <w:spacing w:line="440" w:lineRule="exact"/>
        <w:ind w:firstLineChars="200" w:firstLine="482"/>
        <w:jc w:val="both"/>
        <w:rPr>
          <w:rFonts w:ascii="仿宋" w:hAnsi="仿宋"/>
          <w:color w:val="000000" w:themeColor="text1"/>
        </w:rPr>
      </w:pPr>
      <w:r>
        <w:rPr>
          <w:rFonts w:ascii="仿宋" w:hAnsi="仿宋" w:hint="eastAsia"/>
          <w:b/>
          <w:color w:val="000000" w:themeColor="text1"/>
        </w:rPr>
        <w:t>第三十四条</w:t>
      </w:r>
      <w:r>
        <w:rPr>
          <w:rFonts w:ascii="仿宋" w:hAnsi="仿宋" w:hint="eastAsia"/>
          <w:b/>
          <w:color w:val="000000" w:themeColor="text1"/>
        </w:rPr>
        <w:t xml:space="preserve">  </w:t>
      </w:r>
      <w:r>
        <w:rPr>
          <w:rFonts w:ascii="仿宋" w:hAnsi="仿宋" w:hint="eastAsia"/>
          <w:color w:val="000000" w:themeColor="text1"/>
        </w:rPr>
        <w:t>因下列客观原因造成仪器设备损坏，经鉴定或有关负责人证实，可免于赔偿。</w:t>
      </w:r>
    </w:p>
    <w:p w14:paraId="79586055" w14:textId="77777777" w:rsidR="0011285F" w:rsidRDefault="00856F57">
      <w:pPr>
        <w:pStyle w:val="ac"/>
        <w:widowControl w:val="0"/>
        <w:spacing w:line="440" w:lineRule="exact"/>
        <w:ind w:firstLineChars="200" w:firstLine="480"/>
        <w:jc w:val="both"/>
        <w:rPr>
          <w:rFonts w:ascii="仿宋" w:hAnsi="仿宋"/>
          <w:color w:val="000000" w:themeColor="text1"/>
        </w:rPr>
      </w:pPr>
      <w:r>
        <w:rPr>
          <w:rFonts w:ascii="仿宋" w:hAnsi="仿宋" w:hint="eastAsia"/>
          <w:color w:val="000000" w:themeColor="text1"/>
        </w:rPr>
        <w:t>1.</w:t>
      </w:r>
      <w:r>
        <w:rPr>
          <w:rFonts w:ascii="仿宋" w:hAnsi="仿宋" w:hint="eastAsia"/>
          <w:color w:val="000000" w:themeColor="text1"/>
        </w:rPr>
        <w:t>仪器设备的折旧年限已过，或陈旧仪器设备正在使用时发生自然损坏；</w:t>
      </w:r>
    </w:p>
    <w:p w14:paraId="4E749FDA" w14:textId="77777777" w:rsidR="0011285F" w:rsidRDefault="00856F57">
      <w:pPr>
        <w:pStyle w:val="ac"/>
        <w:widowControl w:val="0"/>
        <w:spacing w:line="440" w:lineRule="exact"/>
        <w:ind w:firstLineChars="200" w:firstLine="480"/>
        <w:jc w:val="both"/>
        <w:rPr>
          <w:rFonts w:ascii="仿宋" w:hAnsi="仿宋"/>
          <w:color w:val="000000" w:themeColor="text1"/>
        </w:rPr>
      </w:pPr>
      <w:r>
        <w:rPr>
          <w:rFonts w:ascii="仿宋" w:hAnsi="仿宋" w:hint="eastAsia"/>
          <w:color w:val="000000" w:themeColor="text1"/>
        </w:rPr>
        <w:t>2.</w:t>
      </w:r>
      <w:r>
        <w:rPr>
          <w:rFonts w:ascii="仿宋" w:hAnsi="仿宋" w:hint="eastAsia"/>
          <w:color w:val="000000" w:themeColor="text1"/>
        </w:rPr>
        <w:t>经批准，按照仪器操作规程试用新仪器，试行新的实验方法或进行检修，虽经采取预防措施，仍未能防止损坏的；</w:t>
      </w:r>
    </w:p>
    <w:p w14:paraId="6B255B83" w14:textId="77777777" w:rsidR="0011285F" w:rsidRDefault="00856F57">
      <w:pPr>
        <w:pStyle w:val="ac"/>
        <w:widowControl w:val="0"/>
        <w:spacing w:line="440" w:lineRule="exact"/>
        <w:ind w:firstLineChars="200" w:firstLine="480"/>
        <w:jc w:val="both"/>
        <w:rPr>
          <w:rFonts w:ascii="仿宋" w:hAnsi="仿宋"/>
          <w:color w:val="000000" w:themeColor="text1"/>
        </w:rPr>
      </w:pPr>
      <w:r>
        <w:rPr>
          <w:rFonts w:ascii="仿宋" w:hAnsi="仿宋" w:hint="eastAsia"/>
          <w:color w:val="000000" w:themeColor="text1"/>
        </w:rPr>
        <w:t>3.</w:t>
      </w:r>
      <w:r>
        <w:rPr>
          <w:rFonts w:ascii="仿宋" w:hAnsi="仿宋" w:hint="eastAsia"/>
          <w:color w:val="000000" w:themeColor="text1"/>
        </w:rPr>
        <w:t>由于缺少必要的使用和防护条件，经过主观努力，仍未能防止损坏的；</w:t>
      </w:r>
    </w:p>
    <w:p w14:paraId="1334B152" w14:textId="77777777" w:rsidR="0011285F" w:rsidRDefault="00856F57">
      <w:pPr>
        <w:pStyle w:val="ac"/>
        <w:widowControl w:val="0"/>
        <w:spacing w:line="440" w:lineRule="exact"/>
        <w:ind w:firstLineChars="200" w:firstLine="480"/>
        <w:jc w:val="both"/>
        <w:rPr>
          <w:rFonts w:ascii="仿宋" w:hAnsi="仿宋"/>
          <w:color w:val="000000" w:themeColor="text1"/>
        </w:rPr>
      </w:pPr>
      <w:r>
        <w:rPr>
          <w:rFonts w:ascii="仿宋" w:hAnsi="仿宋" w:hint="eastAsia"/>
          <w:color w:val="000000" w:themeColor="text1"/>
        </w:rPr>
        <w:t>4.</w:t>
      </w:r>
      <w:r>
        <w:rPr>
          <w:rFonts w:ascii="仿宋" w:hAnsi="仿宋" w:hint="eastAsia"/>
          <w:color w:val="000000" w:themeColor="text1"/>
        </w:rPr>
        <w:t>自然灾害或其它客观原因造成意外损失的。</w:t>
      </w:r>
    </w:p>
    <w:p w14:paraId="67834CA9" w14:textId="77777777" w:rsidR="0011285F" w:rsidRDefault="00856F57">
      <w:pPr>
        <w:pStyle w:val="ac"/>
        <w:widowControl w:val="0"/>
        <w:spacing w:line="440" w:lineRule="exact"/>
        <w:ind w:firstLineChars="200" w:firstLine="482"/>
        <w:jc w:val="both"/>
        <w:rPr>
          <w:rFonts w:ascii="仿宋" w:hAnsi="仿宋"/>
          <w:color w:val="000000" w:themeColor="text1"/>
        </w:rPr>
      </w:pPr>
      <w:r>
        <w:rPr>
          <w:rFonts w:ascii="仿宋" w:hAnsi="仿宋" w:hint="eastAsia"/>
          <w:b/>
          <w:color w:val="000000" w:themeColor="text1"/>
        </w:rPr>
        <w:t>第三十五条</w:t>
      </w:r>
      <w:r>
        <w:rPr>
          <w:rFonts w:ascii="仿宋" w:hAnsi="仿宋" w:hint="eastAsia"/>
          <w:b/>
          <w:color w:val="000000" w:themeColor="text1"/>
        </w:rPr>
        <w:t xml:space="preserve">  </w:t>
      </w:r>
      <w:r>
        <w:rPr>
          <w:rFonts w:ascii="仿宋" w:hAnsi="仿宋" w:hint="eastAsia"/>
          <w:color w:val="000000" w:themeColor="text1"/>
        </w:rPr>
        <w:t>因下列主观原因之一发生责任事故，造成仪器设备损坏、丢失的，应予赔偿。</w:t>
      </w:r>
    </w:p>
    <w:p w14:paraId="3320E03D" w14:textId="77777777" w:rsidR="0011285F" w:rsidRDefault="00856F57">
      <w:pPr>
        <w:pStyle w:val="ac"/>
        <w:widowControl w:val="0"/>
        <w:spacing w:line="440" w:lineRule="exact"/>
        <w:ind w:firstLineChars="200" w:firstLine="480"/>
        <w:jc w:val="both"/>
        <w:rPr>
          <w:rFonts w:ascii="仿宋" w:hAnsi="仿宋"/>
          <w:color w:val="000000" w:themeColor="text1"/>
        </w:rPr>
      </w:pPr>
      <w:r>
        <w:rPr>
          <w:rFonts w:ascii="仿宋" w:hAnsi="仿宋" w:hint="eastAsia"/>
          <w:color w:val="000000" w:themeColor="text1"/>
        </w:rPr>
        <w:t>1.</w:t>
      </w:r>
      <w:r>
        <w:rPr>
          <w:rFonts w:ascii="仿宋" w:hAnsi="仿宋" w:hint="eastAsia"/>
          <w:color w:val="000000" w:themeColor="text1"/>
        </w:rPr>
        <w:t>不听从指导，不遵守操作规程进行作业的；</w:t>
      </w:r>
    </w:p>
    <w:p w14:paraId="0F474CC5" w14:textId="77777777" w:rsidR="0011285F" w:rsidRDefault="00856F57">
      <w:pPr>
        <w:pStyle w:val="ac"/>
        <w:widowControl w:val="0"/>
        <w:spacing w:line="440" w:lineRule="exact"/>
        <w:ind w:firstLineChars="200" w:firstLine="480"/>
        <w:jc w:val="both"/>
        <w:rPr>
          <w:rFonts w:ascii="仿宋" w:hAnsi="仿宋"/>
          <w:color w:val="000000" w:themeColor="text1"/>
        </w:rPr>
      </w:pPr>
      <w:r>
        <w:rPr>
          <w:rFonts w:ascii="仿宋" w:hAnsi="仿宋" w:hint="eastAsia"/>
          <w:color w:val="000000" w:themeColor="text1"/>
        </w:rPr>
        <w:t>2.</w:t>
      </w:r>
      <w:r>
        <w:rPr>
          <w:rFonts w:ascii="仿宋" w:hAnsi="仿宋" w:hint="eastAsia"/>
          <w:color w:val="000000" w:themeColor="text1"/>
        </w:rPr>
        <w:t>不遵守制度，擅自拆卸、改装设备的；</w:t>
      </w:r>
    </w:p>
    <w:p w14:paraId="3D58D56B" w14:textId="77777777" w:rsidR="0011285F" w:rsidRDefault="00856F57">
      <w:pPr>
        <w:pStyle w:val="ac"/>
        <w:widowControl w:val="0"/>
        <w:spacing w:line="440" w:lineRule="exact"/>
        <w:ind w:firstLineChars="200" w:firstLine="480"/>
        <w:jc w:val="both"/>
        <w:rPr>
          <w:rFonts w:ascii="仿宋" w:hAnsi="仿宋"/>
          <w:color w:val="000000" w:themeColor="text1"/>
        </w:rPr>
      </w:pPr>
      <w:r>
        <w:rPr>
          <w:rFonts w:ascii="仿宋" w:hAnsi="仿宋" w:hint="eastAsia"/>
          <w:color w:val="000000" w:themeColor="text1"/>
        </w:rPr>
        <w:t>3.</w:t>
      </w:r>
      <w:r>
        <w:rPr>
          <w:rFonts w:ascii="仿宋" w:hAnsi="仿宋" w:hint="eastAsia"/>
          <w:color w:val="000000" w:themeColor="text1"/>
        </w:rPr>
        <w:t>尚未了解仪器设备的工作原理、操作规程、技术性能，擅自动用设备的；</w:t>
      </w:r>
    </w:p>
    <w:p w14:paraId="14003806" w14:textId="77777777" w:rsidR="0011285F" w:rsidRDefault="00856F57">
      <w:pPr>
        <w:pStyle w:val="ac"/>
        <w:widowControl w:val="0"/>
        <w:spacing w:line="440" w:lineRule="exact"/>
        <w:ind w:firstLineChars="200" w:firstLine="480"/>
        <w:jc w:val="both"/>
        <w:rPr>
          <w:rFonts w:ascii="仿宋" w:hAnsi="仿宋"/>
          <w:color w:val="000000" w:themeColor="text1"/>
        </w:rPr>
      </w:pPr>
      <w:r>
        <w:rPr>
          <w:rFonts w:ascii="仿宋" w:hAnsi="仿宋" w:hint="eastAsia"/>
          <w:color w:val="000000" w:themeColor="text1"/>
        </w:rPr>
        <w:t>4.</w:t>
      </w:r>
      <w:r>
        <w:rPr>
          <w:rFonts w:ascii="仿宋" w:hAnsi="仿宋" w:hint="eastAsia"/>
          <w:color w:val="000000" w:themeColor="text1"/>
        </w:rPr>
        <w:t>不负责任，保管不当，造成损坏、丢失的；</w:t>
      </w:r>
    </w:p>
    <w:p w14:paraId="677202F6" w14:textId="77777777" w:rsidR="0011285F" w:rsidRDefault="00856F57">
      <w:pPr>
        <w:pStyle w:val="ac"/>
        <w:widowControl w:val="0"/>
        <w:spacing w:line="440" w:lineRule="exact"/>
        <w:ind w:firstLineChars="200" w:firstLine="480"/>
        <w:jc w:val="both"/>
        <w:rPr>
          <w:rFonts w:ascii="仿宋" w:hAnsi="仿宋"/>
          <w:color w:val="000000" w:themeColor="text1"/>
        </w:rPr>
      </w:pPr>
      <w:r>
        <w:rPr>
          <w:rFonts w:ascii="仿宋" w:hAnsi="仿宋" w:hint="eastAsia"/>
          <w:color w:val="000000" w:themeColor="text1"/>
        </w:rPr>
        <w:t>5.</w:t>
      </w:r>
      <w:r>
        <w:rPr>
          <w:rFonts w:ascii="仿宋" w:hAnsi="仿宋" w:hint="eastAsia"/>
          <w:color w:val="000000" w:themeColor="text1"/>
        </w:rPr>
        <w:t>私自拿出</w:t>
      </w:r>
      <w:r>
        <w:rPr>
          <w:rFonts w:ascii="仿宋" w:hAnsi="仿宋" w:hint="eastAsia"/>
          <w:color w:val="000000" w:themeColor="text1"/>
        </w:rPr>
        <w:t>实验室或仓库而损坏、丢失的；</w:t>
      </w:r>
    </w:p>
    <w:p w14:paraId="1BE88DD5" w14:textId="77777777" w:rsidR="0011285F" w:rsidRDefault="00856F57">
      <w:pPr>
        <w:pStyle w:val="ac"/>
        <w:widowControl w:val="0"/>
        <w:spacing w:line="440" w:lineRule="exact"/>
        <w:ind w:firstLineChars="200" w:firstLine="480"/>
        <w:jc w:val="both"/>
        <w:rPr>
          <w:rFonts w:ascii="仿宋" w:hAnsi="仿宋"/>
          <w:color w:val="000000" w:themeColor="text1"/>
        </w:rPr>
      </w:pPr>
      <w:r>
        <w:rPr>
          <w:rFonts w:ascii="仿宋" w:hAnsi="仿宋" w:hint="eastAsia"/>
          <w:color w:val="000000" w:themeColor="text1"/>
        </w:rPr>
        <w:t>6.</w:t>
      </w:r>
      <w:r>
        <w:rPr>
          <w:rFonts w:ascii="仿宋" w:hAnsi="仿宋" w:hint="eastAsia"/>
          <w:color w:val="000000" w:themeColor="text1"/>
        </w:rPr>
        <w:t>追逐打闹或擅自离开实验现场，造成仪器设备损坏、丢失的；</w:t>
      </w:r>
    </w:p>
    <w:p w14:paraId="4395DE86" w14:textId="77777777" w:rsidR="0011285F" w:rsidRDefault="00856F57">
      <w:pPr>
        <w:pStyle w:val="ac"/>
        <w:widowControl w:val="0"/>
        <w:spacing w:line="440" w:lineRule="exact"/>
        <w:ind w:firstLineChars="200" w:firstLine="480"/>
        <w:jc w:val="both"/>
        <w:rPr>
          <w:rFonts w:ascii="仿宋" w:hAnsi="仿宋"/>
          <w:color w:val="000000" w:themeColor="text1"/>
        </w:rPr>
      </w:pPr>
      <w:r>
        <w:rPr>
          <w:rFonts w:ascii="仿宋" w:hAnsi="仿宋" w:hint="eastAsia"/>
          <w:color w:val="000000" w:themeColor="text1"/>
        </w:rPr>
        <w:t>7.</w:t>
      </w:r>
      <w:r>
        <w:rPr>
          <w:rFonts w:ascii="仿宋" w:hAnsi="仿宋" w:hint="eastAsia"/>
          <w:color w:val="000000" w:themeColor="text1"/>
        </w:rPr>
        <w:t>其他主观原因造成仪器设备损坏、丢失的。</w:t>
      </w:r>
    </w:p>
    <w:p w14:paraId="678692B8" w14:textId="77777777" w:rsidR="0011285F" w:rsidRDefault="00856F57">
      <w:pPr>
        <w:pStyle w:val="ac"/>
        <w:widowControl w:val="0"/>
        <w:spacing w:line="440" w:lineRule="exact"/>
        <w:ind w:firstLineChars="200" w:firstLine="482"/>
        <w:jc w:val="both"/>
        <w:rPr>
          <w:rFonts w:ascii="仿宋" w:hAnsi="仿宋"/>
          <w:color w:val="000000" w:themeColor="text1"/>
        </w:rPr>
      </w:pPr>
      <w:r>
        <w:rPr>
          <w:rFonts w:ascii="仿宋" w:hAnsi="仿宋" w:hint="eastAsia"/>
          <w:b/>
          <w:color w:val="000000" w:themeColor="text1"/>
        </w:rPr>
        <w:t>第三十六条</w:t>
      </w:r>
      <w:r>
        <w:rPr>
          <w:rFonts w:ascii="仿宋" w:hAnsi="仿宋" w:hint="eastAsia"/>
          <w:b/>
          <w:color w:val="000000" w:themeColor="text1"/>
        </w:rPr>
        <w:t xml:space="preserve">  </w:t>
      </w:r>
      <w:r>
        <w:rPr>
          <w:rFonts w:ascii="仿宋" w:hAnsi="仿宋" w:hint="eastAsia"/>
          <w:color w:val="000000" w:themeColor="text1"/>
        </w:rPr>
        <w:t>因下列情形造成仪器设备损坏、丢失的，除责令赔偿外，还应根据具体情节给予行政处分或依法追究刑事责任。</w:t>
      </w:r>
    </w:p>
    <w:p w14:paraId="30B78718" w14:textId="77777777" w:rsidR="0011285F" w:rsidRDefault="00856F57">
      <w:pPr>
        <w:pStyle w:val="ac"/>
        <w:widowControl w:val="0"/>
        <w:spacing w:line="440" w:lineRule="exact"/>
        <w:ind w:firstLineChars="200" w:firstLine="480"/>
        <w:jc w:val="both"/>
        <w:rPr>
          <w:rFonts w:ascii="仿宋" w:hAnsi="仿宋"/>
          <w:color w:val="000000" w:themeColor="text1"/>
        </w:rPr>
      </w:pPr>
      <w:r>
        <w:rPr>
          <w:rFonts w:ascii="仿宋" w:hAnsi="仿宋" w:hint="eastAsia"/>
          <w:color w:val="000000" w:themeColor="text1"/>
        </w:rPr>
        <w:t>1.</w:t>
      </w:r>
      <w:r>
        <w:rPr>
          <w:rFonts w:ascii="仿宋" w:hAnsi="仿宋" w:hint="eastAsia"/>
          <w:color w:val="000000" w:themeColor="text1"/>
        </w:rPr>
        <w:t>一贯不爱护仪器设备，严重不负责任，严重违反操作规程的；</w:t>
      </w:r>
    </w:p>
    <w:p w14:paraId="0BC66CED" w14:textId="77777777" w:rsidR="0011285F" w:rsidRDefault="00856F57">
      <w:pPr>
        <w:pStyle w:val="ac"/>
        <w:widowControl w:val="0"/>
        <w:spacing w:line="440" w:lineRule="exact"/>
        <w:ind w:firstLineChars="200" w:firstLine="480"/>
        <w:jc w:val="both"/>
        <w:rPr>
          <w:rFonts w:ascii="仿宋" w:hAnsi="仿宋"/>
          <w:color w:val="000000" w:themeColor="text1"/>
        </w:rPr>
      </w:pPr>
      <w:r>
        <w:rPr>
          <w:rFonts w:ascii="仿宋" w:hAnsi="仿宋" w:hint="eastAsia"/>
          <w:color w:val="000000" w:themeColor="text1"/>
        </w:rPr>
        <w:t>2.</w:t>
      </w:r>
      <w:r>
        <w:rPr>
          <w:rFonts w:ascii="仿宋" w:hAnsi="仿宋" w:hint="eastAsia"/>
          <w:color w:val="000000" w:themeColor="text1"/>
        </w:rPr>
        <w:t>发生事故后隐瞒不报、推诿责任、态度恶劣的；</w:t>
      </w:r>
    </w:p>
    <w:p w14:paraId="564D8555" w14:textId="77777777" w:rsidR="0011285F" w:rsidRDefault="00856F57">
      <w:pPr>
        <w:pStyle w:val="ac"/>
        <w:widowControl w:val="0"/>
        <w:spacing w:line="440" w:lineRule="exact"/>
        <w:ind w:firstLineChars="200" w:firstLine="480"/>
        <w:jc w:val="both"/>
        <w:rPr>
          <w:rFonts w:ascii="仿宋" w:hAnsi="仿宋"/>
          <w:color w:val="000000" w:themeColor="text1"/>
        </w:rPr>
      </w:pPr>
      <w:r>
        <w:rPr>
          <w:rFonts w:ascii="仿宋" w:hAnsi="仿宋" w:hint="eastAsia"/>
          <w:color w:val="000000" w:themeColor="text1"/>
        </w:rPr>
        <w:t>3.</w:t>
      </w:r>
      <w:r>
        <w:rPr>
          <w:rFonts w:ascii="仿宋" w:hAnsi="仿宋" w:hint="eastAsia"/>
          <w:color w:val="000000" w:themeColor="text1"/>
        </w:rPr>
        <w:t>损失重大、后果严重的。</w:t>
      </w:r>
    </w:p>
    <w:p w14:paraId="7700E16C" w14:textId="77777777" w:rsidR="0011285F" w:rsidRDefault="00856F57">
      <w:pPr>
        <w:pStyle w:val="ac"/>
        <w:widowControl w:val="0"/>
        <w:spacing w:line="440" w:lineRule="exact"/>
        <w:ind w:firstLineChars="200" w:firstLine="482"/>
        <w:jc w:val="both"/>
        <w:rPr>
          <w:rFonts w:ascii="仿宋" w:hAnsi="仿宋"/>
          <w:color w:val="000000" w:themeColor="text1"/>
        </w:rPr>
      </w:pPr>
      <w:r>
        <w:rPr>
          <w:rFonts w:ascii="仿宋" w:hAnsi="仿宋" w:hint="eastAsia"/>
          <w:b/>
          <w:color w:val="000000" w:themeColor="text1"/>
        </w:rPr>
        <w:t>第三十七条</w:t>
      </w:r>
      <w:r>
        <w:rPr>
          <w:rFonts w:ascii="仿宋" w:hAnsi="仿宋" w:hint="eastAsia"/>
          <w:b/>
          <w:color w:val="000000" w:themeColor="text1"/>
        </w:rPr>
        <w:t xml:space="preserve">  </w:t>
      </w:r>
      <w:r>
        <w:rPr>
          <w:rFonts w:ascii="仿宋" w:hAnsi="仿宋" w:hint="eastAsia"/>
          <w:color w:val="000000" w:themeColor="text1"/>
        </w:rPr>
        <w:t>损坏、丢失设备器材的责任事故不只由一人承担责任的，应分清责任大小，分别承担赔偿责任。</w:t>
      </w:r>
    </w:p>
    <w:p w14:paraId="77D4DA60" w14:textId="77777777" w:rsidR="0011285F" w:rsidRDefault="00856F57">
      <w:pPr>
        <w:pStyle w:val="ac"/>
        <w:widowControl w:val="0"/>
        <w:spacing w:line="440" w:lineRule="exact"/>
        <w:ind w:firstLineChars="200" w:firstLine="482"/>
        <w:jc w:val="both"/>
        <w:rPr>
          <w:rFonts w:ascii="仿宋" w:hAnsi="仿宋"/>
          <w:color w:val="000000" w:themeColor="text1"/>
        </w:rPr>
      </w:pPr>
      <w:r>
        <w:rPr>
          <w:rFonts w:ascii="仿宋" w:hAnsi="仿宋" w:hint="eastAsia"/>
          <w:b/>
          <w:color w:val="000000" w:themeColor="text1"/>
        </w:rPr>
        <w:lastRenderedPageBreak/>
        <w:t>第三十八条</w:t>
      </w:r>
      <w:r>
        <w:rPr>
          <w:rFonts w:ascii="仿宋" w:hAnsi="仿宋" w:hint="eastAsia"/>
          <w:b/>
          <w:color w:val="000000" w:themeColor="text1"/>
        </w:rPr>
        <w:t xml:space="preserve">  </w:t>
      </w:r>
      <w:r>
        <w:rPr>
          <w:rFonts w:ascii="仿宋" w:hAnsi="仿宋" w:hint="eastAsia"/>
          <w:color w:val="000000" w:themeColor="text1"/>
        </w:rPr>
        <w:t>凡认定系主观原</w:t>
      </w:r>
      <w:r>
        <w:rPr>
          <w:rFonts w:ascii="仿宋" w:hAnsi="仿宋" w:hint="eastAsia"/>
          <w:color w:val="000000" w:themeColor="text1"/>
        </w:rPr>
        <w:t>因造成学校仪器设备损坏或丢失的，有关责任人或单位应按照以下规定进行赔偿：</w:t>
      </w:r>
    </w:p>
    <w:p w14:paraId="3BCA95AD" w14:textId="77777777" w:rsidR="0011285F" w:rsidRDefault="00856F57">
      <w:pPr>
        <w:pStyle w:val="ac"/>
        <w:widowControl w:val="0"/>
        <w:spacing w:line="440" w:lineRule="exact"/>
        <w:ind w:firstLineChars="200" w:firstLine="480"/>
        <w:jc w:val="both"/>
        <w:rPr>
          <w:rFonts w:ascii="仿宋" w:hAnsi="仿宋"/>
          <w:color w:val="000000" w:themeColor="text1"/>
        </w:rPr>
      </w:pPr>
      <w:r>
        <w:rPr>
          <w:rFonts w:ascii="仿宋" w:hAnsi="仿宋" w:hint="eastAsia"/>
          <w:color w:val="000000" w:themeColor="text1"/>
        </w:rPr>
        <w:t>1</w:t>
      </w:r>
      <w:r>
        <w:rPr>
          <w:rFonts w:ascii="仿宋" w:hAnsi="仿宋" w:hint="eastAsia"/>
          <w:color w:val="000000" w:themeColor="text1"/>
        </w:rPr>
        <w:t>．损坏部分零配件，但该仪器设备经过修复能继续使用的，事故责任人以维修价格进行赔偿。</w:t>
      </w:r>
    </w:p>
    <w:p w14:paraId="65DCF0FA" w14:textId="77777777" w:rsidR="0011285F" w:rsidRDefault="00856F57">
      <w:pPr>
        <w:pStyle w:val="ac"/>
        <w:widowControl w:val="0"/>
        <w:spacing w:line="440" w:lineRule="exact"/>
        <w:ind w:firstLineChars="200" w:firstLine="480"/>
        <w:jc w:val="both"/>
        <w:rPr>
          <w:rFonts w:ascii="仿宋" w:hAnsi="仿宋"/>
          <w:color w:val="000000" w:themeColor="text1"/>
        </w:rPr>
      </w:pPr>
      <w:r>
        <w:rPr>
          <w:rFonts w:ascii="仿宋" w:hAnsi="仿宋" w:hint="eastAsia"/>
          <w:color w:val="000000" w:themeColor="text1"/>
        </w:rPr>
        <w:t>2</w:t>
      </w:r>
      <w:r>
        <w:rPr>
          <w:rFonts w:ascii="仿宋" w:hAnsi="仿宋" w:hint="eastAsia"/>
          <w:color w:val="000000" w:themeColor="text1"/>
        </w:rPr>
        <w:t>．造成仪器设备丢失或损坏无法修复的，按照仪器设备的已使用年限确认赔偿比例：</w:t>
      </w:r>
      <w:r>
        <w:rPr>
          <w:rFonts w:ascii="仿宋" w:hAnsi="仿宋" w:hint="eastAsia"/>
          <w:color w:val="000000" w:themeColor="text1"/>
        </w:rPr>
        <w:t>1</w:t>
      </w:r>
      <w:r>
        <w:rPr>
          <w:rFonts w:ascii="仿宋" w:hAnsi="仿宋" w:hint="eastAsia"/>
          <w:color w:val="000000" w:themeColor="text1"/>
        </w:rPr>
        <w:t>年以内，照原价赔偿；超过</w:t>
      </w:r>
      <w:r>
        <w:rPr>
          <w:rFonts w:ascii="仿宋" w:hAnsi="仿宋" w:hint="eastAsia"/>
          <w:color w:val="000000" w:themeColor="text1"/>
        </w:rPr>
        <w:t>1</w:t>
      </w:r>
      <w:r>
        <w:rPr>
          <w:rFonts w:ascii="仿宋" w:hAnsi="仿宋" w:hint="eastAsia"/>
          <w:color w:val="000000" w:themeColor="text1"/>
        </w:rPr>
        <w:t>年，按折旧价值赔偿；超过最低使用年限的，按原价的</w:t>
      </w:r>
      <w:r>
        <w:rPr>
          <w:rFonts w:ascii="仿宋" w:hAnsi="仿宋" w:hint="eastAsia"/>
          <w:color w:val="000000" w:themeColor="text1"/>
        </w:rPr>
        <w:t>5%</w:t>
      </w:r>
      <w:r>
        <w:rPr>
          <w:rFonts w:ascii="仿宋" w:hAnsi="仿宋" w:hint="eastAsia"/>
          <w:color w:val="000000" w:themeColor="text1"/>
        </w:rPr>
        <w:t>赔偿。</w:t>
      </w:r>
    </w:p>
    <w:p w14:paraId="68158C92" w14:textId="77777777" w:rsidR="0011285F" w:rsidRDefault="00856F57">
      <w:pPr>
        <w:pStyle w:val="ac"/>
        <w:widowControl w:val="0"/>
        <w:spacing w:line="440" w:lineRule="exact"/>
        <w:ind w:firstLineChars="200" w:firstLine="482"/>
        <w:jc w:val="both"/>
        <w:rPr>
          <w:rFonts w:ascii="仿宋" w:hAnsi="仿宋"/>
          <w:color w:val="000000" w:themeColor="text1"/>
        </w:rPr>
      </w:pPr>
      <w:r>
        <w:rPr>
          <w:rFonts w:ascii="仿宋" w:hAnsi="仿宋" w:hint="eastAsia"/>
          <w:b/>
          <w:color w:val="000000" w:themeColor="text1"/>
        </w:rPr>
        <w:t>第三十九条</w:t>
      </w:r>
      <w:r>
        <w:rPr>
          <w:rFonts w:ascii="仿宋" w:hAnsi="仿宋" w:hint="eastAsia"/>
          <w:b/>
          <w:color w:val="000000" w:themeColor="text1"/>
        </w:rPr>
        <w:t xml:space="preserve">  </w:t>
      </w:r>
      <w:r>
        <w:rPr>
          <w:rFonts w:ascii="仿宋" w:hAnsi="仿宋" w:hint="eastAsia"/>
          <w:color w:val="000000" w:themeColor="text1"/>
        </w:rPr>
        <w:t>赔偿审批权限。凡赔偿损坏、丢失仪器设备价值在</w:t>
      </w:r>
      <w:r>
        <w:rPr>
          <w:rFonts w:ascii="仿宋" w:hAnsi="仿宋" w:hint="eastAsia"/>
          <w:color w:val="000000" w:themeColor="text1"/>
        </w:rPr>
        <w:t>5000</w:t>
      </w:r>
      <w:r>
        <w:rPr>
          <w:rFonts w:ascii="仿宋" w:hAnsi="仿宋" w:hint="eastAsia"/>
          <w:color w:val="000000" w:themeColor="text1"/>
        </w:rPr>
        <w:t>元以下的，由国有资产管理处审批；</w:t>
      </w:r>
      <w:r>
        <w:rPr>
          <w:rFonts w:ascii="仿宋" w:hAnsi="仿宋" w:hint="eastAsia"/>
          <w:color w:val="000000" w:themeColor="text1"/>
        </w:rPr>
        <w:t>5000</w:t>
      </w:r>
      <w:r>
        <w:rPr>
          <w:rFonts w:ascii="仿宋" w:hAnsi="仿宋" w:hint="eastAsia"/>
          <w:color w:val="000000" w:themeColor="text1"/>
        </w:rPr>
        <w:t>元以上的，由国有资产管理处组织相关单位提出处理意见，报分管资产的校领导审批。赔偿金由学校计划财务处统一收取。</w:t>
      </w:r>
    </w:p>
    <w:p w14:paraId="1DBEB082" w14:textId="77777777" w:rsidR="0011285F" w:rsidRDefault="00856F57">
      <w:pPr>
        <w:pStyle w:val="2"/>
        <w:jc w:val="center"/>
        <w:rPr>
          <w:color w:val="000000" w:themeColor="text1"/>
        </w:rPr>
      </w:pPr>
      <w:r>
        <w:rPr>
          <w:rFonts w:hint="eastAsia"/>
          <w:color w:val="000000" w:themeColor="text1"/>
        </w:rPr>
        <w:t>第八章　附　则</w:t>
      </w:r>
    </w:p>
    <w:p w14:paraId="37861B2E" w14:textId="77777777" w:rsidR="0011285F" w:rsidRDefault="00856F57">
      <w:pPr>
        <w:pStyle w:val="ac"/>
        <w:widowControl w:val="0"/>
        <w:spacing w:line="440" w:lineRule="exact"/>
        <w:ind w:firstLineChars="200" w:firstLine="482"/>
        <w:jc w:val="both"/>
        <w:rPr>
          <w:rFonts w:ascii="仿宋" w:hAnsi="仿宋"/>
          <w:color w:val="000000" w:themeColor="text1"/>
        </w:rPr>
      </w:pPr>
      <w:r>
        <w:rPr>
          <w:rFonts w:ascii="仿宋" w:hAnsi="仿宋" w:hint="eastAsia"/>
          <w:b/>
          <w:color w:val="000000" w:themeColor="text1"/>
        </w:rPr>
        <w:t>第四十条</w:t>
      </w:r>
      <w:r>
        <w:rPr>
          <w:rFonts w:ascii="仿宋" w:hAnsi="仿宋" w:hint="eastAsia"/>
          <w:b/>
          <w:color w:val="000000" w:themeColor="text1"/>
        </w:rPr>
        <w:t xml:space="preserve">  </w:t>
      </w:r>
      <w:r>
        <w:rPr>
          <w:rFonts w:ascii="仿宋" w:hAnsi="仿宋" w:hint="eastAsia"/>
          <w:color w:val="000000" w:themeColor="text1"/>
        </w:rPr>
        <w:t>单价在</w:t>
      </w:r>
      <w:r>
        <w:rPr>
          <w:rFonts w:ascii="仿宋" w:hAnsi="仿宋" w:hint="eastAsia"/>
          <w:color w:val="000000" w:themeColor="text1"/>
        </w:rPr>
        <w:t>200</w:t>
      </w:r>
      <w:r>
        <w:rPr>
          <w:rFonts w:ascii="仿宋" w:hAnsi="仿宋" w:hint="eastAsia"/>
          <w:color w:val="000000" w:themeColor="text1"/>
        </w:rPr>
        <w:t>元及以上</w:t>
      </w:r>
      <w:r>
        <w:rPr>
          <w:rFonts w:ascii="仿宋" w:hAnsi="仿宋" w:hint="eastAsia"/>
          <w:color w:val="000000" w:themeColor="text1"/>
        </w:rPr>
        <w:t>1000</w:t>
      </w:r>
      <w:r>
        <w:rPr>
          <w:rFonts w:ascii="仿宋" w:hAnsi="仿宋" w:hint="eastAsia"/>
          <w:color w:val="000000" w:themeColor="text1"/>
        </w:rPr>
        <w:t>元以下、使用期限在一年以上的用具、设备称为低值耐用品。低值耐用品由各单位参照本办法进行登记，申请报废、销账须报国有资产管理处审核。</w:t>
      </w:r>
    </w:p>
    <w:p w14:paraId="2ECD9724" w14:textId="77777777" w:rsidR="0011285F" w:rsidRDefault="00856F57">
      <w:pPr>
        <w:pStyle w:val="ac"/>
        <w:widowControl w:val="0"/>
        <w:spacing w:line="440" w:lineRule="exact"/>
        <w:ind w:firstLineChars="200" w:firstLine="482"/>
        <w:jc w:val="both"/>
        <w:rPr>
          <w:rFonts w:ascii="仿宋" w:hAnsi="仿宋"/>
          <w:color w:val="000000" w:themeColor="text1"/>
        </w:rPr>
      </w:pPr>
      <w:r>
        <w:rPr>
          <w:rFonts w:ascii="仿宋" w:hAnsi="仿宋" w:hint="eastAsia"/>
          <w:b/>
          <w:color w:val="000000" w:themeColor="text1"/>
        </w:rPr>
        <w:t>第四十一条</w:t>
      </w:r>
      <w:r>
        <w:rPr>
          <w:rFonts w:ascii="仿宋" w:hAnsi="仿宋" w:hint="eastAsia"/>
          <w:b/>
          <w:color w:val="000000" w:themeColor="text1"/>
        </w:rPr>
        <w:t xml:space="preserve">  </w:t>
      </w:r>
      <w:r>
        <w:rPr>
          <w:rFonts w:ascii="仿宋" w:hAnsi="仿宋" w:hint="eastAsia"/>
          <w:color w:val="000000" w:themeColor="text1"/>
        </w:rPr>
        <w:t>学校各类家具管理参照本办法执行。</w:t>
      </w:r>
    </w:p>
    <w:p w14:paraId="202C1B58" w14:textId="77777777" w:rsidR="0011285F" w:rsidRDefault="00856F57">
      <w:pPr>
        <w:pStyle w:val="ac"/>
        <w:widowControl w:val="0"/>
        <w:spacing w:line="440" w:lineRule="exact"/>
        <w:ind w:firstLineChars="200" w:firstLine="482"/>
        <w:jc w:val="both"/>
        <w:rPr>
          <w:rFonts w:ascii="仿宋" w:hAnsi="仿宋"/>
          <w:color w:val="000000" w:themeColor="text1"/>
        </w:rPr>
      </w:pPr>
      <w:r>
        <w:rPr>
          <w:rFonts w:ascii="仿宋" w:hAnsi="仿宋" w:hint="eastAsia"/>
          <w:b/>
          <w:color w:val="000000" w:themeColor="text1"/>
        </w:rPr>
        <w:t>第四十二条</w:t>
      </w:r>
      <w:r>
        <w:rPr>
          <w:rFonts w:ascii="仿宋" w:hAnsi="仿宋" w:hint="eastAsia"/>
          <w:b/>
          <w:color w:val="000000" w:themeColor="text1"/>
        </w:rPr>
        <w:t xml:space="preserve">  </w:t>
      </w:r>
      <w:r>
        <w:rPr>
          <w:rFonts w:ascii="仿宋" w:hAnsi="仿宋" w:hint="eastAsia"/>
          <w:color w:val="000000" w:themeColor="text1"/>
        </w:rPr>
        <w:t>本办法由国有资产管理处负责解释。</w:t>
      </w:r>
    </w:p>
    <w:p w14:paraId="5721BB96" w14:textId="77777777" w:rsidR="0011285F" w:rsidRDefault="00856F57">
      <w:pPr>
        <w:pStyle w:val="ac"/>
        <w:widowControl w:val="0"/>
        <w:spacing w:line="440" w:lineRule="exact"/>
        <w:ind w:firstLineChars="200" w:firstLine="482"/>
        <w:jc w:val="both"/>
        <w:rPr>
          <w:rFonts w:ascii="仿宋" w:hAnsi="仿宋"/>
          <w:color w:val="000000" w:themeColor="text1"/>
        </w:rPr>
      </w:pPr>
      <w:r>
        <w:rPr>
          <w:rFonts w:ascii="仿宋" w:hAnsi="仿宋" w:hint="eastAsia"/>
          <w:b/>
          <w:color w:val="000000" w:themeColor="text1"/>
        </w:rPr>
        <w:t>第四十三条</w:t>
      </w:r>
      <w:r>
        <w:rPr>
          <w:rFonts w:ascii="仿宋" w:hAnsi="仿宋" w:hint="eastAsia"/>
          <w:b/>
          <w:color w:val="000000" w:themeColor="text1"/>
        </w:rPr>
        <w:t xml:space="preserve">  </w:t>
      </w:r>
      <w:r>
        <w:rPr>
          <w:rFonts w:ascii="仿宋" w:hAnsi="仿宋" w:hint="eastAsia"/>
          <w:color w:val="000000" w:themeColor="text1"/>
        </w:rPr>
        <w:t>本办法已于</w:t>
      </w:r>
      <w:r>
        <w:rPr>
          <w:rFonts w:ascii="仿宋" w:hAnsi="仿宋" w:hint="eastAsia"/>
          <w:color w:val="000000" w:themeColor="text1"/>
        </w:rPr>
        <w:t>2017</w:t>
      </w:r>
      <w:r>
        <w:rPr>
          <w:rFonts w:ascii="仿宋" w:hAnsi="仿宋" w:hint="eastAsia"/>
          <w:color w:val="000000" w:themeColor="text1"/>
        </w:rPr>
        <w:t>年</w:t>
      </w:r>
      <w:r>
        <w:rPr>
          <w:rFonts w:ascii="仿宋" w:hAnsi="仿宋" w:hint="eastAsia"/>
          <w:color w:val="000000" w:themeColor="text1"/>
        </w:rPr>
        <w:t>3</w:t>
      </w:r>
      <w:r>
        <w:rPr>
          <w:rFonts w:ascii="仿宋" w:hAnsi="仿宋" w:hint="eastAsia"/>
          <w:color w:val="000000" w:themeColor="text1"/>
        </w:rPr>
        <w:t>月</w:t>
      </w:r>
      <w:r>
        <w:rPr>
          <w:rFonts w:ascii="仿宋" w:hAnsi="仿宋" w:hint="eastAsia"/>
          <w:color w:val="000000" w:themeColor="text1"/>
        </w:rPr>
        <w:t>29</w:t>
      </w:r>
      <w:r>
        <w:rPr>
          <w:rFonts w:ascii="仿宋" w:hAnsi="仿宋" w:hint="eastAsia"/>
          <w:color w:val="000000" w:themeColor="text1"/>
        </w:rPr>
        <w:t>日经校长办公会议审定通过，自发文公布之日起施行，原《中南林业科技大学仪器设备管理办法》（中南林发〔</w:t>
      </w:r>
      <w:r>
        <w:rPr>
          <w:rFonts w:ascii="仿宋" w:hAnsi="仿宋" w:hint="eastAsia"/>
          <w:color w:val="000000" w:themeColor="text1"/>
        </w:rPr>
        <w:t>2011</w:t>
      </w:r>
      <w:r>
        <w:rPr>
          <w:rFonts w:ascii="仿宋" w:hAnsi="仿宋" w:hint="eastAsia"/>
          <w:color w:val="000000" w:themeColor="text1"/>
        </w:rPr>
        <w:t>〕</w:t>
      </w:r>
      <w:r>
        <w:rPr>
          <w:rFonts w:ascii="仿宋" w:hAnsi="仿宋" w:hint="eastAsia"/>
          <w:color w:val="000000" w:themeColor="text1"/>
        </w:rPr>
        <w:t>41</w:t>
      </w:r>
      <w:r>
        <w:rPr>
          <w:rFonts w:ascii="仿宋" w:hAnsi="仿宋" w:hint="eastAsia"/>
          <w:color w:val="000000" w:themeColor="text1"/>
        </w:rPr>
        <w:t>号）同时废止。</w:t>
      </w:r>
    </w:p>
    <w:p w14:paraId="4426414F" w14:textId="77777777" w:rsidR="0011285F" w:rsidRDefault="00856F57">
      <w:pPr>
        <w:widowControl/>
        <w:jc w:val="left"/>
        <w:rPr>
          <w:rFonts w:ascii="仿宋" w:hAnsi="仿宋" w:cs="宋体"/>
          <w:color w:val="000000" w:themeColor="text1"/>
          <w:kern w:val="0"/>
        </w:rPr>
      </w:pPr>
      <w:r>
        <w:rPr>
          <w:rFonts w:ascii="仿宋" w:hAnsi="仿宋"/>
          <w:color w:val="000000" w:themeColor="text1"/>
        </w:rPr>
        <w:br w:type="page"/>
      </w:r>
    </w:p>
    <w:p w14:paraId="0AA4490C" w14:textId="77777777" w:rsidR="0011285F" w:rsidRDefault="00856F57">
      <w:pPr>
        <w:pStyle w:val="1"/>
        <w:jc w:val="center"/>
        <w:rPr>
          <w:color w:val="000000" w:themeColor="text1"/>
        </w:rPr>
      </w:pPr>
      <w:bookmarkStart w:id="12" w:name="_Toc103279266"/>
      <w:r>
        <w:rPr>
          <w:rFonts w:hint="eastAsia"/>
          <w:color w:val="000000" w:themeColor="text1"/>
        </w:rPr>
        <w:lastRenderedPageBreak/>
        <w:t>中南林业科技大学大型精密贵重科学仪器设备管理办法</w:t>
      </w:r>
      <w:bookmarkEnd w:id="12"/>
    </w:p>
    <w:p w14:paraId="5B930090" w14:textId="77777777" w:rsidR="0011285F" w:rsidRDefault="00856F57">
      <w:pPr>
        <w:pStyle w:val="2"/>
        <w:jc w:val="center"/>
        <w:rPr>
          <w:color w:val="000000" w:themeColor="text1"/>
        </w:rPr>
      </w:pPr>
      <w:r>
        <w:rPr>
          <w:rFonts w:hint="eastAsia"/>
          <w:color w:val="000000" w:themeColor="text1"/>
        </w:rPr>
        <w:t>第一章　总　则</w:t>
      </w:r>
    </w:p>
    <w:p w14:paraId="31897EC9" w14:textId="77777777" w:rsidR="0011285F" w:rsidRDefault="00856F57">
      <w:pPr>
        <w:pStyle w:val="a7"/>
        <w:spacing w:line="440" w:lineRule="exact"/>
        <w:ind w:firstLineChars="200" w:firstLine="482"/>
        <w:rPr>
          <w:rFonts w:ascii="仿宋" w:hAnsi="仿宋"/>
          <w:color w:val="000000" w:themeColor="text1"/>
          <w:szCs w:val="24"/>
        </w:rPr>
      </w:pPr>
      <w:r>
        <w:rPr>
          <w:rFonts w:ascii="仿宋" w:hAnsi="仿宋" w:hint="eastAsia"/>
          <w:b/>
          <w:color w:val="000000" w:themeColor="text1"/>
          <w:szCs w:val="24"/>
        </w:rPr>
        <w:t>第一条</w:t>
      </w:r>
      <w:r>
        <w:rPr>
          <w:rFonts w:ascii="仿宋" w:hAnsi="仿宋" w:hint="eastAsia"/>
          <w:b/>
          <w:color w:val="000000" w:themeColor="text1"/>
          <w:szCs w:val="24"/>
        </w:rPr>
        <w:t xml:space="preserve">  </w:t>
      </w:r>
      <w:r>
        <w:rPr>
          <w:rFonts w:ascii="仿宋" w:hAnsi="仿宋" w:hint="eastAsia"/>
          <w:color w:val="000000" w:themeColor="text1"/>
          <w:szCs w:val="24"/>
        </w:rPr>
        <w:t>大型精密贵重科学仪器设备（以下简称“大型仪器设备”）是学校教学、科研和社会服务的必备条件。为了加强我校大型仪器设备的管理，充分发挥其在教学、科研和社会服务中的重要作用，提高使用效率，根据《中南林业科技大学仪器设备管理办法》，制定本办法。</w:t>
      </w:r>
    </w:p>
    <w:p w14:paraId="02D1C322" w14:textId="77777777" w:rsidR="0011285F" w:rsidRDefault="00856F57">
      <w:pPr>
        <w:pStyle w:val="a7"/>
        <w:spacing w:line="440" w:lineRule="exact"/>
        <w:ind w:firstLineChars="200" w:firstLine="482"/>
        <w:rPr>
          <w:rFonts w:ascii="仿宋" w:hAnsi="仿宋"/>
          <w:color w:val="000000" w:themeColor="text1"/>
          <w:szCs w:val="24"/>
        </w:rPr>
      </w:pPr>
      <w:r>
        <w:rPr>
          <w:rFonts w:ascii="仿宋" w:hAnsi="仿宋" w:hint="eastAsia"/>
          <w:b/>
          <w:color w:val="000000" w:themeColor="text1"/>
          <w:szCs w:val="24"/>
        </w:rPr>
        <w:t>第二条</w:t>
      </w:r>
      <w:r>
        <w:rPr>
          <w:rFonts w:ascii="仿宋" w:hAnsi="仿宋" w:hint="eastAsia"/>
          <w:b/>
          <w:color w:val="000000" w:themeColor="text1"/>
          <w:szCs w:val="24"/>
        </w:rPr>
        <w:t xml:space="preserve">  </w:t>
      </w:r>
      <w:r>
        <w:rPr>
          <w:rFonts w:ascii="仿宋" w:hAnsi="仿宋" w:hint="eastAsia"/>
          <w:color w:val="000000" w:themeColor="text1"/>
          <w:szCs w:val="24"/>
        </w:rPr>
        <w:t>本办法所称的大型仪器设备，是指学校拥有的单价在</w:t>
      </w:r>
      <w:r>
        <w:rPr>
          <w:rFonts w:ascii="仿宋" w:hAnsi="仿宋" w:hint="eastAsia"/>
          <w:color w:val="000000" w:themeColor="text1"/>
          <w:szCs w:val="24"/>
        </w:rPr>
        <w:t>20</w:t>
      </w:r>
      <w:r>
        <w:rPr>
          <w:rFonts w:ascii="仿宋" w:hAnsi="仿宋" w:hint="eastAsia"/>
          <w:color w:val="000000" w:themeColor="text1"/>
          <w:szCs w:val="24"/>
        </w:rPr>
        <w:t>万元及以上的仪器设备和上级相关主管部门明确规定的大型仪器设备。</w:t>
      </w:r>
    </w:p>
    <w:p w14:paraId="4437A839" w14:textId="77777777" w:rsidR="0011285F" w:rsidRDefault="00856F57">
      <w:pPr>
        <w:pStyle w:val="a7"/>
        <w:spacing w:line="440" w:lineRule="exact"/>
        <w:ind w:firstLineChars="200" w:firstLine="482"/>
        <w:rPr>
          <w:rFonts w:ascii="仿宋" w:hAnsi="仿宋"/>
          <w:color w:val="000000" w:themeColor="text1"/>
          <w:szCs w:val="24"/>
        </w:rPr>
      </w:pPr>
      <w:r>
        <w:rPr>
          <w:rFonts w:ascii="仿宋" w:hAnsi="仿宋" w:hint="eastAsia"/>
          <w:b/>
          <w:color w:val="000000" w:themeColor="text1"/>
          <w:szCs w:val="24"/>
        </w:rPr>
        <w:t>第三条</w:t>
      </w:r>
      <w:r>
        <w:rPr>
          <w:rFonts w:ascii="仿宋" w:hAnsi="仿宋" w:hint="eastAsia"/>
          <w:b/>
          <w:color w:val="000000" w:themeColor="text1"/>
          <w:szCs w:val="24"/>
        </w:rPr>
        <w:t xml:space="preserve">  </w:t>
      </w:r>
      <w:r>
        <w:rPr>
          <w:rFonts w:ascii="仿宋" w:hAnsi="仿宋" w:hint="eastAsia"/>
          <w:color w:val="000000" w:themeColor="text1"/>
          <w:szCs w:val="24"/>
        </w:rPr>
        <w:t>学校的各种大型仪器设备，无论何种经费来源渠道，均纳入大型仪器设备管理范围，按本办法进行管理。</w:t>
      </w:r>
    </w:p>
    <w:p w14:paraId="263D6761" w14:textId="77777777" w:rsidR="0011285F" w:rsidRDefault="00856F57">
      <w:pPr>
        <w:pStyle w:val="a7"/>
        <w:spacing w:line="440" w:lineRule="exact"/>
        <w:ind w:firstLineChars="200" w:firstLine="482"/>
        <w:rPr>
          <w:rFonts w:ascii="仿宋" w:hAnsi="仿宋"/>
          <w:color w:val="000000" w:themeColor="text1"/>
          <w:szCs w:val="24"/>
        </w:rPr>
      </w:pPr>
      <w:r>
        <w:rPr>
          <w:rFonts w:ascii="仿宋" w:hAnsi="仿宋" w:hint="eastAsia"/>
          <w:b/>
          <w:color w:val="000000" w:themeColor="text1"/>
          <w:szCs w:val="24"/>
        </w:rPr>
        <w:t>第四条</w:t>
      </w:r>
      <w:r>
        <w:rPr>
          <w:rFonts w:ascii="仿宋" w:hAnsi="仿宋" w:hint="eastAsia"/>
          <w:b/>
          <w:color w:val="000000" w:themeColor="text1"/>
          <w:szCs w:val="24"/>
        </w:rPr>
        <w:t xml:space="preserve">  </w:t>
      </w:r>
      <w:r>
        <w:rPr>
          <w:rFonts w:ascii="仿宋" w:hAnsi="仿宋" w:hint="eastAsia"/>
          <w:color w:val="000000" w:themeColor="text1"/>
          <w:szCs w:val="24"/>
        </w:rPr>
        <w:t>大型仪器设备管理坚持“科学论证、从严</w:t>
      </w:r>
      <w:r>
        <w:rPr>
          <w:rFonts w:ascii="仿宋" w:hAnsi="仿宋" w:hint="eastAsia"/>
          <w:color w:val="000000" w:themeColor="text1"/>
          <w:szCs w:val="24"/>
        </w:rPr>
        <w:t>控购、开放共享、有偿使用、优化绩效”的原则。</w:t>
      </w:r>
    </w:p>
    <w:p w14:paraId="1CB3C876" w14:textId="77777777" w:rsidR="0011285F" w:rsidRDefault="00856F57">
      <w:pPr>
        <w:pStyle w:val="a7"/>
        <w:spacing w:line="440" w:lineRule="exact"/>
        <w:ind w:firstLineChars="200" w:firstLine="482"/>
        <w:rPr>
          <w:rFonts w:ascii="仿宋" w:hAnsi="仿宋"/>
          <w:color w:val="000000" w:themeColor="text1"/>
          <w:szCs w:val="24"/>
        </w:rPr>
      </w:pPr>
      <w:r>
        <w:rPr>
          <w:rFonts w:ascii="仿宋" w:hAnsi="仿宋" w:hint="eastAsia"/>
          <w:b/>
          <w:color w:val="000000" w:themeColor="text1"/>
          <w:szCs w:val="24"/>
        </w:rPr>
        <w:t>第五条</w:t>
      </w:r>
      <w:r>
        <w:rPr>
          <w:rFonts w:ascii="仿宋" w:hAnsi="仿宋" w:hint="eastAsia"/>
          <w:b/>
          <w:color w:val="000000" w:themeColor="text1"/>
          <w:szCs w:val="24"/>
        </w:rPr>
        <w:t xml:space="preserve">  </w:t>
      </w:r>
      <w:r>
        <w:rPr>
          <w:rFonts w:ascii="仿宋" w:hAnsi="仿宋" w:hint="eastAsia"/>
          <w:color w:val="000000" w:themeColor="text1"/>
          <w:szCs w:val="24"/>
        </w:rPr>
        <w:t>大型仪器设备实行学校、各单位两级管理体制。国有资产管理处为一级管理部门，主要负责组织大型仪器设备的论证、验收、技术咨询、事故鉴定、使用情况考核以及管理指导等。各单位为二级管理部门，主要负责仪器设备具体使用及日常管理。</w:t>
      </w:r>
    </w:p>
    <w:p w14:paraId="381E10A3" w14:textId="77777777" w:rsidR="0011285F" w:rsidRDefault="00856F57">
      <w:pPr>
        <w:pStyle w:val="2"/>
        <w:jc w:val="center"/>
        <w:rPr>
          <w:color w:val="000000" w:themeColor="text1"/>
        </w:rPr>
      </w:pPr>
      <w:r>
        <w:rPr>
          <w:rFonts w:hint="eastAsia"/>
          <w:color w:val="000000" w:themeColor="text1"/>
        </w:rPr>
        <w:t>第二章　购　置</w:t>
      </w:r>
    </w:p>
    <w:p w14:paraId="747118C6" w14:textId="77777777" w:rsidR="0011285F" w:rsidRDefault="00856F57">
      <w:pPr>
        <w:pStyle w:val="a7"/>
        <w:spacing w:line="440" w:lineRule="exact"/>
        <w:ind w:firstLineChars="200" w:firstLine="482"/>
        <w:rPr>
          <w:rFonts w:ascii="仿宋" w:hAnsi="仿宋"/>
          <w:color w:val="000000" w:themeColor="text1"/>
          <w:szCs w:val="24"/>
        </w:rPr>
      </w:pPr>
      <w:r>
        <w:rPr>
          <w:rFonts w:ascii="仿宋" w:hAnsi="仿宋" w:hint="eastAsia"/>
          <w:b/>
          <w:color w:val="000000" w:themeColor="text1"/>
          <w:szCs w:val="24"/>
        </w:rPr>
        <w:t>第六条</w:t>
      </w:r>
      <w:r>
        <w:rPr>
          <w:rFonts w:ascii="仿宋" w:hAnsi="仿宋" w:hint="eastAsia"/>
          <w:b/>
          <w:color w:val="000000" w:themeColor="text1"/>
          <w:szCs w:val="24"/>
        </w:rPr>
        <w:t xml:space="preserve">  </w:t>
      </w:r>
      <w:r>
        <w:rPr>
          <w:rFonts w:ascii="仿宋" w:hAnsi="仿宋" w:hint="eastAsia"/>
          <w:color w:val="000000" w:themeColor="text1"/>
          <w:szCs w:val="24"/>
        </w:rPr>
        <w:t>大型仪器设备购置前必须进行可行性论证及环境评估。</w:t>
      </w:r>
    </w:p>
    <w:p w14:paraId="31D062C9" w14:textId="77777777" w:rsidR="0011285F" w:rsidRDefault="00856F57">
      <w:pPr>
        <w:pStyle w:val="a7"/>
        <w:spacing w:line="440" w:lineRule="exact"/>
        <w:ind w:firstLineChars="200" w:firstLine="482"/>
        <w:rPr>
          <w:rFonts w:ascii="仿宋" w:hAnsi="仿宋"/>
          <w:color w:val="000000" w:themeColor="text1"/>
          <w:szCs w:val="24"/>
        </w:rPr>
      </w:pPr>
      <w:r>
        <w:rPr>
          <w:rFonts w:ascii="仿宋" w:hAnsi="仿宋" w:hint="eastAsia"/>
          <w:b/>
          <w:color w:val="000000" w:themeColor="text1"/>
          <w:szCs w:val="24"/>
        </w:rPr>
        <w:t>第七条</w:t>
      </w:r>
      <w:r>
        <w:rPr>
          <w:rFonts w:ascii="仿宋" w:hAnsi="仿宋" w:hint="eastAsia"/>
          <w:b/>
          <w:color w:val="000000" w:themeColor="text1"/>
          <w:szCs w:val="24"/>
        </w:rPr>
        <w:t xml:space="preserve">  </w:t>
      </w:r>
      <w:r>
        <w:rPr>
          <w:rFonts w:ascii="仿宋" w:hAnsi="仿宋" w:hint="eastAsia"/>
          <w:color w:val="000000" w:themeColor="text1"/>
          <w:szCs w:val="24"/>
        </w:rPr>
        <w:t>大型仪器设备购置计划必须按程序进行报批。经批准后的计划不得随意变动，如需变动，须重新申报、论证和审批。</w:t>
      </w:r>
    </w:p>
    <w:p w14:paraId="226A806E" w14:textId="77777777" w:rsidR="0011285F" w:rsidRDefault="00856F57">
      <w:pPr>
        <w:pStyle w:val="a7"/>
        <w:spacing w:line="440" w:lineRule="exact"/>
        <w:ind w:firstLineChars="200" w:firstLine="482"/>
        <w:rPr>
          <w:rFonts w:ascii="仿宋" w:hAnsi="仿宋"/>
          <w:color w:val="000000" w:themeColor="text1"/>
          <w:szCs w:val="24"/>
        </w:rPr>
      </w:pPr>
      <w:r>
        <w:rPr>
          <w:rFonts w:ascii="仿宋" w:hAnsi="仿宋" w:hint="eastAsia"/>
          <w:b/>
          <w:color w:val="000000" w:themeColor="text1"/>
          <w:szCs w:val="24"/>
        </w:rPr>
        <w:t>第八条</w:t>
      </w:r>
      <w:r>
        <w:rPr>
          <w:rFonts w:ascii="仿宋" w:hAnsi="仿宋" w:hint="eastAsia"/>
          <w:b/>
          <w:color w:val="000000" w:themeColor="text1"/>
          <w:szCs w:val="24"/>
        </w:rPr>
        <w:t xml:space="preserve">  </w:t>
      </w:r>
      <w:r>
        <w:rPr>
          <w:rFonts w:ascii="仿宋" w:hAnsi="仿宋" w:hint="eastAsia"/>
          <w:color w:val="000000" w:themeColor="text1"/>
          <w:szCs w:val="24"/>
        </w:rPr>
        <w:t>大型仪器设备购置统一归口政府采购与招投</w:t>
      </w:r>
      <w:r>
        <w:rPr>
          <w:rFonts w:ascii="仿宋" w:hAnsi="仿宋" w:hint="eastAsia"/>
          <w:color w:val="000000" w:themeColor="text1"/>
          <w:szCs w:val="24"/>
        </w:rPr>
        <w:t>标管理中心负责。</w:t>
      </w:r>
    </w:p>
    <w:p w14:paraId="6ACDB368" w14:textId="77777777" w:rsidR="0011285F" w:rsidRDefault="00856F57">
      <w:pPr>
        <w:pStyle w:val="a7"/>
        <w:spacing w:line="440" w:lineRule="exact"/>
        <w:ind w:firstLineChars="200" w:firstLine="482"/>
        <w:rPr>
          <w:rFonts w:ascii="仿宋" w:hAnsi="仿宋"/>
          <w:color w:val="000000" w:themeColor="text1"/>
          <w:szCs w:val="24"/>
        </w:rPr>
      </w:pPr>
      <w:r>
        <w:rPr>
          <w:rFonts w:ascii="仿宋" w:hAnsi="仿宋" w:hint="eastAsia"/>
          <w:b/>
          <w:color w:val="000000" w:themeColor="text1"/>
          <w:szCs w:val="24"/>
        </w:rPr>
        <w:t>第九条</w:t>
      </w:r>
      <w:r>
        <w:rPr>
          <w:rFonts w:ascii="仿宋" w:hAnsi="仿宋" w:hint="eastAsia"/>
          <w:b/>
          <w:color w:val="000000" w:themeColor="text1"/>
          <w:szCs w:val="24"/>
        </w:rPr>
        <w:t xml:space="preserve">  </w:t>
      </w:r>
      <w:r>
        <w:rPr>
          <w:rFonts w:ascii="仿宋" w:hAnsi="仿宋" w:hint="eastAsia"/>
          <w:color w:val="000000" w:themeColor="text1"/>
          <w:szCs w:val="24"/>
        </w:rPr>
        <w:t>使用单位在设备到货前应完成安装条件的落实工作。如：房屋场地、电源、网络、水、燃气等，保证设备正常启用的条件。对可以预见设备运行产生的废水、废气、固体废弃物以及电磁辐射等可能造成环境污染的情况，必须保证环保设施在设备安装前建设合格到位。</w:t>
      </w:r>
    </w:p>
    <w:p w14:paraId="70688681" w14:textId="77777777" w:rsidR="0011285F" w:rsidRDefault="00856F57">
      <w:pPr>
        <w:pStyle w:val="a7"/>
        <w:spacing w:line="440" w:lineRule="exact"/>
        <w:ind w:firstLineChars="200" w:firstLine="482"/>
        <w:rPr>
          <w:rFonts w:ascii="仿宋" w:hAnsi="仿宋"/>
          <w:color w:val="000000" w:themeColor="text1"/>
          <w:szCs w:val="24"/>
        </w:rPr>
      </w:pPr>
      <w:r>
        <w:rPr>
          <w:rFonts w:ascii="仿宋" w:hAnsi="仿宋" w:hint="eastAsia"/>
          <w:b/>
          <w:color w:val="000000" w:themeColor="text1"/>
          <w:szCs w:val="24"/>
        </w:rPr>
        <w:t>第十条</w:t>
      </w:r>
      <w:r>
        <w:rPr>
          <w:rFonts w:ascii="仿宋" w:hAnsi="仿宋" w:hint="eastAsia"/>
          <w:b/>
          <w:color w:val="000000" w:themeColor="text1"/>
          <w:szCs w:val="24"/>
        </w:rPr>
        <w:t xml:space="preserve">  </w:t>
      </w:r>
      <w:r>
        <w:rPr>
          <w:rFonts w:ascii="仿宋" w:hAnsi="仿宋" w:hint="eastAsia"/>
          <w:color w:val="000000" w:themeColor="text1"/>
          <w:szCs w:val="24"/>
        </w:rPr>
        <w:t>大型仪器设备由国有资产管理处组织相关专家进行验收。</w:t>
      </w:r>
    </w:p>
    <w:p w14:paraId="74FCE817" w14:textId="77777777" w:rsidR="0011285F" w:rsidRDefault="00856F57">
      <w:pPr>
        <w:pStyle w:val="2"/>
        <w:jc w:val="center"/>
        <w:rPr>
          <w:color w:val="000000" w:themeColor="text1"/>
        </w:rPr>
      </w:pPr>
      <w:r>
        <w:rPr>
          <w:rFonts w:hint="eastAsia"/>
          <w:color w:val="000000" w:themeColor="text1"/>
        </w:rPr>
        <w:lastRenderedPageBreak/>
        <w:t>第三章　使用与管理</w:t>
      </w:r>
    </w:p>
    <w:p w14:paraId="2560A37B" w14:textId="77777777" w:rsidR="0011285F" w:rsidRDefault="00856F57">
      <w:pPr>
        <w:pStyle w:val="a7"/>
        <w:spacing w:line="440" w:lineRule="exact"/>
        <w:ind w:firstLineChars="200" w:firstLine="482"/>
        <w:rPr>
          <w:rFonts w:ascii="仿宋" w:hAnsi="仿宋"/>
          <w:b/>
          <w:color w:val="000000" w:themeColor="text1"/>
          <w:szCs w:val="24"/>
        </w:rPr>
      </w:pPr>
      <w:r>
        <w:rPr>
          <w:rFonts w:ascii="仿宋" w:hAnsi="仿宋" w:hint="eastAsia"/>
          <w:b/>
          <w:color w:val="000000" w:themeColor="text1"/>
          <w:szCs w:val="24"/>
        </w:rPr>
        <w:t>第十一条</w:t>
      </w:r>
      <w:r>
        <w:rPr>
          <w:rFonts w:ascii="仿宋" w:hAnsi="仿宋" w:hint="eastAsia"/>
          <w:b/>
          <w:color w:val="000000" w:themeColor="text1"/>
          <w:szCs w:val="24"/>
        </w:rPr>
        <w:t xml:space="preserve">  </w:t>
      </w:r>
      <w:r>
        <w:rPr>
          <w:rFonts w:ascii="仿宋" w:hAnsi="仿宋" w:hint="eastAsia"/>
          <w:color w:val="000000" w:themeColor="text1"/>
          <w:szCs w:val="24"/>
        </w:rPr>
        <w:t>使用单位必须建立大型仪器设备档案。</w:t>
      </w:r>
    </w:p>
    <w:p w14:paraId="076C7988" w14:textId="77777777" w:rsidR="0011285F" w:rsidRDefault="00856F57">
      <w:pPr>
        <w:pStyle w:val="a7"/>
        <w:spacing w:line="440" w:lineRule="exact"/>
        <w:ind w:firstLineChars="200" w:firstLine="482"/>
        <w:rPr>
          <w:rFonts w:ascii="仿宋" w:hAnsi="仿宋"/>
          <w:b/>
          <w:color w:val="000000" w:themeColor="text1"/>
          <w:szCs w:val="24"/>
        </w:rPr>
      </w:pPr>
      <w:r>
        <w:rPr>
          <w:rFonts w:ascii="仿宋" w:hAnsi="仿宋" w:hint="eastAsia"/>
          <w:b/>
          <w:color w:val="000000" w:themeColor="text1"/>
          <w:szCs w:val="24"/>
        </w:rPr>
        <w:t>第十二条</w:t>
      </w:r>
      <w:r>
        <w:rPr>
          <w:rFonts w:ascii="仿宋" w:hAnsi="仿宋" w:hint="eastAsia"/>
          <w:b/>
          <w:color w:val="000000" w:themeColor="text1"/>
          <w:szCs w:val="24"/>
        </w:rPr>
        <w:t xml:space="preserve">  </w:t>
      </w:r>
      <w:r>
        <w:rPr>
          <w:rFonts w:ascii="仿宋" w:hAnsi="仿宋" w:hint="eastAsia"/>
          <w:color w:val="000000" w:themeColor="text1"/>
          <w:szCs w:val="24"/>
        </w:rPr>
        <w:t>大型仪器设备必须专人管理，</w:t>
      </w:r>
      <w:r>
        <w:rPr>
          <w:rFonts w:ascii="仿宋" w:hAnsi="仿宋" w:hint="eastAsia"/>
          <w:color w:val="000000" w:themeColor="text1"/>
          <w:szCs w:val="24"/>
        </w:rPr>
        <w:t>100</w:t>
      </w:r>
      <w:r>
        <w:rPr>
          <w:rFonts w:ascii="仿宋" w:hAnsi="仿宋" w:hint="eastAsia"/>
          <w:color w:val="000000" w:themeColor="text1"/>
          <w:szCs w:val="24"/>
        </w:rPr>
        <w:t>万元及以上的大型仪器设备必须由经过专门培训的专人操作。</w:t>
      </w:r>
    </w:p>
    <w:p w14:paraId="677F13B2" w14:textId="77777777" w:rsidR="0011285F" w:rsidRDefault="00856F57">
      <w:pPr>
        <w:pStyle w:val="a7"/>
        <w:spacing w:line="440" w:lineRule="exact"/>
        <w:ind w:firstLineChars="200" w:firstLine="482"/>
        <w:rPr>
          <w:rFonts w:ascii="仿宋" w:hAnsi="仿宋"/>
          <w:color w:val="000000" w:themeColor="text1"/>
          <w:szCs w:val="24"/>
        </w:rPr>
      </w:pPr>
      <w:r>
        <w:rPr>
          <w:rFonts w:ascii="仿宋" w:hAnsi="仿宋" w:hint="eastAsia"/>
          <w:b/>
          <w:color w:val="000000" w:themeColor="text1"/>
          <w:szCs w:val="24"/>
        </w:rPr>
        <w:t>第十三条</w:t>
      </w:r>
      <w:r>
        <w:rPr>
          <w:rFonts w:ascii="仿宋" w:hAnsi="仿宋" w:hint="eastAsia"/>
          <w:b/>
          <w:color w:val="000000" w:themeColor="text1"/>
          <w:szCs w:val="24"/>
        </w:rPr>
        <w:t xml:space="preserve">  </w:t>
      </w:r>
      <w:r>
        <w:rPr>
          <w:rFonts w:ascii="仿宋" w:hAnsi="仿宋" w:hint="eastAsia"/>
          <w:color w:val="000000" w:themeColor="text1"/>
          <w:szCs w:val="24"/>
        </w:rPr>
        <w:t>大型仪器设备必须开放共享。学校所有的大型仪器设备必须对校内师生开放，在满足教学、科研任务的前提下，要积极开展校外开放，为社会服务。设备所在单位应采取积极有效措施促进大型仪器设备的开放共享工作，提高仪器设备的使用效率。</w:t>
      </w:r>
    </w:p>
    <w:p w14:paraId="112383D6" w14:textId="77777777" w:rsidR="0011285F" w:rsidRDefault="00856F57">
      <w:pPr>
        <w:pStyle w:val="a7"/>
        <w:spacing w:line="440" w:lineRule="exact"/>
        <w:ind w:firstLineChars="200" w:firstLine="482"/>
        <w:rPr>
          <w:rFonts w:ascii="仿宋" w:hAnsi="仿宋"/>
          <w:color w:val="000000" w:themeColor="text1"/>
          <w:szCs w:val="24"/>
        </w:rPr>
      </w:pPr>
      <w:r>
        <w:rPr>
          <w:rFonts w:ascii="仿宋" w:hAnsi="仿宋" w:hint="eastAsia"/>
          <w:b/>
          <w:color w:val="000000" w:themeColor="text1"/>
          <w:szCs w:val="24"/>
        </w:rPr>
        <w:t>第十四条</w:t>
      </w:r>
      <w:r>
        <w:rPr>
          <w:rFonts w:ascii="仿宋" w:hAnsi="仿宋" w:hint="eastAsia"/>
          <w:b/>
          <w:color w:val="000000" w:themeColor="text1"/>
          <w:szCs w:val="24"/>
        </w:rPr>
        <w:t xml:space="preserve">  </w:t>
      </w:r>
      <w:r>
        <w:rPr>
          <w:rFonts w:ascii="仿宋" w:hAnsi="仿宋" w:hint="eastAsia"/>
          <w:color w:val="000000" w:themeColor="text1"/>
          <w:szCs w:val="24"/>
        </w:rPr>
        <w:t>大型仪器设备共享服务采取有偿使用、保障运行的管理模式。设备所在单位根据设备运行损耗、维护保养和必要的劳务支出等情况制定合理的有偿使用标准，报学校批准后执行。</w:t>
      </w:r>
    </w:p>
    <w:p w14:paraId="1A855900" w14:textId="77777777" w:rsidR="0011285F" w:rsidRDefault="00856F57">
      <w:pPr>
        <w:pStyle w:val="a7"/>
        <w:spacing w:line="440" w:lineRule="exact"/>
        <w:ind w:firstLineChars="200" w:firstLine="482"/>
        <w:rPr>
          <w:rFonts w:ascii="仿宋" w:hAnsi="仿宋"/>
          <w:color w:val="000000" w:themeColor="text1"/>
          <w:szCs w:val="24"/>
        </w:rPr>
      </w:pPr>
      <w:r>
        <w:rPr>
          <w:rFonts w:ascii="仿宋" w:hAnsi="仿宋" w:hint="eastAsia"/>
          <w:b/>
          <w:color w:val="000000" w:themeColor="text1"/>
          <w:szCs w:val="24"/>
        </w:rPr>
        <w:t>第十五条</w:t>
      </w:r>
      <w:r>
        <w:rPr>
          <w:rFonts w:ascii="仿宋" w:hAnsi="仿宋" w:hint="eastAsia"/>
          <w:b/>
          <w:color w:val="000000" w:themeColor="text1"/>
          <w:szCs w:val="24"/>
        </w:rPr>
        <w:t xml:space="preserve">  </w:t>
      </w:r>
      <w:r>
        <w:rPr>
          <w:rFonts w:ascii="仿宋" w:hAnsi="仿宋" w:hint="eastAsia"/>
          <w:color w:val="000000" w:themeColor="text1"/>
          <w:szCs w:val="24"/>
        </w:rPr>
        <w:t>大型仪器设备</w:t>
      </w:r>
      <w:r>
        <w:rPr>
          <w:rFonts w:ascii="仿宋" w:hAnsi="仿宋" w:hint="eastAsia"/>
          <w:color w:val="000000" w:themeColor="text1"/>
          <w:szCs w:val="24"/>
        </w:rPr>
        <w:t>原则上不得拆改或分解使用，确因功能开发、升级改造、研制新产品等需要拆改分解时，应征得设备所在单位领导同意，并报国有资产管理处批准后方可实施。</w:t>
      </w:r>
    </w:p>
    <w:p w14:paraId="08B40795" w14:textId="77777777" w:rsidR="0011285F" w:rsidRDefault="00856F57">
      <w:pPr>
        <w:pStyle w:val="a7"/>
        <w:spacing w:line="440" w:lineRule="exact"/>
        <w:ind w:firstLineChars="200" w:firstLine="482"/>
        <w:rPr>
          <w:rFonts w:ascii="仿宋" w:hAnsi="仿宋"/>
          <w:color w:val="000000" w:themeColor="text1"/>
          <w:szCs w:val="24"/>
        </w:rPr>
      </w:pPr>
      <w:r>
        <w:rPr>
          <w:rFonts w:ascii="仿宋" w:hAnsi="仿宋" w:hint="eastAsia"/>
          <w:b/>
          <w:color w:val="000000" w:themeColor="text1"/>
          <w:szCs w:val="24"/>
        </w:rPr>
        <w:t>第十六条</w:t>
      </w:r>
      <w:r>
        <w:rPr>
          <w:rFonts w:ascii="仿宋" w:hAnsi="仿宋" w:hint="eastAsia"/>
          <w:b/>
          <w:color w:val="000000" w:themeColor="text1"/>
          <w:szCs w:val="24"/>
        </w:rPr>
        <w:t xml:space="preserve">  </w:t>
      </w:r>
      <w:r>
        <w:rPr>
          <w:rFonts w:ascii="仿宋" w:hAnsi="仿宋" w:hint="eastAsia"/>
          <w:color w:val="000000" w:themeColor="text1"/>
          <w:szCs w:val="24"/>
        </w:rPr>
        <w:t>大型仪器设备发生故障时，设备所在单位应及时报国有资产管理处组织检修，并做好记录，不得瞒报，废弃不用。</w:t>
      </w:r>
    </w:p>
    <w:p w14:paraId="7D93838A" w14:textId="77777777" w:rsidR="0011285F" w:rsidRDefault="00856F57">
      <w:pPr>
        <w:pStyle w:val="a7"/>
        <w:spacing w:line="440" w:lineRule="exact"/>
        <w:ind w:firstLineChars="200" w:firstLine="482"/>
        <w:rPr>
          <w:rFonts w:ascii="仿宋" w:hAnsi="仿宋"/>
          <w:color w:val="000000" w:themeColor="text1"/>
          <w:szCs w:val="24"/>
        </w:rPr>
      </w:pPr>
      <w:r>
        <w:rPr>
          <w:rFonts w:ascii="仿宋" w:hAnsi="仿宋" w:hint="eastAsia"/>
          <w:b/>
          <w:color w:val="000000" w:themeColor="text1"/>
          <w:szCs w:val="24"/>
        </w:rPr>
        <w:t>第十七条</w:t>
      </w:r>
      <w:r>
        <w:rPr>
          <w:rFonts w:ascii="仿宋" w:hAnsi="仿宋" w:hint="eastAsia"/>
          <w:b/>
          <w:color w:val="000000" w:themeColor="text1"/>
          <w:szCs w:val="24"/>
        </w:rPr>
        <w:t xml:space="preserve">  </w:t>
      </w:r>
      <w:r>
        <w:rPr>
          <w:rFonts w:ascii="仿宋" w:hAnsi="仿宋" w:hint="eastAsia"/>
          <w:color w:val="000000" w:themeColor="text1"/>
          <w:szCs w:val="24"/>
        </w:rPr>
        <w:t>因技术落后严重影响使用价值，维修、运行费用过高或无法修复的大型仪器设备需要报废的，必须进行报废前的技术鉴定，并经设备所在单位、国有资产管理处、分管资产的校领导逐级审批同意后，方可办理报废手续。具体参照《中南林业科技大学仪器设备管理办法》执行。</w:t>
      </w:r>
    </w:p>
    <w:p w14:paraId="1F2A4FFA" w14:textId="77777777" w:rsidR="0011285F" w:rsidRDefault="00856F57">
      <w:pPr>
        <w:pStyle w:val="2"/>
        <w:jc w:val="center"/>
        <w:rPr>
          <w:color w:val="000000" w:themeColor="text1"/>
        </w:rPr>
      </w:pPr>
      <w:r>
        <w:rPr>
          <w:rFonts w:hint="eastAsia"/>
          <w:color w:val="000000" w:themeColor="text1"/>
        </w:rPr>
        <w:t>第四章　考核与奖惩</w:t>
      </w:r>
    </w:p>
    <w:p w14:paraId="354AF3A0" w14:textId="77777777" w:rsidR="0011285F" w:rsidRDefault="00856F57">
      <w:pPr>
        <w:pStyle w:val="a7"/>
        <w:spacing w:line="440" w:lineRule="exact"/>
        <w:ind w:firstLineChars="200" w:firstLine="482"/>
        <w:rPr>
          <w:rFonts w:ascii="仿宋" w:hAnsi="仿宋"/>
          <w:color w:val="000000" w:themeColor="text1"/>
          <w:szCs w:val="24"/>
        </w:rPr>
      </w:pPr>
      <w:r>
        <w:rPr>
          <w:rFonts w:ascii="仿宋" w:hAnsi="仿宋" w:hint="eastAsia"/>
          <w:b/>
          <w:color w:val="000000" w:themeColor="text1"/>
          <w:szCs w:val="24"/>
        </w:rPr>
        <w:t>第十八条</w:t>
      </w:r>
      <w:r>
        <w:rPr>
          <w:rFonts w:ascii="仿宋" w:hAnsi="仿宋" w:hint="eastAsia"/>
          <w:b/>
          <w:color w:val="000000" w:themeColor="text1"/>
          <w:szCs w:val="24"/>
        </w:rPr>
        <w:t xml:space="preserve">  </w:t>
      </w:r>
      <w:r>
        <w:rPr>
          <w:rFonts w:ascii="仿宋" w:hAnsi="仿宋" w:hint="eastAsia"/>
          <w:color w:val="000000" w:themeColor="text1"/>
          <w:szCs w:val="24"/>
        </w:rPr>
        <w:t>大型仪器设备实行使用效益考核，</w:t>
      </w:r>
      <w:r>
        <w:rPr>
          <w:rFonts w:ascii="仿宋" w:hAnsi="仿宋" w:cs="宋体" w:hint="eastAsia"/>
          <w:color w:val="000000" w:themeColor="text1"/>
          <w:kern w:val="0"/>
          <w:szCs w:val="24"/>
        </w:rPr>
        <w:t>由国有资产管理处负责。国有资产管理处要</w:t>
      </w:r>
      <w:r>
        <w:rPr>
          <w:rFonts w:ascii="仿宋" w:hAnsi="仿宋" w:hint="eastAsia"/>
          <w:color w:val="000000" w:themeColor="text1"/>
          <w:szCs w:val="24"/>
        </w:rPr>
        <w:t>制定详细考核细则，每年对全校所有大型仪器设备进行绩效考核，并对考核结果予以通报。</w:t>
      </w:r>
    </w:p>
    <w:p w14:paraId="177117BF" w14:textId="77777777" w:rsidR="0011285F" w:rsidRDefault="00856F57">
      <w:pPr>
        <w:pStyle w:val="a7"/>
        <w:spacing w:line="440" w:lineRule="exact"/>
        <w:ind w:firstLineChars="200" w:firstLine="482"/>
        <w:rPr>
          <w:rFonts w:ascii="仿宋" w:hAnsi="仿宋" w:cs="宋体"/>
          <w:color w:val="000000" w:themeColor="text1"/>
          <w:kern w:val="0"/>
          <w:szCs w:val="24"/>
        </w:rPr>
      </w:pPr>
      <w:r>
        <w:rPr>
          <w:rFonts w:ascii="仿宋" w:hAnsi="仿宋" w:cs="宋体" w:hint="eastAsia"/>
          <w:b/>
          <w:color w:val="000000" w:themeColor="text1"/>
          <w:kern w:val="0"/>
          <w:szCs w:val="24"/>
        </w:rPr>
        <w:t>第十九条</w:t>
      </w:r>
      <w:r>
        <w:rPr>
          <w:rFonts w:ascii="仿宋" w:hAnsi="仿宋" w:cs="宋体" w:hint="eastAsia"/>
          <w:b/>
          <w:color w:val="000000" w:themeColor="text1"/>
          <w:kern w:val="0"/>
          <w:szCs w:val="24"/>
        </w:rPr>
        <w:t xml:space="preserve">  </w:t>
      </w:r>
      <w:r>
        <w:rPr>
          <w:rFonts w:ascii="仿宋" w:hAnsi="仿宋" w:cs="宋体" w:hint="eastAsia"/>
          <w:color w:val="000000" w:themeColor="text1"/>
          <w:kern w:val="0"/>
          <w:szCs w:val="24"/>
        </w:rPr>
        <w:t>大型仪器设备使用效益考核结果作为学校有关部门分配设备购置、运行、管理等经费的重要依据。设备所在单位填报的考核数据必须真实可靠，虚报数据者，一经查出，将按大型仪器设备使用效益考核不合格进行处理。</w:t>
      </w:r>
    </w:p>
    <w:p w14:paraId="68A8ACF6" w14:textId="77777777" w:rsidR="0011285F" w:rsidRDefault="00856F57">
      <w:pPr>
        <w:widowControl/>
        <w:spacing w:line="440" w:lineRule="exact"/>
        <w:ind w:firstLineChars="200" w:firstLine="482"/>
        <w:rPr>
          <w:rFonts w:ascii="仿宋" w:hAnsi="仿宋" w:cs="宋体"/>
          <w:color w:val="000000" w:themeColor="text1"/>
          <w:kern w:val="0"/>
        </w:rPr>
      </w:pPr>
      <w:r>
        <w:rPr>
          <w:rFonts w:ascii="仿宋" w:hAnsi="仿宋" w:cs="宋体" w:hint="eastAsia"/>
          <w:b/>
          <w:color w:val="000000" w:themeColor="text1"/>
          <w:kern w:val="0"/>
        </w:rPr>
        <w:t>第</w:t>
      </w:r>
      <w:r>
        <w:rPr>
          <w:rFonts w:ascii="仿宋" w:hAnsi="仿宋" w:hint="eastAsia"/>
          <w:b/>
          <w:color w:val="000000" w:themeColor="text1"/>
        </w:rPr>
        <w:t>二十</w:t>
      </w:r>
      <w:r>
        <w:rPr>
          <w:rFonts w:ascii="仿宋" w:hAnsi="仿宋" w:cs="宋体" w:hint="eastAsia"/>
          <w:b/>
          <w:color w:val="000000" w:themeColor="text1"/>
          <w:kern w:val="0"/>
        </w:rPr>
        <w:t>条</w:t>
      </w:r>
      <w:r>
        <w:rPr>
          <w:rFonts w:ascii="仿宋" w:hAnsi="仿宋" w:cs="宋体" w:hint="eastAsia"/>
          <w:b/>
          <w:color w:val="000000" w:themeColor="text1"/>
          <w:kern w:val="0"/>
        </w:rPr>
        <w:t xml:space="preserve">  </w:t>
      </w:r>
      <w:r>
        <w:rPr>
          <w:rFonts w:ascii="仿宋" w:hAnsi="仿宋" w:cs="宋体" w:hint="eastAsia"/>
          <w:color w:val="000000" w:themeColor="text1"/>
          <w:kern w:val="0"/>
        </w:rPr>
        <w:t>对大型仪器设备使用效益高的责任管理人员和所在单位，学校将予以表彰和奖励。</w:t>
      </w:r>
    </w:p>
    <w:p w14:paraId="2A004A83" w14:textId="77777777" w:rsidR="0011285F" w:rsidRDefault="00856F57">
      <w:pPr>
        <w:pStyle w:val="a7"/>
        <w:spacing w:line="440" w:lineRule="exact"/>
        <w:ind w:firstLineChars="200" w:firstLine="482"/>
        <w:rPr>
          <w:rFonts w:ascii="仿宋" w:hAnsi="仿宋"/>
          <w:color w:val="000000" w:themeColor="text1"/>
          <w:szCs w:val="24"/>
        </w:rPr>
      </w:pPr>
      <w:r>
        <w:rPr>
          <w:rFonts w:ascii="仿宋" w:hAnsi="仿宋" w:hint="eastAsia"/>
          <w:b/>
          <w:color w:val="000000" w:themeColor="text1"/>
          <w:szCs w:val="24"/>
        </w:rPr>
        <w:lastRenderedPageBreak/>
        <w:t>第二十</w:t>
      </w:r>
      <w:r>
        <w:rPr>
          <w:rFonts w:ascii="仿宋" w:hAnsi="仿宋" w:cs="宋体" w:hint="eastAsia"/>
          <w:b/>
          <w:color w:val="000000" w:themeColor="text1"/>
          <w:kern w:val="0"/>
          <w:szCs w:val="24"/>
        </w:rPr>
        <w:t>一</w:t>
      </w:r>
      <w:r>
        <w:rPr>
          <w:rFonts w:ascii="仿宋" w:hAnsi="仿宋" w:hint="eastAsia"/>
          <w:b/>
          <w:color w:val="000000" w:themeColor="text1"/>
          <w:szCs w:val="24"/>
        </w:rPr>
        <w:t>条</w:t>
      </w:r>
      <w:r>
        <w:rPr>
          <w:rFonts w:ascii="仿宋" w:hAnsi="仿宋" w:hint="eastAsia"/>
          <w:b/>
          <w:color w:val="000000" w:themeColor="text1"/>
          <w:szCs w:val="24"/>
        </w:rPr>
        <w:t xml:space="preserve">  </w:t>
      </w:r>
      <w:r>
        <w:rPr>
          <w:rFonts w:ascii="仿宋" w:hAnsi="仿宋" w:hint="eastAsia"/>
          <w:color w:val="000000" w:themeColor="text1"/>
          <w:szCs w:val="24"/>
        </w:rPr>
        <w:t>大型仪器设备考核不合格的，对主要责任人提出批评，并责令所在单位定期整改。整改不到位者，对其后续大型仪器设备申购给予暂缓处理，同时暂缓或减少该单位的后续设备经费投入。大型仪器设备不开放使用的，视为不合格。</w:t>
      </w:r>
    </w:p>
    <w:p w14:paraId="683741B4" w14:textId="77777777" w:rsidR="0011285F" w:rsidRDefault="00856F57">
      <w:pPr>
        <w:pStyle w:val="a7"/>
        <w:spacing w:line="440" w:lineRule="exact"/>
        <w:ind w:firstLineChars="200" w:firstLine="482"/>
        <w:rPr>
          <w:rFonts w:ascii="仿宋" w:hAnsi="仿宋"/>
          <w:color w:val="000000" w:themeColor="text1"/>
          <w:szCs w:val="24"/>
        </w:rPr>
      </w:pPr>
      <w:r>
        <w:rPr>
          <w:rFonts w:ascii="仿宋" w:hAnsi="仿宋" w:hint="eastAsia"/>
          <w:b/>
          <w:color w:val="000000" w:themeColor="text1"/>
          <w:szCs w:val="24"/>
        </w:rPr>
        <w:t>第</w:t>
      </w:r>
      <w:r>
        <w:rPr>
          <w:rFonts w:ascii="仿宋" w:hAnsi="仿宋" w:cs="宋体" w:hint="eastAsia"/>
          <w:b/>
          <w:color w:val="000000" w:themeColor="text1"/>
          <w:kern w:val="0"/>
          <w:szCs w:val="24"/>
        </w:rPr>
        <w:t>二十</w:t>
      </w:r>
      <w:r>
        <w:rPr>
          <w:rFonts w:ascii="仿宋" w:hAnsi="仿宋" w:hint="eastAsia"/>
          <w:b/>
          <w:color w:val="000000" w:themeColor="text1"/>
          <w:szCs w:val="24"/>
        </w:rPr>
        <w:t>二条</w:t>
      </w:r>
      <w:r>
        <w:rPr>
          <w:rFonts w:ascii="仿宋" w:hAnsi="仿宋" w:hint="eastAsia"/>
          <w:b/>
          <w:color w:val="000000" w:themeColor="text1"/>
          <w:szCs w:val="24"/>
        </w:rPr>
        <w:t xml:space="preserve">  </w:t>
      </w:r>
      <w:r>
        <w:rPr>
          <w:rFonts w:ascii="仿宋" w:hAnsi="仿宋" w:hint="eastAsia"/>
          <w:color w:val="000000" w:themeColor="text1"/>
          <w:szCs w:val="24"/>
        </w:rPr>
        <w:t>对连续两年考核不合格的大型仪器设备，学校有权调出，另行托管，以充分发挥大型仪器设备的作用。</w:t>
      </w:r>
    </w:p>
    <w:p w14:paraId="2AE0867C" w14:textId="77777777" w:rsidR="0011285F" w:rsidRDefault="00856F57">
      <w:pPr>
        <w:pStyle w:val="a7"/>
        <w:spacing w:line="440" w:lineRule="exact"/>
        <w:ind w:firstLineChars="200" w:firstLine="482"/>
        <w:rPr>
          <w:rFonts w:ascii="仿宋" w:hAnsi="仿宋"/>
          <w:color w:val="000000" w:themeColor="text1"/>
          <w:szCs w:val="24"/>
        </w:rPr>
      </w:pPr>
      <w:r>
        <w:rPr>
          <w:rFonts w:ascii="仿宋" w:hAnsi="仿宋" w:hint="eastAsia"/>
          <w:b/>
          <w:color w:val="000000" w:themeColor="text1"/>
          <w:szCs w:val="24"/>
        </w:rPr>
        <w:t>第二十三条</w:t>
      </w:r>
      <w:r>
        <w:rPr>
          <w:rFonts w:ascii="仿宋" w:hAnsi="仿宋" w:hint="eastAsia"/>
          <w:b/>
          <w:color w:val="000000" w:themeColor="text1"/>
          <w:szCs w:val="24"/>
        </w:rPr>
        <w:t xml:space="preserve">  </w:t>
      </w:r>
      <w:r>
        <w:rPr>
          <w:rFonts w:ascii="仿宋" w:hAnsi="仿宋" w:hint="eastAsia"/>
          <w:color w:val="000000" w:themeColor="text1"/>
          <w:szCs w:val="24"/>
        </w:rPr>
        <w:t>未经许可，私自拆卸、改造，致使大型仪器设备性能下降或损坏者；对管理不善、保养不良、使用不当，经鉴定属责任事故者；对私自操作仪器设备造成损坏者，学校将依据所造成的损失大小，按《中南林业科技大学仪器设备管理办法》的有关规定进行处理。</w:t>
      </w:r>
    </w:p>
    <w:p w14:paraId="029412B3" w14:textId="77777777" w:rsidR="0011285F" w:rsidRDefault="00856F57">
      <w:pPr>
        <w:pStyle w:val="2"/>
        <w:jc w:val="center"/>
        <w:rPr>
          <w:color w:val="000000" w:themeColor="text1"/>
        </w:rPr>
      </w:pPr>
      <w:r>
        <w:rPr>
          <w:rFonts w:hint="eastAsia"/>
          <w:color w:val="000000" w:themeColor="text1"/>
        </w:rPr>
        <w:t>第五章　附　则</w:t>
      </w:r>
    </w:p>
    <w:p w14:paraId="059E13BB" w14:textId="77777777" w:rsidR="0011285F" w:rsidRDefault="00856F57">
      <w:pPr>
        <w:pStyle w:val="a7"/>
        <w:spacing w:line="440" w:lineRule="exact"/>
        <w:ind w:firstLineChars="200" w:firstLine="482"/>
        <w:rPr>
          <w:rFonts w:ascii="仿宋" w:hAnsi="仿宋"/>
          <w:color w:val="000000" w:themeColor="text1"/>
          <w:szCs w:val="24"/>
        </w:rPr>
      </w:pPr>
      <w:r>
        <w:rPr>
          <w:rFonts w:ascii="仿宋" w:hAnsi="仿宋" w:hint="eastAsia"/>
          <w:b/>
          <w:color w:val="000000" w:themeColor="text1"/>
          <w:szCs w:val="24"/>
        </w:rPr>
        <w:t>第二十</w:t>
      </w:r>
      <w:r>
        <w:rPr>
          <w:rFonts w:ascii="仿宋" w:hAnsi="仿宋" w:cs="宋体" w:hint="eastAsia"/>
          <w:b/>
          <w:color w:val="000000" w:themeColor="text1"/>
          <w:kern w:val="0"/>
          <w:szCs w:val="24"/>
        </w:rPr>
        <w:t>四</w:t>
      </w:r>
      <w:r>
        <w:rPr>
          <w:rFonts w:ascii="仿宋" w:hAnsi="仿宋" w:hint="eastAsia"/>
          <w:b/>
          <w:color w:val="000000" w:themeColor="text1"/>
          <w:szCs w:val="24"/>
        </w:rPr>
        <w:t>条</w:t>
      </w:r>
      <w:r>
        <w:rPr>
          <w:rFonts w:ascii="仿宋" w:hAnsi="仿宋" w:hint="eastAsia"/>
          <w:b/>
          <w:color w:val="000000" w:themeColor="text1"/>
          <w:szCs w:val="24"/>
        </w:rPr>
        <w:t xml:space="preserve">  </w:t>
      </w:r>
      <w:r>
        <w:rPr>
          <w:rFonts w:ascii="仿宋" w:hAnsi="仿宋" w:hint="eastAsia"/>
          <w:color w:val="000000" w:themeColor="text1"/>
          <w:szCs w:val="24"/>
        </w:rPr>
        <w:t>本办法由国有资产管理处负责解释。</w:t>
      </w:r>
    </w:p>
    <w:p w14:paraId="1C6790FB" w14:textId="77777777" w:rsidR="0011285F" w:rsidRDefault="00856F57">
      <w:pPr>
        <w:pStyle w:val="a7"/>
        <w:spacing w:line="440" w:lineRule="exact"/>
        <w:ind w:firstLineChars="200" w:firstLine="482"/>
        <w:rPr>
          <w:rFonts w:ascii="仿宋" w:hAnsi="仿宋"/>
          <w:color w:val="000000" w:themeColor="text1"/>
          <w:szCs w:val="24"/>
        </w:rPr>
      </w:pPr>
      <w:r>
        <w:rPr>
          <w:rFonts w:ascii="仿宋" w:hAnsi="仿宋" w:hint="eastAsia"/>
          <w:b/>
          <w:color w:val="000000" w:themeColor="text1"/>
          <w:szCs w:val="24"/>
        </w:rPr>
        <w:t>第二十五条</w:t>
      </w:r>
      <w:r>
        <w:rPr>
          <w:rFonts w:ascii="仿宋" w:hAnsi="仿宋" w:hint="eastAsia"/>
          <w:b/>
          <w:color w:val="000000" w:themeColor="text1"/>
          <w:szCs w:val="24"/>
        </w:rPr>
        <w:t xml:space="preserve">  </w:t>
      </w:r>
      <w:r>
        <w:rPr>
          <w:rFonts w:ascii="仿宋" w:hAnsi="仿宋" w:hint="eastAsia"/>
          <w:color w:val="000000" w:themeColor="text1"/>
          <w:szCs w:val="24"/>
        </w:rPr>
        <w:t>本办法已于</w:t>
      </w:r>
      <w:r>
        <w:rPr>
          <w:rFonts w:ascii="仿宋" w:hAnsi="仿宋" w:hint="eastAsia"/>
          <w:color w:val="000000" w:themeColor="text1"/>
          <w:szCs w:val="24"/>
        </w:rPr>
        <w:t>2017</w:t>
      </w:r>
      <w:r>
        <w:rPr>
          <w:rFonts w:ascii="仿宋" w:hAnsi="仿宋" w:hint="eastAsia"/>
          <w:color w:val="000000" w:themeColor="text1"/>
          <w:szCs w:val="24"/>
        </w:rPr>
        <w:t>年</w:t>
      </w:r>
      <w:r>
        <w:rPr>
          <w:rFonts w:ascii="仿宋" w:hAnsi="仿宋" w:hint="eastAsia"/>
          <w:color w:val="000000" w:themeColor="text1"/>
          <w:szCs w:val="24"/>
        </w:rPr>
        <w:t>3</w:t>
      </w:r>
      <w:r>
        <w:rPr>
          <w:rFonts w:ascii="仿宋" w:hAnsi="仿宋" w:hint="eastAsia"/>
          <w:color w:val="000000" w:themeColor="text1"/>
          <w:szCs w:val="24"/>
        </w:rPr>
        <w:t>月</w:t>
      </w:r>
      <w:r>
        <w:rPr>
          <w:rFonts w:ascii="仿宋" w:hAnsi="仿宋" w:hint="eastAsia"/>
          <w:color w:val="000000" w:themeColor="text1"/>
          <w:szCs w:val="24"/>
        </w:rPr>
        <w:t>29</w:t>
      </w:r>
      <w:r>
        <w:rPr>
          <w:rFonts w:ascii="仿宋" w:hAnsi="仿宋" w:hint="eastAsia"/>
          <w:color w:val="000000" w:themeColor="text1"/>
          <w:szCs w:val="24"/>
        </w:rPr>
        <w:t>日经校长办公会议审定通过，自发文公布之日起施行，原《中南林业科技大学贵重仪器设备管理办法》（中南林发〔</w:t>
      </w:r>
      <w:r>
        <w:rPr>
          <w:rFonts w:ascii="仿宋" w:hAnsi="仿宋" w:hint="eastAsia"/>
          <w:color w:val="000000" w:themeColor="text1"/>
          <w:szCs w:val="24"/>
        </w:rPr>
        <w:t>2011</w:t>
      </w:r>
      <w:r>
        <w:rPr>
          <w:rFonts w:ascii="仿宋" w:hAnsi="仿宋" w:hint="eastAsia"/>
          <w:color w:val="000000" w:themeColor="text1"/>
          <w:szCs w:val="24"/>
        </w:rPr>
        <w:t>〕</w:t>
      </w:r>
      <w:r>
        <w:rPr>
          <w:rFonts w:ascii="仿宋" w:hAnsi="仿宋" w:hint="eastAsia"/>
          <w:color w:val="000000" w:themeColor="text1"/>
          <w:szCs w:val="24"/>
        </w:rPr>
        <w:t>85</w:t>
      </w:r>
      <w:r>
        <w:rPr>
          <w:rFonts w:ascii="仿宋" w:hAnsi="仿宋" w:hint="eastAsia"/>
          <w:color w:val="000000" w:themeColor="text1"/>
          <w:szCs w:val="24"/>
        </w:rPr>
        <w:t>号）和原《中南林业科技大学贵重科学仪器设备使用效益考核暂行办</w:t>
      </w:r>
      <w:r>
        <w:rPr>
          <w:rFonts w:ascii="仿宋" w:hAnsi="仿宋" w:hint="eastAsia"/>
          <w:color w:val="000000" w:themeColor="text1"/>
          <w:szCs w:val="24"/>
        </w:rPr>
        <w:t>法》（中南林发〔</w:t>
      </w:r>
      <w:r>
        <w:rPr>
          <w:rFonts w:ascii="仿宋" w:hAnsi="仿宋" w:hint="eastAsia"/>
          <w:color w:val="000000" w:themeColor="text1"/>
          <w:szCs w:val="24"/>
        </w:rPr>
        <w:t>2011</w:t>
      </w:r>
      <w:r>
        <w:rPr>
          <w:rFonts w:ascii="仿宋" w:hAnsi="仿宋" w:hint="eastAsia"/>
          <w:color w:val="000000" w:themeColor="text1"/>
          <w:szCs w:val="24"/>
        </w:rPr>
        <w:t>〕</w:t>
      </w:r>
      <w:r>
        <w:rPr>
          <w:rFonts w:ascii="仿宋" w:hAnsi="仿宋" w:hint="eastAsia"/>
          <w:color w:val="000000" w:themeColor="text1"/>
          <w:szCs w:val="24"/>
        </w:rPr>
        <w:t>86</w:t>
      </w:r>
      <w:r>
        <w:rPr>
          <w:rFonts w:ascii="仿宋" w:hAnsi="仿宋" w:hint="eastAsia"/>
          <w:color w:val="000000" w:themeColor="text1"/>
          <w:szCs w:val="24"/>
        </w:rPr>
        <w:t>号）同时废止。</w:t>
      </w:r>
    </w:p>
    <w:p w14:paraId="4C319F73" w14:textId="77777777" w:rsidR="0011285F" w:rsidRDefault="00856F57">
      <w:pPr>
        <w:widowControl/>
        <w:jc w:val="left"/>
        <w:rPr>
          <w:rFonts w:ascii="仿宋" w:hAnsi="仿宋"/>
          <w:color w:val="000000" w:themeColor="text1"/>
        </w:rPr>
      </w:pPr>
      <w:r>
        <w:rPr>
          <w:rFonts w:ascii="仿宋" w:hAnsi="仿宋"/>
          <w:color w:val="000000" w:themeColor="text1"/>
        </w:rPr>
        <w:br w:type="page"/>
      </w:r>
    </w:p>
    <w:p w14:paraId="26BEEB2A" w14:textId="77777777" w:rsidR="0011285F" w:rsidRDefault="00856F57">
      <w:pPr>
        <w:pStyle w:val="1"/>
        <w:spacing w:line="360" w:lineRule="auto"/>
        <w:jc w:val="center"/>
        <w:rPr>
          <w:color w:val="000000" w:themeColor="text1"/>
        </w:rPr>
      </w:pPr>
      <w:bookmarkStart w:id="13" w:name="_Toc103279267"/>
      <w:r>
        <w:rPr>
          <w:rFonts w:hint="eastAsia"/>
          <w:color w:val="000000" w:themeColor="text1"/>
        </w:rPr>
        <w:lastRenderedPageBreak/>
        <w:t>中南林业科技大学危险化学品、易制毒化学品、实验室废弃物处置安全管理办法</w:t>
      </w:r>
      <w:bookmarkEnd w:id="13"/>
    </w:p>
    <w:p w14:paraId="0550671A" w14:textId="77777777" w:rsidR="0011285F" w:rsidRDefault="00856F57">
      <w:pPr>
        <w:widowControl/>
        <w:spacing w:line="440" w:lineRule="exact"/>
        <w:jc w:val="center"/>
        <w:rPr>
          <w:rFonts w:ascii="楷体_GB2312" w:eastAsia="楷体_GB2312" w:hAnsi="仿宋"/>
          <w:b/>
          <w:color w:val="000000" w:themeColor="text1"/>
          <w:szCs w:val="32"/>
        </w:rPr>
      </w:pPr>
      <w:r>
        <w:rPr>
          <w:rFonts w:ascii="楷体_GB2312" w:eastAsia="楷体_GB2312" w:hAnsi="仿宋" w:hint="eastAsia"/>
          <w:b/>
          <w:color w:val="000000" w:themeColor="text1"/>
          <w:szCs w:val="32"/>
        </w:rPr>
        <w:t>第一章　总　则</w:t>
      </w:r>
    </w:p>
    <w:p w14:paraId="789016CD" w14:textId="77777777" w:rsidR="0011285F" w:rsidRDefault="00856F57">
      <w:pPr>
        <w:widowControl/>
        <w:spacing w:line="440" w:lineRule="exact"/>
        <w:ind w:firstLineChars="200" w:firstLine="482"/>
        <w:rPr>
          <w:rFonts w:ascii="仿宋_GB2312" w:eastAsia="仿宋_GB2312" w:hAnsi="仿宋"/>
          <w:color w:val="000000" w:themeColor="text1"/>
          <w:szCs w:val="32"/>
        </w:rPr>
      </w:pPr>
      <w:r>
        <w:rPr>
          <w:rFonts w:ascii="仿宋_GB2312" w:eastAsia="仿宋_GB2312" w:hAnsi="仿宋" w:hint="eastAsia"/>
          <w:b/>
          <w:color w:val="000000" w:themeColor="text1"/>
          <w:szCs w:val="32"/>
        </w:rPr>
        <w:t>第一条</w:t>
      </w:r>
      <w:r>
        <w:rPr>
          <w:rFonts w:ascii="仿宋_GB2312" w:eastAsia="仿宋_GB2312" w:hAnsi="仿宋" w:hint="eastAsia"/>
          <w:color w:val="000000" w:themeColor="text1"/>
          <w:szCs w:val="32"/>
        </w:rPr>
        <w:t xml:space="preserve">  </w:t>
      </w:r>
      <w:r>
        <w:rPr>
          <w:rFonts w:ascii="仿宋_GB2312" w:eastAsia="仿宋_GB2312" w:hAnsi="仿宋" w:hint="eastAsia"/>
          <w:color w:val="000000" w:themeColor="text1"/>
          <w:szCs w:val="32"/>
        </w:rPr>
        <w:t>为加强危险化学品、易制毒化学品及废弃物的安全管理，保障学校师生员工生命财产安全，保证教学、科研工作的顺利进行，保护环境，根据国务院《危险化学品安全管理条例》（国务院令第</w:t>
      </w:r>
      <w:r>
        <w:rPr>
          <w:rFonts w:ascii="仿宋_GB2312" w:eastAsia="仿宋_GB2312" w:hAnsi="仿宋" w:hint="eastAsia"/>
          <w:color w:val="000000" w:themeColor="text1"/>
          <w:szCs w:val="32"/>
        </w:rPr>
        <w:t>591</w:t>
      </w:r>
      <w:r>
        <w:rPr>
          <w:rFonts w:ascii="仿宋_GB2312" w:eastAsia="仿宋_GB2312" w:hAnsi="仿宋" w:hint="eastAsia"/>
          <w:color w:val="000000" w:themeColor="text1"/>
          <w:szCs w:val="32"/>
        </w:rPr>
        <w:t>号）、《易制毒化学品管理条例》（国务院令第</w:t>
      </w:r>
      <w:r>
        <w:rPr>
          <w:rFonts w:ascii="仿宋_GB2312" w:eastAsia="仿宋_GB2312" w:hAnsi="仿宋" w:hint="eastAsia"/>
          <w:color w:val="000000" w:themeColor="text1"/>
          <w:szCs w:val="32"/>
        </w:rPr>
        <w:t>445</w:t>
      </w:r>
      <w:r>
        <w:rPr>
          <w:rFonts w:ascii="仿宋_GB2312" w:eastAsia="仿宋_GB2312" w:hAnsi="仿宋" w:hint="eastAsia"/>
          <w:color w:val="000000" w:themeColor="text1"/>
          <w:szCs w:val="32"/>
        </w:rPr>
        <w:t>号）《中华人民共和国固体废物污染环境防治法》《废弃危险化学品污染环境防治办法》等有关法规，结合学校实际情况，制定本办法。</w:t>
      </w:r>
    </w:p>
    <w:p w14:paraId="4AC7A5D1" w14:textId="77777777" w:rsidR="0011285F" w:rsidRDefault="00856F57">
      <w:pPr>
        <w:spacing w:line="440" w:lineRule="exact"/>
        <w:ind w:firstLineChars="200" w:firstLine="482"/>
        <w:rPr>
          <w:rFonts w:ascii="仿宋_GB2312" w:eastAsia="仿宋_GB2312" w:hAnsi="仿宋"/>
          <w:color w:val="000000" w:themeColor="text1"/>
          <w:szCs w:val="32"/>
        </w:rPr>
      </w:pPr>
      <w:r>
        <w:rPr>
          <w:rFonts w:ascii="仿宋_GB2312" w:eastAsia="仿宋_GB2312" w:hAnsi="仿宋" w:hint="eastAsia"/>
          <w:b/>
          <w:color w:val="000000" w:themeColor="text1"/>
          <w:szCs w:val="32"/>
        </w:rPr>
        <w:t>第二条</w:t>
      </w:r>
      <w:r>
        <w:rPr>
          <w:rFonts w:ascii="仿宋_GB2312" w:eastAsia="仿宋_GB2312" w:hAnsi="仿宋" w:hint="eastAsia"/>
          <w:color w:val="000000" w:themeColor="text1"/>
          <w:szCs w:val="32"/>
        </w:rPr>
        <w:t xml:space="preserve">  </w:t>
      </w:r>
      <w:r>
        <w:rPr>
          <w:rFonts w:ascii="仿宋_GB2312" w:eastAsia="仿宋_GB2312" w:hAnsi="仿宋" w:hint="eastAsia"/>
          <w:color w:val="000000" w:themeColor="text1"/>
          <w:szCs w:val="32"/>
        </w:rPr>
        <w:t>本办法所称的危险化学品，是指具有毒害、腐蚀、爆炸、燃烧、助燃等性质，对人体、设施、环境具有危害的剧毒化学品和其他化学品。</w:t>
      </w:r>
    </w:p>
    <w:p w14:paraId="683119C4" w14:textId="77777777" w:rsidR="0011285F" w:rsidRDefault="00856F57">
      <w:pPr>
        <w:spacing w:line="440" w:lineRule="exact"/>
        <w:ind w:firstLineChars="200" w:firstLine="480"/>
        <w:rPr>
          <w:rFonts w:ascii="仿宋_GB2312" w:eastAsia="仿宋_GB2312" w:hAnsi="仿宋"/>
          <w:color w:val="000000" w:themeColor="text1"/>
          <w:szCs w:val="32"/>
        </w:rPr>
      </w:pPr>
      <w:r>
        <w:rPr>
          <w:rFonts w:ascii="仿宋_GB2312" w:eastAsia="仿宋_GB2312" w:hAnsi="仿宋" w:hint="eastAsia"/>
          <w:color w:val="000000" w:themeColor="text1"/>
          <w:szCs w:val="32"/>
        </w:rPr>
        <w:t>本办法所称易制毒化学品分为三类：第一类是可以用于制毒的主要原料，第二类、第三类是可以用于制毒的化学配剂；易制毒化学品的具体分类和品种请见附录。</w:t>
      </w:r>
    </w:p>
    <w:p w14:paraId="3EB6620C" w14:textId="77777777" w:rsidR="0011285F" w:rsidRDefault="00856F57">
      <w:pPr>
        <w:spacing w:line="440" w:lineRule="exact"/>
        <w:ind w:firstLineChars="200" w:firstLine="480"/>
        <w:rPr>
          <w:rFonts w:ascii="仿宋_GB2312" w:eastAsia="仿宋_GB2312" w:hAnsi="仿宋"/>
          <w:color w:val="000000" w:themeColor="text1"/>
          <w:szCs w:val="32"/>
        </w:rPr>
      </w:pPr>
      <w:r>
        <w:rPr>
          <w:rFonts w:ascii="仿宋_GB2312" w:eastAsia="仿宋_GB2312" w:hAnsi="仿宋" w:hint="eastAsia"/>
          <w:color w:val="000000" w:themeColor="text1"/>
          <w:szCs w:val="32"/>
        </w:rPr>
        <w:t>本办法所称的实验室废弃物，是指实验室在教学、科研等过程中产生的三废（废气、废液、废固）物质。包括实验室废弃化学品、药瓶、各类反应残留物、有机、无机、含金属废液、实验动物尸体及器官等。</w:t>
      </w:r>
    </w:p>
    <w:p w14:paraId="75DC4B23" w14:textId="77777777" w:rsidR="0011285F" w:rsidRDefault="00856F57">
      <w:pPr>
        <w:widowControl/>
        <w:spacing w:line="440" w:lineRule="exact"/>
        <w:ind w:firstLineChars="200" w:firstLine="482"/>
        <w:rPr>
          <w:rFonts w:ascii="仿宋_GB2312" w:eastAsia="仿宋_GB2312" w:hAnsi="仿宋"/>
          <w:color w:val="000000" w:themeColor="text1"/>
          <w:szCs w:val="32"/>
        </w:rPr>
      </w:pPr>
      <w:r>
        <w:rPr>
          <w:rFonts w:ascii="仿宋_GB2312" w:eastAsia="仿宋_GB2312" w:hAnsi="仿宋" w:hint="eastAsia"/>
          <w:b/>
          <w:color w:val="000000" w:themeColor="text1"/>
          <w:szCs w:val="32"/>
        </w:rPr>
        <w:t>第三条</w:t>
      </w:r>
      <w:r>
        <w:rPr>
          <w:rFonts w:ascii="仿宋_GB2312" w:eastAsia="仿宋_GB2312" w:hAnsi="仿宋" w:hint="eastAsia"/>
          <w:b/>
          <w:color w:val="000000" w:themeColor="text1"/>
          <w:szCs w:val="32"/>
        </w:rPr>
        <w:t xml:space="preserve"> </w:t>
      </w:r>
      <w:r>
        <w:rPr>
          <w:rFonts w:ascii="仿宋_GB2312" w:eastAsia="仿宋_GB2312" w:hAnsi="仿宋" w:hint="eastAsia"/>
          <w:color w:val="000000" w:themeColor="text1"/>
          <w:szCs w:val="32"/>
        </w:rPr>
        <w:t xml:space="preserve"> </w:t>
      </w:r>
      <w:r>
        <w:rPr>
          <w:rFonts w:ascii="仿宋_GB2312" w:eastAsia="仿宋_GB2312" w:hAnsi="仿宋" w:hint="eastAsia"/>
          <w:color w:val="000000" w:themeColor="text1"/>
          <w:szCs w:val="32"/>
        </w:rPr>
        <w:t>本办法适用于校内涉及使用上述危险化学品、易制毒化</w:t>
      </w:r>
      <w:r>
        <w:rPr>
          <w:rFonts w:ascii="仿宋_GB2312" w:eastAsia="仿宋_GB2312" w:hAnsi="仿宋" w:hint="eastAsia"/>
          <w:color w:val="000000" w:themeColor="text1"/>
          <w:szCs w:val="32"/>
        </w:rPr>
        <w:t>学品的教学、科研及其它有关活动，凡购买、储存、运输、使用危险化学品、易制毒化学品和处置废弃物的单位以及相关人员必须严格遵守本办法。</w:t>
      </w:r>
    </w:p>
    <w:p w14:paraId="1F3B6352" w14:textId="77777777" w:rsidR="0011285F" w:rsidRDefault="00856F57">
      <w:pPr>
        <w:widowControl/>
        <w:spacing w:line="440" w:lineRule="exact"/>
        <w:ind w:firstLineChars="200" w:firstLine="482"/>
        <w:rPr>
          <w:rFonts w:ascii="仿宋_GB2312" w:eastAsia="仿宋_GB2312" w:hAnsi="仿宋"/>
          <w:color w:val="000000" w:themeColor="text1"/>
          <w:szCs w:val="32"/>
        </w:rPr>
      </w:pPr>
      <w:r>
        <w:rPr>
          <w:rFonts w:ascii="仿宋_GB2312" w:eastAsia="仿宋_GB2312" w:hAnsi="仿宋" w:hint="eastAsia"/>
          <w:b/>
          <w:color w:val="000000" w:themeColor="text1"/>
          <w:szCs w:val="32"/>
        </w:rPr>
        <w:t>第四条</w:t>
      </w:r>
      <w:r>
        <w:rPr>
          <w:rFonts w:ascii="仿宋_GB2312" w:eastAsia="仿宋_GB2312" w:hAnsi="仿宋" w:hint="eastAsia"/>
          <w:color w:val="000000" w:themeColor="text1"/>
          <w:szCs w:val="32"/>
        </w:rPr>
        <w:t xml:space="preserve">  </w:t>
      </w:r>
      <w:r>
        <w:rPr>
          <w:rFonts w:ascii="仿宋_GB2312" w:eastAsia="仿宋_GB2312" w:hAnsi="仿宋" w:hint="eastAsia"/>
          <w:color w:val="000000" w:themeColor="text1"/>
          <w:szCs w:val="32"/>
        </w:rPr>
        <w:t>各单位应严格遵守本办法，对违反本办法规定的有关人员，学校将视情节轻重给予行政处分，构成犯罪的由司法机关依法追究刑事责任。</w:t>
      </w:r>
      <w:r>
        <w:rPr>
          <w:rFonts w:ascii="仿宋_GB2312" w:eastAsia="仿宋_GB2312" w:hAnsi="仿宋" w:hint="eastAsia"/>
          <w:color w:val="000000" w:themeColor="text1"/>
          <w:szCs w:val="32"/>
        </w:rPr>
        <w:t xml:space="preserve"> </w:t>
      </w:r>
    </w:p>
    <w:p w14:paraId="445DFFF4" w14:textId="77777777" w:rsidR="0011285F" w:rsidRDefault="00856F57">
      <w:pPr>
        <w:widowControl/>
        <w:spacing w:line="440" w:lineRule="exact"/>
        <w:ind w:leftChars="85" w:left="204"/>
        <w:jc w:val="center"/>
        <w:rPr>
          <w:rFonts w:ascii="仿宋" w:hAnsi="仿宋"/>
          <w:color w:val="000000" w:themeColor="text1"/>
          <w:szCs w:val="32"/>
        </w:rPr>
      </w:pPr>
      <w:r>
        <w:rPr>
          <w:rFonts w:ascii="楷体_GB2312" w:eastAsia="楷体_GB2312" w:hAnsi="仿宋" w:hint="eastAsia"/>
          <w:b/>
          <w:color w:val="000000" w:themeColor="text1"/>
          <w:szCs w:val="32"/>
        </w:rPr>
        <w:t>第二章　管理机构及职责</w:t>
      </w:r>
    </w:p>
    <w:p w14:paraId="65311233" w14:textId="77777777" w:rsidR="0011285F" w:rsidRDefault="00856F57">
      <w:pPr>
        <w:widowControl/>
        <w:spacing w:line="440" w:lineRule="exact"/>
        <w:ind w:firstLineChars="200" w:firstLine="482"/>
        <w:rPr>
          <w:rFonts w:ascii="仿宋_GB2312" w:eastAsia="仿宋_GB2312" w:hAnsi="仿宋"/>
          <w:color w:val="000000" w:themeColor="text1"/>
          <w:szCs w:val="32"/>
        </w:rPr>
      </w:pPr>
      <w:r>
        <w:rPr>
          <w:rFonts w:ascii="仿宋_GB2312" w:eastAsia="仿宋_GB2312" w:hAnsi="仿宋" w:hint="eastAsia"/>
          <w:b/>
          <w:color w:val="000000" w:themeColor="text1"/>
          <w:szCs w:val="32"/>
        </w:rPr>
        <w:t>第五条</w:t>
      </w:r>
      <w:r>
        <w:rPr>
          <w:rFonts w:ascii="仿宋_GB2312" w:eastAsia="仿宋_GB2312" w:hAnsi="仿宋" w:hint="eastAsia"/>
          <w:color w:val="000000" w:themeColor="text1"/>
          <w:szCs w:val="32"/>
        </w:rPr>
        <w:t xml:space="preserve">  </w:t>
      </w:r>
      <w:r>
        <w:rPr>
          <w:rFonts w:ascii="仿宋_GB2312" w:eastAsia="仿宋_GB2312" w:hAnsi="仿宋" w:hint="eastAsia"/>
          <w:color w:val="000000" w:themeColor="text1"/>
          <w:szCs w:val="32"/>
        </w:rPr>
        <w:t>学校危险化学品、易制毒化学品及废弃物安全管理工作，在分管实验室和分管安全工作的校领导统一领导下开展。</w:t>
      </w:r>
    </w:p>
    <w:p w14:paraId="26941136" w14:textId="77777777" w:rsidR="0011285F" w:rsidRDefault="00856F57">
      <w:pPr>
        <w:widowControl/>
        <w:spacing w:line="440" w:lineRule="exact"/>
        <w:ind w:firstLineChars="200" w:firstLine="480"/>
        <w:rPr>
          <w:rFonts w:ascii="仿宋_GB2312" w:eastAsia="仿宋_GB2312" w:hAnsi="仿宋"/>
          <w:color w:val="000000" w:themeColor="text1"/>
          <w:szCs w:val="32"/>
        </w:rPr>
      </w:pPr>
      <w:r>
        <w:rPr>
          <w:rFonts w:ascii="仿宋_GB2312" w:eastAsia="仿宋_GB2312" w:hAnsi="仿宋" w:hint="eastAsia"/>
          <w:color w:val="000000" w:themeColor="text1"/>
          <w:szCs w:val="32"/>
        </w:rPr>
        <w:t>1.</w:t>
      </w:r>
      <w:r>
        <w:rPr>
          <w:rFonts w:ascii="仿宋_GB2312" w:eastAsia="仿宋_GB2312" w:hAnsi="仿宋" w:hint="eastAsia"/>
          <w:color w:val="000000" w:themeColor="text1"/>
          <w:szCs w:val="32"/>
        </w:rPr>
        <w:t>国有资产管理处、保卫处是危险化学品和易制毒化学品管理的主管部门。各使用单位应明确</w:t>
      </w:r>
      <w:r>
        <w:rPr>
          <w:rFonts w:ascii="仿宋_GB2312" w:eastAsia="仿宋_GB2312" w:hAnsi="仿宋" w:hint="eastAsia"/>
          <w:color w:val="000000" w:themeColor="text1"/>
          <w:szCs w:val="32"/>
        </w:rPr>
        <w:t>1</w:t>
      </w:r>
      <w:r>
        <w:rPr>
          <w:rFonts w:ascii="仿宋_GB2312" w:eastAsia="仿宋_GB2312" w:hAnsi="仿宋" w:hint="eastAsia"/>
          <w:color w:val="000000" w:themeColor="text1"/>
          <w:szCs w:val="32"/>
        </w:rPr>
        <w:t>名分管安全工作的领导负责，各实验室要明确具体的管理人员。</w:t>
      </w:r>
    </w:p>
    <w:p w14:paraId="19650090" w14:textId="77777777" w:rsidR="0011285F" w:rsidRDefault="00856F57">
      <w:pPr>
        <w:widowControl/>
        <w:spacing w:line="440" w:lineRule="exact"/>
        <w:ind w:firstLineChars="200" w:firstLine="480"/>
        <w:rPr>
          <w:rFonts w:ascii="仿宋_GB2312" w:eastAsia="仿宋_GB2312" w:hAnsi="仿宋"/>
          <w:color w:val="000000" w:themeColor="text1"/>
          <w:szCs w:val="32"/>
        </w:rPr>
      </w:pPr>
      <w:r>
        <w:rPr>
          <w:rFonts w:ascii="仿宋_GB2312" w:eastAsia="仿宋_GB2312" w:hAnsi="仿宋" w:hint="eastAsia"/>
          <w:color w:val="000000" w:themeColor="text1"/>
          <w:szCs w:val="32"/>
        </w:rPr>
        <w:t>2.</w:t>
      </w:r>
      <w:r>
        <w:rPr>
          <w:rFonts w:ascii="仿宋_GB2312" w:eastAsia="仿宋_GB2312" w:hAnsi="仿宋" w:hint="eastAsia"/>
          <w:color w:val="000000" w:themeColor="text1"/>
          <w:szCs w:val="32"/>
        </w:rPr>
        <w:t>国有资产管理处为全校实验室废弃物处置管理主管部门，负责监督学校实验室废弃物日常收集、管理工作，负责联系委托专业公司统一清运处置。各学院</w:t>
      </w:r>
      <w:r>
        <w:rPr>
          <w:rFonts w:ascii="仿宋_GB2312" w:eastAsia="仿宋_GB2312" w:hAnsi="仿宋" w:hint="eastAsia"/>
          <w:color w:val="000000" w:themeColor="text1"/>
          <w:szCs w:val="32"/>
        </w:rPr>
        <w:lastRenderedPageBreak/>
        <w:t>为本单位废弃物处置管理的第一责任人，负责本单位废弃物的日常收集、集中安全贮存等管理工作。</w:t>
      </w:r>
    </w:p>
    <w:p w14:paraId="52D353C7" w14:textId="77777777" w:rsidR="0011285F" w:rsidRDefault="00856F57">
      <w:pPr>
        <w:widowControl/>
        <w:spacing w:line="440" w:lineRule="exact"/>
        <w:ind w:firstLineChars="200" w:firstLine="482"/>
        <w:rPr>
          <w:rFonts w:ascii="仿宋_GB2312" w:eastAsia="仿宋_GB2312" w:hAnsi="仿宋"/>
          <w:color w:val="000000" w:themeColor="text1"/>
          <w:szCs w:val="32"/>
        </w:rPr>
      </w:pPr>
      <w:r>
        <w:rPr>
          <w:rFonts w:ascii="仿宋_GB2312" w:eastAsia="仿宋_GB2312" w:hAnsi="仿宋" w:hint="eastAsia"/>
          <w:b/>
          <w:color w:val="000000" w:themeColor="text1"/>
          <w:szCs w:val="32"/>
        </w:rPr>
        <w:t>第六条</w:t>
      </w:r>
      <w:r>
        <w:rPr>
          <w:rFonts w:ascii="仿宋_GB2312" w:eastAsia="仿宋_GB2312" w:hAnsi="仿宋" w:hint="eastAsia"/>
          <w:color w:val="000000" w:themeColor="text1"/>
          <w:szCs w:val="32"/>
        </w:rPr>
        <w:t xml:space="preserve">  </w:t>
      </w:r>
      <w:r>
        <w:rPr>
          <w:rFonts w:ascii="仿宋_GB2312" w:eastAsia="仿宋_GB2312" w:hAnsi="仿宋" w:hint="eastAsia"/>
          <w:color w:val="000000" w:themeColor="text1"/>
          <w:szCs w:val="32"/>
        </w:rPr>
        <w:t>各级岗位的职责：</w:t>
      </w:r>
      <w:r>
        <w:rPr>
          <w:rFonts w:ascii="仿宋_GB2312" w:eastAsia="仿宋_GB2312" w:hAnsi="仿宋" w:hint="eastAsia"/>
          <w:color w:val="000000" w:themeColor="text1"/>
          <w:szCs w:val="32"/>
        </w:rPr>
        <w:t xml:space="preserve"> </w:t>
      </w:r>
    </w:p>
    <w:p w14:paraId="1041CD5E" w14:textId="77777777" w:rsidR="0011285F" w:rsidRDefault="00856F57">
      <w:pPr>
        <w:widowControl/>
        <w:spacing w:line="440" w:lineRule="exact"/>
        <w:ind w:firstLineChars="200" w:firstLine="480"/>
        <w:rPr>
          <w:rFonts w:ascii="仿宋_GB2312" w:eastAsia="仿宋_GB2312" w:hAnsi="仿宋"/>
          <w:color w:val="000000" w:themeColor="text1"/>
          <w:szCs w:val="32"/>
        </w:rPr>
      </w:pPr>
      <w:r>
        <w:rPr>
          <w:rFonts w:ascii="仿宋_GB2312" w:eastAsia="仿宋_GB2312" w:hAnsi="仿宋" w:hint="eastAsia"/>
          <w:color w:val="000000" w:themeColor="text1"/>
          <w:szCs w:val="32"/>
        </w:rPr>
        <w:t>1.</w:t>
      </w:r>
      <w:r>
        <w:rPr>
          <w:rFonts w:ascii="仿宋_GB2312" w:eastAsia="仿宋_GB2312" w:hAnsi="仿宋" w:hint="eastAsia"/>
          <w:color w:val="000000" w:themeColor="text1"/>
          <w:szCs w:val="32"/>
        </w:rPr>
        <w:t>建立和健全危险化学品、易制毒品及废弃物的安全管理责任制和安全操作规程，并对执行情况定期进行检查。</w:t>
      </w:r>
      <w:r>
        <w:rPr>
          <w:rFonts w:ascii="仿宋_GB2312" w:eastAsia="仿宋_GB2312" w:hAnsi="仿宋" w:hint="eastAsia"/>
          <w:color w:val="000000" w:themeColor="text1"/>
          <w:szCs w:val="32"/>
        </w:rPr>
        <w:t xml:space="preserve"> </w:t>
      </w:r>
    </w:p>
    <w:p w14:paraId="47703AFB" w14:textId="77777777" w:rsidR="0011285F" w:rsidRDefault="00856F57">
      <w:pPr>
        <w:widowControl/>
        <w:spacing w:line="440" w:lineRule="exact"/>
        <w:ind w:firstLineChars="200" w:firstLine="480"/>
        <w:rPr>
          <w:rFonts w:ascii="仿宋_GB2312" w:eastAsia="仿宋_GB2312" w:hAnsi="仿宋"/>
          <w:color w:val="000000" w:themeColor="text1"/>
          <w:szCs w:val="32"/>
        </w:rPr>
      </w:pPr>
      <w:r>
        <w:rPr>
          <w:rFonts w:ascii="仿宋_GB2312" w:eastAsia="仿宋_GB2312" w:hAnsi="仿宋" w:hint="eastAsia"/>
          <w:color w:val="000000" w:themeColor="text1"/>
          <w:szCs w:val="32"/>
        </w:rPr>
        <w:t>2.</w:t>
      </w:r>
      <w:r>
        <w:rPr>
          <w:rFonts w:ascii="仿宋_GB2312" w:eastAsia="仿宋_GB2312" w:hAnsi="仿宋" w:hint="eastAsia"/>
          <w:color w:val="000000" w:themeColor="text1"/>
          <w:szCs w:val="32"/>
        </w:rPr>
        <w:t>经</w:t>
      </w:r>
      <w:r>
        <w:rPr>
          <w:rFonts w:ascii="仿宋_GB2312" w:eastAsia="仿宋_GB2312" w:hAnsi="仿宋" w:hint="eastAsia"/>
          <w:color w:val="000000" w:themeColor="text1"/>
          <w:szCs w:val="32"/>
        </w:rPr>
        <w:t>常对本单位师生员工进行安全教育，组织必要的安全管理和技术培训，提高全体人员的安全意识和安全使用水平。</w:t>
      </w:r>
      <w:r>
        <w:rPr>
          <w:rFonts w:ascii="仿宋_GB2312" w:eastAsia="仿宋_GB2312" w:hAnsi="仿宋" w:hint="eastAsia"/>
          <w:color w:val="000000" w:themeColor="text1"/>
          <w:szCs w:val="32"/>
        </w:rPr>
        <w:t xml:space="preserve"> </w:t>
      </w:r>
    </w:p>
    <w:p w14:paraId="379392FD" w14:textId="77777777" w:rsidR="0011285F" w:rsidRDefault="00856F57">
      <w:pPr>
        <w:widowControl/>
        <w:spacing w:line="440" w:lineRule="exact"/>
        <w:ind w:firstLineChars="200" w:firstLine="480"/>
        <w:rPr>
          <w:rFonts w:ascii="仿宋_GB2312" w:eastAsia="仿宋_GB2312" w:hAnsi="仿宋"/>
          <w:color w:val="000000" w:themeColor="text1"/>
          <w:szCs w:val="32"/>
        </w:rPr>
      </w:pPr>
      <w:r>
        <w:rPr>
          <w:rFonts w:ascii="仿宋_GB2312" w:eastAsia="仿宋_GB2312" w:hAnsi="仿宋" w:hint="eastAsia"/>
          <w:color w:val="000000" w:themeColor="text1"/>
          <w:szCs w:val="32"/>
        </w:rPr>
        <w:t>3.</w:t>
      </w:r>
      <w:r>
        <w:rPr>
          <w:rFonts w:ascii="仿宋_GB2312" w:eastAsia="仿宋_GB2312" w:hAnsi="仿宋" w:hint="eastAsia"/>
          <w:color w:val="000000" w:themeColor="text1"/>
          <w:szCs w:val="32"/>
        </w:rPr>
        <w:t>定期组织本单位安全检查，有计划有步骤地采取防范措施，迅速消除隐患，防止事故发生。</w:t>
      </w:r>
    </w:p>
    <w:p w14:paraId="337ACBA7" w14:textId="77777777" w:rsidR="0011285F" w:rsidRDefault="00856F57">
      <w:pPr>
        <w:widowControl/>
        <w:spacing w:line="440" w:lineRule="exact"/>
        <w:ind w:firstLineChars="200" w:firstLine="480"/>
        <w:rPr>
          <w:rFonts w:ascii="仿宋_GB2312" w:eastAsia="仿宋_GB2312" w:hAnsi="仿宋"/>
          <w:color w:val="000000" w:themeColor="text1"/>
          <w:szCs w:val="32"/>
        </w:rPr>
      </w:pPr>
      <w:r>
        <w:rPr>
          <w:rFonts w:ascii="仿宋_GB2312" w:eastAsia="仿宋_GB2312" w:hAnsi="仿宋" w:hint="eastAsia"/>
          <w:color w:val="000000" w:themeColor="text1"/>
          <w:szCs w:val="32"/>
        </w:rPr>
        <w:t>4.</w:t>
      </w:r>
      <w:r>
        <w:rPr>
          <w:rFonts w:ascii="仿宋_GB2312" w:eastAsia="仿宋_GB2312" w:hAnsi="仿宋" w:hint="eastAsia"/>
          <w:color w:val="000000" w:themeColor="text1"/>
          <w:szCs w:val="32"/>
        </w:rPr>
        <w:t>一旦由于处理不当发生事故时，要根据预案及时采取处理措施，并认真做好善后工作。同时迅速查清事实，根据事故性质，严肃追究有关人员责任，防止事故再度发生。</w:t>
      </w:r>
      <w:r>
        <w:rPr>
          <w:rFonts w:ascii="仿宋_GB2312" w:eastAsia="仿宋_GB2312" w:hAnsi="仿宋" w:hint="eastAsia"/>
          <w:color w:val="000000" w:themeColor="text1"/>
          <w:szCs w:val="32"/>
        </w:rPr>
        <w:t xml:space="preserve"> </w:t>
      </w:r>
    </w:p>
    <w:p w14:paraId="08E3940C" w14:textId="77777777" w:rsidR="0011285F" w:rsidRDefault="00856F57">
      <w:pPr>
        <w:widowControl/>
        <w:spacing w:line="440" w:lineRule="exact"/>
        <w:ind w:firstLineChars="200" w:firstLine="482"/>
        <w:rPr>
          <w:rFonts w:ascii="仿宋" w:hAnsi="仿宋"/>
          <w:color w:val="000000" w:themeColor="text1"/>
          <w:szCs w:val="32"/>
        </w:rPr>
      </w:pPr>
      <w:r>
        <w:rPr>
          <w:rFonts w:ascii="仿宋_GB2312" w:eastAsia="仿宋_GB2312" w:hAnsi="仿宋" w:hint="eastAsia"/>
          <w:b/>
          <w:color w:val="000000" w:themeColor="text1"/>
          <w:szCs w:val="32"/>
        </w:rPr>
        <w:t>第七条</w:t>
      </w:r>
      <w:r>
        <w:rPr>
          <w:rFonts w:ascii="仿宋_GB2312" w:eastAsia="仿宋_GB2312" w:hAnsi="仿宋" w:hint="eastAsia"/>
          <w:b/>
          <w:color w:val="000000" w:themeColor="text1"/>
          <w:szCs w:val="32"/>
        </w:rPr>
        <w:t xml:space="preserve"> </w:t>
      </w:r>
      <w:r>
        <w:rPr>
          <w:rFonts w:ascii="仿宋_GB2312" w:eastAsia="仿宋_GB2312" w:hAnsi="仿宋" w:hint="eastAsia"/>
          <w:color w:val="000000" w:themeColor="text1"/>
          <w:szCs w:val="32"/>
        </w:rPr>
        <w:t xml:space="preserve"> </w:t>
      </w:r>
      <w:r>
        <w:rPr>
          <w:rFonts w:ascii="仿宋_GB2312" w:eastAsia="仿宋_GB2312" w:hAnsi="仿宋" w:hint="eastAsia"/>
          <w:color w:val="000000" w:themeColor="text1"/>
          <w:szCs w:val="32"/>
        </w:rPr>
        <w:t>各单位危险化学品、易制毒化学品的保管人，必须对工作认真负责，熟悉业务，要明确岗位职责，实行岗位责任制。保管人员要相对稳定，定期参加消防培训，并持证上岗，不得</w:t>
      </w:r>
      <w:r>
        <w:rPr>
          <w:rFonts w:ascii="仿宋_GB2312" w:eastAsia="仿宋_GB2312" w:hAnsi="仿宋" w:hint="eastAsia"/>
          <w:color w:val="000000" w:themeColor="text1"/>
          <w:szCs w:val="32"/>
        </w:rPr>
        <w:t>任意调换，使用后的废弃物要集中收集，专人登记管理。</w:t>
      </w:r>
      <w:r>
        <w:rPr>
          <w:rFonts w:ascii="仿宋" w:hAnsi="仿宋" w:hint="eastAsia"/>
          <w:color w:val="000000" w:themeColor="text1"/>
          <w:szCs w:val="32"/>
        </w:rPr>
        <w:t xml:space="preserve"> </w:t>
      </w:r>
    </w:p>
    <w:p w14:paraId="1DB343B0" w14:textId="77777777" w:rsidR="0011285F" w:rsidRDefault="00856F57">
      <w:pPr>
        <w:widowControl/>
        <w:spacing w:line="440" w:lineRule="exact"/>
        <w:jc w:val="center"/>
        <w:rPr>
          <w:rFonts w:ascii="仿宋" w:hAnsi="仿宋"/>
          <w:color w:val="000000" w:themeColor="text1"/>
          <w:szCs w:val="32"/>
        </w:rPr>
      </w:pPr>
      <w:r>
        <w:rPr>
          <w:rFonts w:ascii="楷体_GB2312" w:eastAsia="楷体_GB2312" w:hAnsi="仿宋" w:hint="eastAsia"/>
          <w:b/>
          <w:color w:val="000000" w:themeColor="text1"/>
          <w:szCs w:val="32"/>
        </w:rPr>
        <w:t>第三章　危险化学品、易制毒化学品的计划与采购</w:t>
      </w:r>
    </w:p>
    <w:p w14:paraId="01387AAD" w14:textId="77777777" w:rsidR="0011285F" w:rsidRDefault="00856F57">
      <w:pPr>
        <w:widowControl/>
        <w:spacing w:line="440" w:lineRule="exact"/>
        <w:ind w:firstLineChars="200" w:firstLine="482"/>
        <w:rPr>
          <w:rFonts w:ascii="仿宋_GB2312" w:eastAsia="仿宋_GB2312" w:hAnsi="仿宋"/>
          <w:color w:val="000000" w:themeColor="text1"/>
          <w:szCs w:val="32"/>
        </w:rPr>
      </w:pPr>
      <w:r>
        <w:rPr>
          <w:rFonts w:ascii="仿宋_GB2312" w:eastAsia="仿宋_GB2312" w:hAnsi="仿宋" w:hint="eastAsia"/>
          <w:b/>
          <w:color w:val="000000" w:themeColor="text1"/>
          <w:szCs w:val="32"/>
        </w:rPr>
        <w:t>第八条</w:t>
      </w:r>
      <w:r>
        <w:rPr>
          <w:rFonts w:ascii="仿宋_GB2312" w:eastAsia="仿宋_GB2312" w:hAnsi="仿宋" w:hint="eastAsia"/>
          <w:b/>
          <w:color w:val="000000" w:themeColor="text1"/>
          <w:szCs w:val="32"/>
        </w:rPr>
        <w:t xml:space="preserve">  </w:t>
      </w:r>
      <w:r>
        <w:rPr>
          <w:rFonts w:ascii="仿宋_GB2312" w:eastAsia="仿宋_GB2312" w:hAnsi="仿宋" w:hint="eastAsia"/>
          <w:color w:val="000000" w:themeColor="text1"/>
          <w:szCs w:val="32"/>
        </w:rPr>
        <w:t>危险化学品的购置计划，必须按实验课程或科研的实际用量按月申报。申报计划须经实验室主任签名、所在单位分管领导确认，在国有资产管理处和保卫处审批备案后方可采购。</w:t>
      </w:r>
    </w:p>
    <w:p w14:paraId="6EC6FA1D" w14:textId="77777777" w:rsidR="0011285F" w:rsidRDefault="00856F57">
      <w:pPr>
        <w:widowControl/>
        <w:spacing w:line="440" w:lineRule="exact"/>
        <w:ind w:firstLineChars="200" w:firstLine="482"/>
        <w:rPr>
          <w:rFonts w:ascii="仿宋_GB2312" w:eastAsia="仿宋_GB2312" w:hAnsi="仿宋"/>
          <w:color w:val="000000" w:themeColor="text1"/>
          <w:szCs w:val="32"/>
        </w:rPr>
      </w:pPr>
      <w:r>
        <w:rPr>
          <w:rFonts w:ascii="仿宋_GB2312" w:eastAsia="仿宋_GB2312" w:hAnsi="仿宋" w:hint="eastAsia"/>
          <w:b/>
          <w:color w:val="000000" w:themeColor="text1"/>
          <w:szCs w:val="32"/>
        </w:rPr>
        <w:t>第九条</w:t>
      </w:r>
      <w:r>
        <w:rPr>
          <w:rFonts w:ascii="仿宋_GB2312" w:eastAsia="仿宋_GB2312" w:hAnsi="仿宋" w:hint="eastAsia"/>
          <w:b/>
          <w:color w:val="000000" w:themeColor="text1"/>
          <w:szCs w:val="32"/>
        </w:rPr>
        <w:t xml:space="preserve">  </w:t>
      </w:r>
      <w:r>
        <w:rPr>
          <w:rFonts w:ascii="仿宋_GB2312" w:eastAsia="仿宋_GB2312" w:hAnsi="仿宋" w:hint="eastAsia"/>
          <w:color w:val="000000" w:themeColor="text1"/>
          <w:szCs w:val="32"/>
        </w:rPr>
        <w:t>剧毒化学品、易制毒化学品的购置还须经国有资产管理处和保卫处审批，由政府采购与招投标管理中心报当地公安机关批准后统一采购。</w:t>
      </w:r>
    </w:p>
    <w:p w14:paraId="62761E60" w14:textId="77777777" w:rsidR="0011285F" w:rsidRDefault="00856F57">
      <w:pPr>
        <w:widowControl/>
        <w:spacing w:line="440" w:lineRule="exact"/>
        <w:ind w:leftChars="85" w:left="204"/>
        <w:jc w:val="center"/>
        <w:rPr>
          <w:rFonts w:ascii="仿宋" w:hAnsi="仿宋"/>
          <w:color w:val="000000" w:themeColor="text1"/>
          <w:szCs w:val="32"/>
        </w:rPr>
      </w:pPr>
      <w:r>
        <w:rPr>
          <w:rFonts w:ascii="楷体_GB2312" w:eastAsia="楷体_GB2312" w:hAnsi="仿宋" w:hint="eastAsia"/>
          <w:b/>
          <w:color w:val="000000" w:themeColor="text1"/>
          <w:szCs w:val="32"/>
        </w:rPr>
        <w:t>第四章　危险化学品、易制毒化学品的验收与存放</w:t>
      </w:r>
    </w:p>
    <w:p w14:paraId="68782735" w14:textId="77777777" w:rsidR="0011285F" w:rsidRDefault="00856F57">
      <w:pPr>
        <w:widowControl/>
        <w:spacing w:line="440" w:lineRule="exact"/>
        <w:ind w:firstLineChars="200" w:firstLine="482"/>
        <w:rPr>
          <w:rFonts w:ascii="仿宋_GB2312" w:eastAsia="仿宋_GB2312" w:hAnsi="仿宋"/>
          <w:color w:val="000000" w:themeColor="text1"/>
          <w:szCs w:val="32"/>
        </w:rPr>
      </w:pPr>
      <w:r>
        <w:rPr>
          <w:rFonts w:ascii="仿宋_GB2312" w:eastAsia="仿宋_GB2312" w:hAnsi="仿宋" w:hint="eastAsia"/>
          <w:b/>
          <w:color w:val="000000" w:themeColor="text1"/>
          <w:szCs w:val="32"/>
        </w:rPr>
        <w:t>第十条</w:t>
      </w:r>
      <w:r>
        <w:rPr>
          <w:rFonts w:ascii="仿宋_GB2312" w:eastAsia="仿宋_GB2312" w:hAnsi="仿宋" w:hint="eastAsia"/>
          <w:b/>
          <w:color w:val="000000" w:themeColor="text1"/>
          <w:szCs w:val="32"/>
        </w:rPr>
        <w:t xml:space="preserve">  </w:t>
      </w:r>
      <w:r>
        <w:rPr>
          <w:rFonts w:ascii="仿宋_GB2312" w:eastAsia="仿宋_GB2312" w:hAnsi="仿宋" w:hint="eastAsia"/>
          <w:color w:val="000000" w:themeColor="text1"/>
          <w:szCs w:val="32"/>
        </w:rPr>
        <w:t>危险化学品到货后，相关人员要及时按采购计划、品名、规格、数量进行核对，认真做好验收入库记录。有问题的危险化学品不得入库，并及时向采购员报告。验收剧毒化学品，要穿工作服，戴好口罩、手套；验收易燃、易爆、氧化等化学品，不得穿带有铁钉的鞋子，要使用不发生火花的工具，要轻拿轻放，严禁拖、拉、冲击和滚动，验收现场严禁吸烟、进食。</w:t>
      </w:r>
      <w:r>
        <w:rPr>
          <w:rFonts w:ascii="仿宋_GB2312" w:eastAsia="仿宋_GB2312" w:hAnsi="仿宋" w:hint="eastAsia"/>
          <w:color w:val="000000" w:themeColor="text1"/>
          <w:szCs w:val="32"/>
        </w:rPr>
        <w:t xml:space="preserve"> </w:t>
      </w:r>
    </w:p>
    <w:p w14:paraId="64851064" w14:textId="77777777" w:rsidR="0011285F" w:rsidRDefault="00856F57">
      <w:pPr>
        <w:widowControl/>
        <w:spacing w:line="440" w:lineRule="exact"/>
        <w:ind w:firstLineChars="200" w:firstLine="482"/>
        <w:rPr>
          <w:rFonts w:ascii="仿宋_GB2312" w:eastAsia="仿宋_GB2312" w:hAnsi="仿宋"/>
          <w:color w:val="000000" w:themeColor="text1"/>
          <w:szCs w:val="32"/>
        </w:rPr>
      </w:pPr>
      <w:r>
        <w:rPr>
          <w:rFonts w:ascii="仿宋_GB2312" w:eastAsia="仿宋_GB2312" w:hAnsi="仿宋" w:hint="eastAsia"/>
          <w:b/>
          <w:color w:val="000000" w:themeColor="text1"/>
          <w:szCs w:val="32"/>
        </w:rPr>
        <w:t>第十一条</w:t>
      </w:r>
      <w:r>
        <w:rPr>
          <w:rFonts w:ascii="仿宋_GB2312" w:eastAsia="仿宋_GB2312" w:hAnsi="仿宋" w:hint="eastAsia"/>
          <w:b/>
          <w:color w:val="000000" w:themeColor="text1"/>
          <w:szCs w:val="32"/>
        </w:rPr>
        <w:t xml:space="preserve"> </w:t>
      </w:r>
      <w:r>
        <w:rPr>
          <w:rFonts w:ascii="仿宋_GB2312" w:eastAsia="仿宋_GB2312" w:hAnsi="仿宋" w:hint="eastAsia"/>
          <w:b/>
          <w:color w:val="000000" w:themeColor="text1"/>
          <w:szCs w:val="32"/>
        </w:rPr>
        <w:t xml:space="preserve"> </w:t>
      </w:r>
      <w:r>
        <w:rPr>
          <w:rFonts w:ascii="仿宋_GB2312" w:eastAsia="仿宋_GB2312" w:hAnsi="仿宋" w:hint="eastAsia"/>
          <w:color w:val="000000" w:themeColor="text1"/>
          <w:szCs w:val="32"/>
        </w:rPr>
        <w:t>危险化学品必须存放在条件完备的药品室或专用贮藏柜内，存放地必须符合有关安全规定，并根据物品的种类、性质，设置相应的通风、防爆、</w:t>
      </w:r>
      <w:r>
        <w:rPr>
          <w:rFonts w:ascii="仿宋_GB2312" w:eastAsia="仿宋_GB2312" w:hAnsi="仿宋" w:hint="eastAsia"/>
          <w:color w:val="000000" w:themeColor="text1"/>
          <w:szCs w:val="32"/>
        </w:rPr>
        <w:lastRenderedPageBreak/>
        <w:t>泄压、防火、防雷、报警、灭火、防晒、防光照、调湿、消除静电等安全设施，并设专人管理并做好出库记录。</w:t>
      </w:r>
    </w:p>
    <w:p w14:paraId="5FD2BAFF" w14:textId="77777777" w:rsidR="0011285F" w:rsidRDefault="00856F57">
      <w:pPr>
        <w:widowControl/>
        <w:spacing w:line="440" w:lineRule="exact"/>
        <w:ind w:firstLineChars="200" w:firstLine="482"/>
        <w:rPr>
          <w:rFonts w:ascii="仿宋_GB2312" w:eastAsia="仿宋_GB2312" w:hAnsi="仿宋"/>
          <w:color w:val="000000" w:themeColor="text1"/>
          <w:szCs w:val="32"/>
        </w:rPr>
      </w:pPr>
      <w:r>
        <w:rPr>
          <w:rFonts w:ascii="仿宋_GB2312" w:eastAsia="仿宋_GB2312" w:hAnsi="仿宋" w:hint="eastAsia"/>
          <w:b/>
          <w:color w:val="000000" w:themeColor="text1"/>
          <w:szCs w:val="32"/>
        </w:rPr>
        <w:t>第十二条</w:t>
      </w:r>
      <w:r>
        <w:rPr>
          <w:rFonts w:ascii="仿宋_GB2312" w:eastAsia="仿宋_GB2312" w:hAnsi="仿宋" w:hint="eastAsia"/>
          <w:b/>
          <w:color w:val="000000" w:themeColor="text1"/>
          <w:szCs w:val="32"/>
        </w:rPr>
        <w:t xml:space="preserve">  </w:t>
      </w:r>
      <w:r>
        <w:rPr>
          <w:rFonts w:ascii="仿宋_GB2312" w:eastAsia="仿宋_GB2312" w:hAnsi="仿宋" w:hint="eastAsia"/>
          <w:color w:val="000000" w:themeColor="text1"/>
          <w:szCs w:val="32"/>
        </w:rPr>
        <w:t>危险化学品应当根据化学试剂的不同性质和不同危险程度，进行分类存放，堆垛之间的主要通道应达到规定的安全距离，不得超量储存</w:t>
      </w:r>
      <w:r>
        <w:rPr>
          <w:rFonts w:ascii="仿宋_GB2312" w:eastAsia="仿宋_GB2312" w:hAnsi="仿宋" w:hint="eastAsia"/>
          <w:color w:val="000000" w:themeColor="text1"/>
          <w:szCs w:val="32"/>
        </w:rPr>
        <w:t>(</w:t>
      </w:r>
      <w:r>
        <w:rPr>
          <w:rFonts w:ascii="仿宋_GB2312" w:eastAsia="仿宋_GB2312" w:hAnsi="仿宋" w:hint="eastAsia"/>
          <w:color w:val="000000" w:themeColor="text1"/>
          <w:szCs w:val="32"/>
        </w:rPr>
        <w:t>不超过一个月的使用量</w:t>
      </w:r>
      <w:r>
        <w:rPr>
          <w:rFonts w:ascii="仿宋_GB2312" w:eastAsia="仿宋_GB2312" w:hAnsi="仿宋" w:hint="eastAsia"/>
          <w:color w:val="000000" w:themeColor="text1"/>
          <w:szCs w:val="32"/>
        </w:rPr>
        <w:t>)</w:t>
      </w:r>
      <w:r>
        <w:rPr>
          <w:rFonts w:ascii="仿宋_GB2312" w:eastAsia="仿宋_GB2312" w:hAnsi="仿宋" w:hint="eastAsia"/>
          <w:color w:val="000000" w:themeColor="text1"/>
          <w:szCs w:val="32"/>
        </w:rPr>
        <w:t>。</w:t>
      </w:r>
      <w:r>
        <w:rPr>
          <w:rFonts w:ascii="仿宋_GB2312" w:eastAsia="仿宋_GB2312" w:hAnsi="仿宋" w:hint="eastAsia"/>
          <w:color w:val="000000" w:themeColor="text1"/>
          <w:szCs w:val="32"/>
        </w:rPr>
        <w:t xml:space="preserve"> </w:t>
      </w:r>
    </w:p>
    <w:p w14:paraId="325CAD57" w14:textId="77777777" w:rsidR="0011285F" w:rsidRDefault="00856F57">
      <w:pPr>
        <w:widowControl/>
        <w:spacing w:line="440" w:lineRule="exact"/>
        <w:ind w:firstLineChars="200" w:firstLine="482"/>
        <w:rPr>
          <w:rFonts w:ascii="仿宋_GB2312" w:eastAsia="仿宋_GB2312" w:hAnsi="仿宋"/>
          <w:color w:val="000000" w:themeColor="text1"/>
          <w:szCs w:val="32"/>
        </w:rPr>
      </w:pPr>
      <w:r>
        <w:rPr>
          <w:rFonts w:ascii="仿宋_GB2312" w:eastAsia="仿宋_GB2312" w:hAnsi="仿宋" w:hint="eastAsia"/>
          <w:b/>
          <w:color w:val="000000" w:themeColor="text1"/>
          <w:szCs w:val="32"/>
        </w:rPr>
        <w:t>第十三条</w:t>
      </w:r>
      <w:r>
        <w:rPr>
          <w:rFonts w:ascii="仿宋_GB2312" w:eastAsia="仿宋_GB2312" w:hAnsi="仿宋" w:hint="eastAsia"/>
          <w:b/>
          <w:color w:val="000000" w:themeColor="text1"/>
          <w:szCs w:val="32"/>
        </w:rPr>
        <w:t xml:space="preserve">  </w:t>
      </w:r>
      <w:r>
        <w:rPr>
          <w:rFonts w:ascii="仿宋_GB2312" w:eastAsia="仿宋_GB2312" w:hAnsi="仿宋" w:hint="eastAsia"/>
          <w:color w:val="000000" w:themeColor="text1"/>
          <w:szCs w:val="32"/>
        </w:rPr>
        <w:t>化学性质或防火、灭火方法相抵触的危险化学品，不得在同一药品室或专用贮藏柜存放。</w:t>
      </w:r>
      <w:r>
        <w:rPr>
          <w:rFonts w:ascii="仿宋_GB2312" w:eastAsia="仿宋_GB2312" w:hAnsi="仿宋" w:hint="eastAsia"/>
          <w:color w:val="000000" w:themeColor="text1"/>
          <w:szCs w:val="32"/>
        </w:rPr>
        <w:t xml:space="preserve"> </w:t>
      </w:r>
    </w:p>
    <w:p w14:paraId="2872C13E" w14:textId="77777777" w:rsidR="0011285F" w:rsidRDefault="00856F57">
      <w:pPr>
        <w:widowControl/>
        <w:spacing w:line="440" w:lineRule="exact"/>
        <w:ind w:firstLineChars="200" w:firstLine="482"/>
        <w:rPr>
          <w:rFonts w:ascii="仿宋_GB2312" w:eastAsia="仿宋_GB2312" w:hAnsi="仿宋"/>
          <w:color w:val="000000" w:themeColor="text1"/>
          <w:szCs w:val="32"/>
        </w:rPr>
      </w:pPr>
      <w:r>
        <w:rPr>
          <w:rFonts w:ascii="仿宋_GB2312" w:eastAsia="仿宋_GB2312" w:hAnsi="仿宋" w:hint="eastAsia"/>
          <w:b/>
          <w:color w:val="000000" w:themeColor="text1"/>
          <w:szCs w:val="32"/>
        </w:rPr>
        <w:t>第十四条</w:t>
      </w:r>
      <w:r>
        <w:rPr>
          <w:rFonts w:ascii="仿宋_GB2312" w:eastAsia="仿宋_GB2312" w:hAnsi="仿宋" w:hint="eastAsia"/>
          <w:b/>
          <w:color w:val="000000" w:themeColor="text1"/>
          <w:szCs w:val="32"/>
        </w:rPr>
        <w:t xml:space="preserve">  </w:t>
      </w:r>
      <w:r>
        <w:rPr>
          <w:rFonts w:ascii="仿宋_GB2312" w:eastAsia="仿宋_GB2312" w:hAnsi="仿宋" w:hint="eastAsia"/>
          <w:color w:val="000000" w:themeColor="text1"/>
          <w:szCs w:val="32"/>
        </w:rPr>
        <w:t>受阳光照射容易燃烧、爆炸或产生有毒气体的危险化学品，以及桶装、罐装等易燃液体、气体应当在阴凉通风地点存放。</w:t>
      </w:r>
      <w:r>
        <w:rPr>
          <w:rFonts w:ascii="仿宋_GB2312" w:eastAsia="仿宋_GB2312" w:hAnsi="仿宋" w:hint="eastAsia"/>
          <w:color w:val="000000" w:themeColor="text1"/>
          <w:szCs w:val="32"/>
        </w:rPr>
        <w:t xml:space="preserve"> </w:t>
      </w:r>
    </w:p>
    <w:p w14:paraId="556C2ACF" w14:textId="77777777" w:rsidR="0011285F" w:rsidRDefault="00856F57">
      <w:pPr>
        <w:widowControl/>
        <w:spacing w:line="440" w:lineRule="exact"/>
        <w:ind w:firstLineChars="200" w:firstLine="482"/>
        <w:rPr>
          <w:rFonts w:ascii="仿宋_GB2312" w:eastAsia="仿宋_GB2312" w:hAnsi="仿宋"/>
          <w:color w:val="000000" w:themeColor="text1"/>
          <w:szCs w:val="32"/>
        </w:rPr>
      </w:pPr>
      <w:r>
        <w:rPr>
          <w:rFonts w:ascii="仿宋_GB2312" w:eastAsia="仿宋_GB2312" w:hAnsi="仿宋" w:hint="eastAsia"/>
          <w:b/>
          <w:color w:val="000000" w:themeColor="text1"/>
          <w:szCs w:val="32"/>
        </w:rPr>
        <w:t>第十五条</w:t>
      </w:r>
      <w:r>
        <w:rPr>
          <w:rFonts w:ascii="仿宋_GB2312" w:eastAsia="仿宋_GB2312" w:hAnsi="仿宋" w:hint="eastAsia"/>
          <w:b/>
          <w:color w:val="000000" w:themeColor="text1"/>
          <w:szCs w:val="32"/>
        </w:rPr>
        <w:t xml:space="preserve">  </w:t>
      </w:r>
      <w:r>
        <w:rPr>
          <w:rFonts w:ascii="仿宋_GB2312" w:eastAsia="仿宋_GB2312" w:hAnsi="仿宋" w:hint="eastAsia"/>
          <w:color w:val="000000" w:themeColor="text1"/>
          <w:szCs w:val="32"/>
        </w:rPr>
        <w:t>对于剧毒化学品，这类试剂多是固体粉末，极易飞扬，遇酸及潮湿空气，容易分解，产生剧毒气体，对人身安全危害性极大，必须做好防毒、防火、防盗等安全工作。</w:t>
      </w:r>
      <w:r>
        <w:rPr>
          <w:rFonts w:ascii="仿宋_GB2312" w:eastAsia="仿宋_GB2312" w:hAnsi="仿宋" w:hint="eastAsia"/>
          <w:color w:val="000000" w:themeColor="text1"/>
          <w:szCs w:val="32"/>
        </w:rPr>
        <w:t xml:space="preserve"> </w:t>
      </w:r>
    </w:p>
    <w:p w14:paraId="31B32563" w14:textId="77777777" w:rsidR="0011285F" w:rsidRDefault="00856F57">
      <w:pPr>
        <w:widowControl/>
        <w:spacing w:line="440" w:lineRule="exact"/>
        <w:ind w:firstLineChars="200" w:firstLine="480"/>
        <w:rPr>
          <w:rFonts w:ascii="仿宋_GB2312" w:eastAsia="仿宋_GB2312" w:hAnsi="仿宋"/>
          <w:color w:val="000000" w:themeColor="text1"/>
          <w:szCs w:val="32"/>
        </w:rPr>
      </w:pPr>
      <w:r>
        <w:rPr>
          <w:rFonts w:ascii="仿宋_GB2312" w:eastAsia="仿宋_GB2312" w:hAnsi="仿宋" w:hint="eastAsia"/>
          <w:color w:val="000000" w:themeColor="text1"/>
          <w:szCs w:val="32"/>
        </w:rPr>
        <w:t>1.</w:t>
      </w:r>
      <w:r>
        <w:rPr>
          <w:rFonts w:ascii="仿宋_GB2312" w:eastAsia="仿宋_GB2312" w:hAnsi="仿宋" w:hint="eastAsia"/>
          <w:color w:val="000000" w:themeColor="text1"/>
          <w:szCs w:val="32"/>
        </w:rPr>
        <w:t>宜储存于阴凉、通风、遮光的保管室，且存放在专用、加双锁的保险专用柜中。专用柜内，要有专用的量器及分装器具，专用柜外要有鲜明、醒目的标志。</w:t>
      </w:r>
    </w:p>
    <w:p w14:paraId="40AE06CE" w14:textId="77777777" w:rsidR="0011285F" w:rsidRDefault="00856F57">
      <w:pPr>
        <w:widowControl/>
        <w:spacing w:line="440" w:lineRule="exact"/>
        <w:ind w:firstLineChars="200" w:firstLine="480"/>
        <w:rPr>
          <w:rFonts w:ascii="仿宋_GB2312" w:eastAsia="仿宋_GB2312" w:hAnsi="仿宋"/>
          <w:color w:val="000000" w:themeColor="text1"/>
          <w:szCs w:val="32"/>
        </w:rPr>
      </w:pPr>
      <w:r>
        <w:rPr>
          <w:rFonts w:ascii="仿宋_GB2312" w:eastAsia="仿宋_GB2312" w:hAnsi="仿宋" w:hint="eastAsia"/>
          <w:color w:val="000000" w:themeColor="text1"/>
          <w:szCs w:val="32"/>
        </w:rPr>
        <w:t>2.</w:t>
      </w:r>
      <w:r>
        <w:rPr>
          <w:rFonts w:ascii="仿宋_GB2312" w:eastAsia="仿宋_GB2312" w:hAnsi="仿宋" w:hint="eastAsia"/>
          <w:color w:val="000000" w:themeColor="text1"/>
          <w:szCs w:val="32"/>
        </w:rPr>
        <w:t>应与易燃、易爆、氧化、酸类等试剂隔离存放。</w:t>
      </w:r>
      <w:r>
        <w:rPr>
          <w:rFonts w:ascii="仿宋_GB2312" w:eastAsia="仿宋_GB2312" w:hAnsi="仿宋" w:hint="eastAsia"/>
          <w:color w:val="000000" w:themeColor="text1"/>
          <w:szCs w:val="32"/>
        </w:rPr>
        <w:t xml:space="preserve"> </w:t>
      </w:r>
    </w:p>
    <w:p w14:paraId="6F47DD62" w14:textId="77777777" w:rsidR="0011285F" w:rsidRDefault="00856F57">
      <w:pPr>
        <w:widowControl/>
        <w:spacing w:line="440" w:lineRule="exact"/>
        <w:ind w:firstLineChars="200" w:firstLine="480"/>
        <w:rPr>
          <w:rFonts w:ascii="仿宋_GB2312" w:eastAsia="仿宋_GB2312" w:hAnsi="仿宋"/>
          <w:color w:val="000000" w:themeColor="text1"/>
          <w:szCs w:val="32"/>
        </w:rPr>
      </w:pPr>
      <w:r>
        <w:rPr>
          <w:rFonts w:ascii="仿宋_GB2312" w:eastAsia="仿宋_GB2312" w:hAnsi="仿宋" w:hint="eastAsia"/>
          <w:color w:val="000000" w:themeColor="text1"/>
          <w:szCs w:val="32"/>
        </w:rPr>
        <w:t>3.</w:t>
      </w:r>
      <w:r>
        <w:rPr>
          <w:rFonts w:ascii="仿宋_GB2312" w:eastAsia="仿宋_GB2312" w:hAnsi="仿宋" w:hint="eastAsia"/>
          <w:color w:val="000000" w:themeColor="text1"/>
          <w:szCs w:val="32"/>
        </w:rPr>
        <w:t>严格遵守双人保管、双人收发、双人运输、双把锁、双人使用的“五双”制度。在进行计算机数据的录入基础上，实行两本手工帐，保管员、记账员各管一本，对出、入库的药品要及时登帐。</w:t>
      </w:r>
      <w:r>
        <w:rPr>
          <w:rFonts w:ascii="仿宋_GB2312" w:eastAsia="仿宋_GB2312" w:hAnsi="仿宋" w:hint="eastAsia"/>
          <w:color w:val="000000" w:themeColor="text1"/>
          <w:szCs w:val="32"/>
        </w:rPr>
        <w:t xml:space="preserve">  </w:t>
      </w:r>
    </w:p>
    <w:p w14:paraId="3304DC8F" w14:textId="77777777" w:rsidR="0011285F" w:rsidRDefault="00856F57">
      <w:pPr>
        <w:widowControl/>
        <w:spacing w:line="440" w:lineRule="exact"/>
        <w:ind w:firstLineChars="200" w:firstLine="480"/>
        <w:rPr>
          <w:rFonts w:ascii="仿宋_GB2312" w:eastAsia="仿宋_GB2312" w:hAnsi="仿宋"/>
          <w:color w:val="000000" w:themeColor="text1"/>
          <w:szCs w:val="32"/>
        </w:rPr>
      </w:pPr>
      <w:r>
        <w:rPr>
          <w:rFonts w:ascii="仿宋_GB2312" w:eastAsia="仿宋_GB2312" w:hAnsi="仿宋" w:hint="eastAsia"/>
          <w:color w:val="000000" w:themeColor="text1"/>
          <w:szCs w:val="32"/>
        </w:rPr>
        <w:t>4.</w:t>
      </w:r>
      <w:r>
        <w:rPr>
          <w:rFonts w:ascii="仿宋_GB2312" w:eastAsia="仿宋_GB2312" w:hAnsi="仿宋" w:hint="eastAsia"/>
          <w:color w:val="000000" w:themeColor="text1"/>
          <w:szCs w:val="32"/>
        </w:rPr>
        <w:t>剧毒药品由学校专门的保管室统一保存，当天领取当天使用，使用后立即保存在学校保管室，严禁存放在实验室。</w:t>
      </w:r>
      <w:r>
        <w:rPr>
          <w:rFonts w:ascii="仿宋_GB2312" w:eastAsia="仿宋_GB2312" w:hAnsi="仿宋" w:hint="eastAsia"/>
          <w:color w:val="000000" w:themeColor="text1"/>
          <w:szCs w:val="32"/>
        </w:rPr>
        <w:t xml:space="preserve"> </w:t>
      </w:r>
    </w:p>
    <w:p w14:paraId="5C8E1969" w14:textId="77777777" w:rsidR="0011285F" w:rsidRDefault="00856F57">
      <w:pPr>
        <w:widowControl/>
        <w:spacing w:line="440" w:lineRule="exact"/>
        <w:ind w:firstLineChars="200" w:firstLine="482"/>
        <w:rPr>
          <w:rFonts w:ascii="仿宋_GB2312" w:eastAsia="仿宋_GB2312" w:hAnsi="仿宋"/>
          <w:color w:val="000000" w:themeColor="text1"/>
          <w:szCs w:val="32"/>
        </w:rPr>
      </w:pPr>
      <w:r>
        <w:rPr>
          <w:rFonts w:ascii="仿宋_GB2312" w:eastAsia="仿宋_GB2312" w:hAnsi="仿宋" w:hint="eastAsia"/>
          <w:b/>
          <w:color w:val="000000" w:themeColor="text1"/>
          <w:szCs w:val="32"/>
        </w:rPr>
        <w:t>第十六条</w:t>
      </w:r>
      <w:r>
        <w:rPr>
          <w:rFonts w:ascii="仿宋_GB2312" w:eastAsia="仿宋_GB2312" w:hAnsi="仿宋" w:hint="eastAsia"/>
          <w:b/>
          <w:color w:val="000000" w:themeColor="text1"/>
          <w:szCs w:val="32"/>
        </w:rPr>
        <w:t xml:space="preserve">  </w:t>
      </w:r>
      <w:r>
        <w:rPr>
          <w:rFonts w:ascii="仿宋_GB2312" w:eastAsia="仿宋_GB2312" w:hAnsi="仿宋" w:hint="eastAsia"/>
          <w:color w:val="000000" w:themeColor="text1"/>
          <w:szCs w:val="32"/>
        </w:rPr>
        <w:t>遇火、遇潮容易燃烧、爆炸或产生有毒气体的危险化学品，不得在露天、潮湿、漏雨和低洼容易积水的地点存放。</w:t>
      </w:r>
      <w:r>
        <w:rPr>
          <w:rFonts w:ascii="仿宋_GB2312" w:eastAsia="仿宋_GB2312" w:hAnsi="仿宋" w:hint="eastAsia"/>
          <w:color w:val="000000" w:themeColor="text1"/>
          <w:szCs w:val="32"/>
        </w:rPr>
        <w:t xml:space="preserve"> </w:t>
      </w:r>
    </w:p>
    <w:p w14:paraId="5271CB94" w14:textId="77777777" w:rsidR="0011285F" w:rsidRDefault="00856F57">
      <w:pPr>
        <w:widowControl/>
        <w:spacing w:line="440" w:lineRule="exact"/>
        <w:ind w:firstLineChars="200" w:firstLine="482"/>
        <w:rPr>
          <w:rFonts w:ascii="仿宋_GB2312" w:eastAsia="仿宋_GB2312" w:hAnsi="仿宋"/>
          <w:color w:val="000000" w:themeColor="text1"/>
          <w:szCs w:val="32"/>
        </w:rPr>
      </w:pPr>
      <w:r>
        <w:rPr>
          <w:rFonts w:ascii="仿宋_GB2312" w:eastAsia="仿宋_GB2312" w:hAnsi="仿宋" w:hint="eastAsia"/>
          <w:b/>
          <w:color w:val="000000" w:themeColor="text1"/>
          <w:szCs w:val="32"/>
        </w:rPr>
        <w:t>第十七条</w:t>
      </w:r>
      <w:r>
        <w:rPr>
          <w:rFonts w:ascii="仿宋_GB2312" w:eastAsia="仿宋_GB2312" w:hAnsi="仿宋" w:hint="eastAsia"/>
          <w:b/>
          <w:color w:val="000000" w:themeColor="text1"/>
          <w:szCs w:val="32"/>
        </w:rPr>
        <w:t xml:space="preserve">  </w:t>
      </w:r>
      <w:r>
        <w:rPr>
          <w:rFonts w:ascii="仿宋_GB2312" w:eastAsia="仿宋_GB2312" w:hAnsi="仿宋" w:hint="eastAsia"/>
          <w:color w:val="000000" w:themeColor="text1"/>
          <w:szCs w:val="32"/>
        </w:rPr>
        <w:t>对放射性化学品，要有铅盒密封，单独存放于阴凉、干燥、平坦通风的专用保管室内。</w:t>
      </w:r>
    </w:p>
    <w:p w14:paraId="729BBEF6" w14:textId="77777777" w:rsidR="0011285F" w:rsidRDefault="00856F57">
      <w:pPr>
        <w:widowControl/>
        <w:spacing w:line="440" w:lineRule="exact"/>
        <w:ind w:firstLineChars="200" w:firstLine="482"/>
        <w:rPr>
          <w:rFonts w:ascii="仿宋_GB2312" w:eastAsia="仿宋_GB2312" w:hAnsi="仿宋"/>
          <w:color w:val="000000" w:themeColor="text1"/>
          <w:szCs w:val="32"/>
        </w:rPr>
      </w:pPr>
      <w:r>
        <w:rPr>
          <w:rFonts w:ascii="仿宋_GB2312" w:eastAsia="仿宋_GB2312" w:hAnsi="仿宋" w:hint="eastAsia"/>
          <w:b/>
          <w:color w:val="000000" w:themeColor="text1"/>
          <w:szCs w:val="32"/>
        </w:rPr>
        <w:t>第十八条</w:t>
      </w:r>
      <w:r>
        <w:rPr>
          <w:rFonts w:ascii="仿宋_GB2312" w:eastAsia="仿宋_GB2312" w:hAnsi="仿宋" w:hint="eastAsia"/>
          <w:b/>
          <w:color w:val="000000" w:themeColor="text1"/>
          <w:szCs w:val="32"/>
        </w:rPr>
        <w:t xml:space="preserve">  </w:t>
      </w:r>
      <w:r>
        <w:rPr>
          <w:rFonts w:ascii="仿宋_GB2312" w:eastAsia="仿宋_GB2312" w:hAnsi="仿宋" w:hint="eastAsia"/>
          <w:color w:val="000000" w:themeColor="text1"/>
          <w:szCs w:val="32"/>
        </w:rPr>
        <w:t>存放危险化学品的药品室或专用保管室内严禁吸烟和使用明火，并根据消防条例配备消防力量、消防设施以及通讯、报警等必要装置。</w:t>
      </w:r>
      <w:r>
        <w:rPr>
          <w:rFonts w:ascii="仿宋_GB2312" w:eastAsia="仿宋_GB2312" w:hAnsi="仿宋" w:hint="eastAsia"/>
          <w:color w:val="000000" w:themeColor="text1"/>
          <w:szCs w:val="32"/>
        </w:rPr>
        <w:t xml:space="preserve"> </w:t>
      </w:r>
      <w:r>
        <w:rPr>
          <w:rFonts w:ascii="仿宋_GB2312" w:eastAsia="仿宋_GB2312" w:hAnsi="仿宋" w:hint="eastAsia"/>
          <w:b/>
          <w:color w:val="000000" w:themeColor="text1"/>
          <w:szCs w:val="32"/>
        </w:rPr>
        <w:t xml:space="preserve"> </w:t>
      </w:r>
    </w:p>
    <w:p w14:paraId="5BF9C72C" w14:textId="77777777" w:rsidR="0011285F" w:rsidRDefault="00856F57">
      <w:pPr>
        <w:widowControl/>
        <w:spacing w:line="440" w:lineRule="exact"/>
        <w:ind w:firstLineChars="200" w:firstLine="482"/>
        <w:rPr>
          <w:rFonts w:ascii="仿宋_GB2312" w:eastAsia="仿宋_GB2312" w:hAnsi="仿宋"/>
          <w:color w:val="000000" w:themeColor="text1"/>
          <w:szCs w:val="32"/>
        </w:rPr>
      </w:pPr>
      <w:r>
        <w:rPr>
          <w:rFonts w:ascii="仿宋_GB2312" w:eastAsia="仿宋_GB2312" w:hAnsi="仿宋" w:hint="eastAsia"/>
          <w:b/>
          <w:color w:val="000000" w:themeColor="text1"/>
          <w:szCs w:val="32"/>
        </w:rPr>
        <w:t>第十九条</w:t>
      </w:r>
      <w:r>
        <w:rPr>
          <w:rFonts w:ascii="仿宋_GB2312" w:eastAsia="仿宋_GB2312" w:hAnsi="仿宋" w:hint="eastAsia"/>
          <w:color w:val="000000" w:themeColor="text1"/>
          <w:szCs w:val="32"/>
        </w:rPr>
        <w:t xml:space="preserve">  </w:t>
      </w:r>
      <w:r>
        <w:rPr>
          <w:rFonts w:ascii="仿宋_GB2312" w:eastAsia="仿宋_GB2312" w:hAnsi="仿宋" w:hint="eastAsia"/>
          <w:color w:val="000000" w:themeColor="text1"/>
          <w:szCs w:val="32"/>
        </w:rPr>
        <w:t>对危险化学品仓库的管理人员，要严格遵守出、入库管理制度，审批手续必须完备才能予以发放，双人双锁管理，精确计量和记载，严加保管，定期对仓库进行检查。一旦出现缺损丢失，要立即</w:t>
      </w:r>
      <w:r>
        <w:rPr>
          <w:rFonts w:ascii="仿宋_GB2312" w:eastAsia="仿宋_GB2312" w:hAnsi="仿宋" w:hint="eastAsia"/>
          <w:color w:val="000000" w:themeColor="text1"/>
          <w:szCs w:val="32"/>
        </w:rPr>
        <w:t>向主管领导报告，同时书面报告学校保卫处。</w:t>
      </w:r>
    </w:p>
    <w:p w14:paraId="185ABABA" w14:textId="77777777" w:rsidR="0011285F" w:rsidRDefault="00856F57">
      <w:pPr>
        <w:widowControl/>
        <w:spacing w:line="440" w:lineRule="exact"/>
        <w:ind w:firstLineChars="200" w:firstLine="482"/>
        <w:rPr>
          <w:rFonts w:ascii="仿宋_GB2312" w:eastAsia="仿宋_GB2312" w:hAnsi="仿宋"/>
          <w:color w:val="000000" w:themeColor="text1"/>
          <w:szCs w:val="32"/>
        </w:rPr>
      </w:pPr>
      <w:r>
        <w:rPr>
          <w:rFonts w:ascii="仿宋_GB2312" w:eastAsia="仿宋_GB2312" w:hAnsi="仿宋" w:hint="eastAsia"/>
          <w:b/>
          <w:color w:val="000000" w:themeColor="text1"/>
          <w:szCs w:val="32"/>
        </w:rPr>
        <w:lastRenderedPageBreak/>
        <w:t>第二十条</w:t>
      </w:r>
      <w:r>
        <w:rPr>
          <w:rFonts w:ascii="仿宋_GB2312" w:eastAsia="仿宋_GB2312" w:hAnsi="仿宋" w:hint="eastAsia"/>
          <w:b/>
          <w:color w:val="000000" w:themeColor="text1"/>
          <w:szCs w:val="32"/>
        </w:rPr>
        <w:t xml:space="preserve">  </w:t>
      </w:r>
      <w:r>
        <w:rPr>
          <w:rFonts w:ascii="仿宋_GB2312" w:eastAsia="仿宋_GB2312" w:hAnsi="仿宋" w:hint="eastAsia"/>
          <w:color w:val="000000" w:themeColor="text1"/>
          <w:szCs w:val="32"/>
        </w:rPr>
        <w:t>易制毒化学品由使用单位配备专用存放柜专人管理，建立使用台账，如实对易制毒化学品购置、储存、使用、处置等进行记录。</w:t>
      </w:r>
    </w:p>
    <w:p w14:paraId="6BBA3FF1" w14:textId="77777777" w:rsidR="0011285F" w:rsidRDefault="00856F57">
      <w:pPr>
        <w:widowControl/>
        <w:spacing w:line="440" w:lineRule="exact"/>
        <w:ind w:firstLineChars="200" w:firstLine="482"/>
        <w:rPr>
          <w:rFonts w:ascii="仿宋_GB2312" w:eastAsia="仿宋_GB2312" w:hAnsi="仿宋"/>
          <w:color w:val="000000" w:themeColor="text1"/>
          <w:szCs w:val="32"/>
        </w:rPr>
      </w:pPr>
      <w:r>
        <w:rPr>
          <w:rFonts w:ascii="仿宋_GB2312" w:eastAsia="仿宋_GB2312" w:hAnsi="仿宋" w:hint="eastAsia"/>
          <w:b/>
          <w:color w:val="000000" w:themeColor="text1"/>
          <w:szCs w:val="32"/>
        </w:rPr>
        <w:t>第二十一条</w:t>
      </w:r>
      <w:r>
        <w:rPr>
          <w:rFonts w:ascii="仿宋_GB2312" w:eastAsia="仿宋_GB2312" w:hAnsi="仿宋" w:hint="eastAsia"/>
          <w:b/>
          <w:color w:val="000000" w:themeColor="text1"/>
          <w:szCs w:val="32"/>
        </w:rPr>
        <w:t xml:space="preserve">  </w:t>
      </w:r>
      <w:r>
        <w:rPr>
          <w:rFonts w:ascii="仿宋_GB2312" w:eastAsia="仿宋_GB2312" w:hAnsi="仿宋" w:hint="eastAsia"/>
          <w:color w:val="000000" w:themeColor="text1"/>
          <w:szCs w:val="32"/>
        </w:rPr>
        <w:t>未经国有资产管理处审批、备案，校内任何单位和个人不得擅自购买、使用、转让、接收、销售、储存、运输易制毒化学品。</w:t>
      </w:r>
    </w:p>
    <w:p w14:paraId="6334009A" w14:textId="77777777" w:rsidR="0011285F" w:rsidRDefault="00856F57">
      <w:pPr>
        <w:widowControl/>
        <w:spacing w:line="440" w:lineRule="exact"/>
        <w:ind w:leftChars="85" w:left="204" w:firstLineChars="450" w:firstLine="1084"/>
        <w:rPr>
          <w:rFonts w:ascii="楷体_GB2312" w:eastAsia="楷体_GB2312" w:hAnsi="仿宋"/>
          <w:b/>
          <w:color w:val="000000" w:themeColor="text1"/>
          <w:szCs w:val="32"/>
        </w:rPr>
      </w:pPr>
      <w:r>
        <w:rPr>
          <w:rFonts w:ascii="楷体_GB2312" w:eastAsia="楷体_GB2312" w:hAnsi="仿宋" w:hint="eastAsia"/>
          <w:b/>
          <w:color w:val="000000" w:themeColor="text1"/>
          <w:szCs w:val="32"/>
        </w:rPr>
        <w:t>第五章</w:t>
      </w:r>
      <w:r>
        <w:rPr>
          <w:rFonts w:ascii="楷体_GB2312" w:eastAsia="楷体_GB2312" w:hAnsi="仿宋" w:hint="eastAsia"/>
          <w:b/>
          <w:color w:val="000000" w:themeColor="text1"/>
          <w:szCs w:val="32"/>
        </w:rPr>
        <w:t xml:space="preserve"> </w:t>
      </w:r>
      <w:r>
        <w:rPr>
          <w:rFonts w:ascii="楷体_GB2312" w:eastAsia="楷体_GB2312" w:hAnsi="仿宋" w:hint="eastAsia"/>
          <w:b/>
          <w:color w:val="000000" w:themeColor="text1"/>
          <w:szCs w:val="32"/>
        </w:rPr>
        <w:t>危险化学品、易制毒化学品使用</w:t>
      </w:r>
    </w:p>
    <w:p w14:paraId="5D07FE1E" w14:textId="77777777" w:rsidR="0011285F" w:rsidRDefault="00856F57">
      <w:pPr>
        <w:widowControl/>
        <w:spacing w:line="440" w:lineRule="exact"/>
        <w:ind w:firstLineChars="200" w:firstLine="482"/>
        <w:rPr>
          <w:rFonts w:ascii="仿宋_GB2312" w:eastAsia="仿宋_GB2312" w:hAnsi="仿宋"/>
          <w:color w:val="000000" w:themeColor="text1"/>
          <w:szCs w:val="32"/>
        </w:rPr>
      </w:pPr>
      <w:r>
        <w:rPr>
          <w:rFonts w:ascii="仿宋_GB2312" w:eastAsia="仿宋_GB2312" w:hAnsi="仿宋" w:hint="eastAsia"/>
          <w:b/>
          <w:color w:val="000000" w:themeColor="text1"/>
          <w:szCs w:val="32"/>
        </w:rPr>
        <w:t>第二十二条</w:t>
      </w:r>
      <w:r>
        <w:rPr>
          <w:rFonts w:ascii="仿宋_GB2312" w:eastAsia="仿宋_GB2312" w:hAnsi="仿宋" w:hint="eastAsia"/>
          <w:b/>
          <w:color w:val="000000" w:themeColor="text1"/>
          <w:szCs w:val="32"/>
        </w:rPr>
        <w:t xml:space="preserve">  </w:t>
      </w:r>
      <w:r>
        <w:rPr>
          <w:rFonts w:ascii="仿宋_GB2312" w:eastAsia="仿宋_GB2312" w:hAnsi="仿宋" w:hint="eastAsia"/>
          <w:color w:val="000000" w:themeColor="text1"/>
          <w:szCs w:val="32"/>
        </w:rPr>
        <w:t>实验室必须指定专人，凭《危险化学品领料单》，经实验室主任和分管领导签字同意后，方可领取危险化学品或易制毒化学品。对剧毒化学品严格执行保卫处备案和双人领取、双人运输制度。</w:t>
      </w:r>
    </w:p>
    <w:p w14:paraId="16ACAD80" w14:textId="77777777" w:rsidR="0011285F" w:rsidRDefault="00856F57">
      <w:pPr>
        <w:widowControl/>
        <w:spacing w:line="440" w:lineRule="exact"/>
        <w:ind w:firstLineChars="200" w:firstLine="482"/>
        <w:rPr>
          <w:rFonts w:ascii="仿宋_GB2312" w:eastAsia="仿宋_GB2312" w:hAnsi="仿宋"/>
          <w:color w:val="000000" w:themeColor="text1"/>
          <w:szCs w:val="32"/>
        </w:rPr>
      </w:pPr>
      <w:r>
        <w:rPr>
          <w:rFonts w:ascii="仿宋_GB2312" w:eastAsia="仿宋_GB2312" w:hAnsi="仿宋" w:hint="eastAsia"/>
          <w:b/>
          <w:color w:val="000000" w:themeColor="text1"/>
          <w:szCs w:val="32"/>
        </w:rPr>
        <w:t>第二十三条</w:t>
      </w:r>
      <w:r>
        <w:rPr>
          <w:rFonts w:ascii="仿宋_GB2312" w:eastAsia="仿宋_GB2312" w:hAnsi="仿宋" w:hint="eastAsia"/>
          <w:b/>
          <w:color w:val="000000" w:themeColor="text1"/>
          <w:szCs w:val="32"/>
        </w:rPr>
        <w:t xml:space="preserve">  </w:t>
      </w:r>
      <w:r>
        <w:rPr>
          <w:rFonts w:ascii="仿宋_GB2312" w:eastAsia="仿宋_GB2312" w:hAnsi="仿宋" w:hint="eastAsia"/>
          <w:color w:val="000000" w:themeColor="text1"/>
          <w:szCs w:val="32"/>
        </w:rPr>
        <w:t>剧毒化学品的使用应根据具体需求，精确地计算用量，必须是一日一次的用量，并严格做好使用记录。学生使用剧毒、易爆品时，教师必须详细指导监督，并采取必要的安全防护措施。</w:t>
      </w:r>
    </w:p>
    <w:p w14:paraId="7988D0DA" w14:textId="77777777" w:rsidR="0011285F" w:rsidRDefault="00856F57">
      <w:pPr>
        <w:widowControl/>
        <w:spacing w:line="440" w:lineRule="exact"/>
        <w:ind w:firstLineChars="200" w:firstLine="482"/>
        <w:rPr>
          <w:rFonts w:ascii="仿宋_GB2312" w:eastAsia="仿宋_GB2312" w:hAnsi="仿宋"/>
          <w:color w:val="000000" w:themeColor="text1"/>
          <w:szCs w:val="32"/>
        </w:rPr>
      </w:pPr>
      <w:r>
        <w:rPr>
          <w:rFonts w:ascii="仿宋_GB2312" w:eastAsia="仿宋_GB2312" w:hAnsi="仿宋" w:hint="eastAsia"/>
          <w:b/>
          <w:color w:val="000000" w:themeColor="text1"/>
          <w:szCs w:val="32"/>
        </w:rPr>
        <w:t>第二十四条</w:t>
      </w:r>
      <w:r>
        <w:rPr>
          <w:rFonts w:ascii="仿宋_GB2312" w:eastAsia="仿宋_GB2312" w:hAnsi="仿宋" w:hint="eastAsia"/>
          <w:b/>
          <w:color w:val="000000" w:themeColor="text1"/>
          <w:szCs w:val="32"/>
        </w:rPr>
        <w:t xml:space="preserve">  </w:t>
      </w:r>
      <w:r>
        <w:rPr>
          <w:rFonts w:ascii="仿宋_GB2312" w:eastAsia="仿宋_GB2312" w:hAnsi="仿宋" w:hint="eastAsia"/>
          <w:color w:val="000000" w:themeColor="text1"/>
          <w:szCs w:val="32"/>
        </w:rPr>
        <w:t>未用完的危险化学品、易制毒化学品领取人必须当天送回药品室或专用储存柜，不得私自存放。</w:t>
      </w:r>
      <w:r>
        <w:rPr>
          <w:rFonts w:ascii="仿宋_GB2312" w:eastAsia="仿宋_GB2312" w:hAnsi="仿宋" w:hint="eastAsia"/>
          <w:color w:val="000000" w:themeColor="text1"/>
          <w:szCs w:val="32"/>
        </w:rPr>
        <w:t xml:space="preserve"> </w:t>
      </w:r>
    </w:p>
    <w:p w14:paraId="10C134BB" w14:textId="77777777" w:rsidR="0011285F" w:rsidRDefault="00856F57">
      <w:pPr>
        <w:widowControl/>
        <w:spacing w:line="440" w:lineRule="exact"/>
        <w:ind w:firstLineChars="200" w:firstLine="482"/>
        <w:rPr>
          <w:rFonts w:ascii="仿宋_GB2312" w:eastAsia="仿宋_GB2312" w:hAnsi="仿宋"/>
          <w:color w:val="000000" w:themeColor="text1"/>
          <w:szCs w:val="32"/>
        </w:rPr>
      </w:pPr>
      <w:r>
        <w:rPr>
          <w:rFonts w:ascii="仿宋_GB2312" w:eastAsia="仿宋_GB2312" w:hAnsi="仿宋" w:hint="eastAsia"/>
          <w:b/>
          <w:color w:val="000000" w:themeColor="text1"/>
          <w:szCs w:val="32"/>
        </w:rPr>
        <w:t>第二十五条</w:t>
      </w:r>
      <w:r>
        <w:rPr>
          <w:rFonts w:ascii="仿宋_GB2312" w:eastAsia="仿宋_GB2312" w:hAnsi="仿宋" w:hint="eastAsia"/>
          <w:b/>
          <w:color w:val="000000" w:themeColor="text1"/>
          <w:szCs w:val="32"/>
        </w:rPr>
        <w:t xml:space="preserve">  </w:t>
      </w:r>
      <w:r>
        <w:rPr>
          <w:rFonts w:ascii="仿宋_GB2312" w:eastAsia="仿宋_GB2312" w:hAnsi="仿宋" w:hint="eastAsia"/>
          <w:color w:val="000000" w:themeColor="text1"/>
          <w:szCs w:val="32"/>
        </w:rPr>
        <w:t>保管员必须严格执行剧毒、放射、易爆化学品领用制度</w:t>
      </w:r>
      <w:r>
        <w:rPr>
          <w:rFonts w:ascii="仿宋_GB2312" w:eastAsia="仿宋_GB2312" w:hAnsi="仿宋" w:hint="eastAsia"/>
          <w:color w:val="000000" w:themeColor="text1"/>
          <w:szCs w:val="32"/>
        </w:rPr>
        <w:t>。实验室对变质、过期或剩余的危险化学品以及废液、废渣，盛放过的容器，不得随意抛洒，要严格按照实验室废弃物有关规定进行处置。</w:t>
      </w:r>
    </w:p>
    <w:p w14:paraId="5F10B563" w14:textId="77777777" w:rsidR="0011285F" w:rsidRDefault="00856F57">
      <w:pPr>
        <w:widowControl/>
        <w:spacing w:line="440" w:lineRule="exact"/>
        <w:ind w:leftChars="85" w:left="204" w:firstLineChars="750" w:firstLine="1807"/>
        <w:rPr>
          <w:rFonts w:ascii="楷体_GB2312" w:eastAsia="楷体_GB2312" w:hAnsi="仿宋"/>
          <w:b/>
          <w:color w:val="000000" w:themeColor="text1"/>
          <w:szCs w:val="32"/>
        </w:rPr>
      </w:pPr>
      <w:r>
        <w:rPr>
          <w:rFonts w:ascii="楷体_GB2312" w:eastAsia="楷体_GB2312" w:hAnsi="仿宋" w:hint="eastAsia"/>
          <w:b/>
          <w:color w:val="000000" w:themeColor="text1"/>
          <w:szCs w:val="32"/>
        </w:rPr>
        <w:t>第六章</w:t>
      </w:r>
      <w:r>
        <w:rPr>
          <w:rFonts w:ascii="楷体_GB2312" w:eastAsia="楷体_GB2312" w:hAnsi="仿宋" w:hint="eastAsia"/>
          <w:b/>
          <w:color w:val="000000" w:themeColor="text1"/>
          <w:szCs w:val="32"/>
        </w:rPr>
        <w:t xml:space="preserve">  </w:t>
      </w:r>
      <w:r>
        <w:rPr>
          <w:rFonts w:ascii="楷体_GB2312" w:eastAsia="楷体_GB2312" w:hAnsi="仿宋" w:hint="eastAsia"/>
          <w:b/>
          <w:color w:val="000000" w:themeColor="text1"/>
          <w:szCs w:val="32"/>
        </w:rPr>
        <w:t>实验室废弃物处置</w:t>
      </w:r>
    </w:p>
    <w:p w14:paraId="1F0B6D6F" w14:textId="77777777" w:rsidR="0011285F" w:rsidRDefault="00856F57">
      <w:pPr>
        <w:widowControl/>
        <w:spacing w:line="440" w:lineRule="exact"/>
        <w:ind w:firstLineChars="200" w:firstLine="482"/>
        <w:rPr>
          <w:rFonts w:ascii="仿宋_GB2312" w:eastAsia="仿宋_GB2312" w:hAnsi="仿宋"/>
          <w:b/>
          <w:color w:val="000000" w:themeColor="text1"/>
          <w:szCs w:val="32"/>
        </w:rPr>
      </w:pPr>
      <w:r>
        <w:rPr>
          <w:rFonts w:ascii="仿宋_GB2312" w:eastAsia="仿宋_GB2312" w:hAnsi="仿宋" w:hint="eastAsia"/>
          <w:b/>
          <w:color w:val="000000" w:themeColor="text1"/>
          <w:szCs w:val="32"/>
        </w:rPr>
        <w:t>第二十六条</w:t>
      </w:r>
      <w:r>
        <w:rPr>
          <w:rFonts w:ascii="仿宋_GB2312" w:eastAsia="仿宋_GB2312" w:hAnsi="仿宋" w:hint="eastAsia"/>
          <w:b/>
          <w:color w:val="000000" w:themeColor="text1"/>
          <w:szCs w:val="32"/>
        </w:rPr>
        <w:t xml:space="preserve">  </w:t>
      </w:r>
      <w:r>
        <w:rPr>
          <w:rFonts w:ascii="仿宋_GB2312" w:eastAsia="仿宋_GB2312" w:hAnsi="仿宋" w:hint="eastAsia"/>
          <w:color w:val="000000" w:themeColor="text1"/>
          <w:szCs w:val="32"/>
        </w:rPr>
        <w:t>实验室工作人员必须树立环境保护意识，严格遵守国家环境保护工作的有关规定，对进入实验室的学生必须进行废弃物处理原则和规定的宣传、教育。</w:t>
      </w:r>
    </w:p>
    <w:p w14:paraId="14720655" w14:textId="77777777" w:rsidR="0011285F" w:rsidRDefault="00856F57">
      <w:pPr>
        <w:widowControl/>
        <w:spacing w:line="440" w:lineRule="exact"/>
        <w:ind w:firstLineChars="200" w:firstLine="482"/>
        <w:rPr>
          <w:rFonts w:ascii="仿宋_GB2312" w:eastAsia="仿宋_GB2312" w:hAnsi="仿宋"/>
          <w:b/>
          <w:color w:val="000000" w:themeColor="text1"/>
          <w:szCs w:val="32"/>
        </w:rPr>
      </w:pPr>
      <w:r>
        <w:rPr>
          <w:rFonts w:ascii="仿宋_GB2312" w:eastAsia="仿宋_GB2312" w:hAnsi="仿宋" w:hint="eastAsia"/>
          <w:b/>
          <w:color w:val="000000" w:themeColor="text1"/>
          <w:szCs w:val="32"/>
        </w:rPr>
        <w:t>第二十七条</w:t>
      </w:r>
      <w:r>
        <w:rPr>
          <w:rFonts w:ascii="仿宋_GB2312" w:eastAsia="仿宋_GB2312" w:hAnsi="仿宋" w:hint="eastAsia"/>
          <w:b/>
          <w:color w:val="000000" w:themeColor="text1"/>
          <w:szCs w:val="32"/>
        </w:rPr>
        <w:t xml:space="preserve">  </w:t>
      </w:r>
      <w:r>
        <w:rPr>
          <w:rFonts w:ascii="仿宋_GB2312" w:eastAsia="仿宋_GB2312" w:hAnsi="仿宋" w:hint="eastAsia"/>
          <w:color w:val="000000" w:themeColor="text1"/>
          <w:szCs w:val="32"/>
        </w:rPr>
        <w:t>实验室应不断改善实验方法，尽量减少有毒有害废弃物的排放。对自身有能力处理的危险废弃物可先进行无害化处理，减轻危险废弃物处置压力。</w:t>
      </w:r>
    </w:p>
    <w:p w14:paraId="75699789" w14:textId="77777777" w:rsidR="0011285F" w:rsidRDefault="00856F57">
      <w:pPr>
        <w:widowControl/>
        <w:spacing w:line="440" w:lineRule="exact"/>
        <w:ind w:firstLineChars="200" w:firstLine="482"/>
        <w:rPr>
          <w:rFonts w:ascii="仿宋_GB2312" w:eastAsia="仿宋_GB2312" w:hAnsi="仿宋"/>
          <w:color w:val="000000" w:themeColor="text1"/>
          <w:szCs w:val="32"/>
        </w:rPr>
      </w:pPr>
      <w:r>
        <w:rPr>
          <w:rFonts w:ascii="仿宋_GB2312" w:eastAsia="仿宋_GB2312" w:hAnsi="仿宋" w:hint="eastAsia"/>
          <w:b/>
          <w:color w:val="000000" w:themeColor="text1"/>
          <w:szCs w:val="32"/>
        </w:rPr>
        <w:t>第二十八条</w:t>
      </w:r>
      <w:r>
        <w:rPr>
          <w:rFonts w:ascii="仿宋_GB2312" w:eastAsia="仿宋_GB2312" w:hAnsi="仿宋" w:hint="eastAsia"/>
          <w:b/>
          <w:color w:val="000000" w:themeColor="text1"/>
          <w:szCs w:val="32"/>
        </w:rPr>
        <w:t xml:space="preserve">  </w:t>
      </w:r>
      <w:r>
        <w:rPr>
          <w:rFonts w:ascii="仿宋_GB2312" w:eastAsia="仿宋_GB2312" w:hAnsi="仿宋" w:hint="eastAsia"/>
          <w:color w:val="000000" w:themeColor="text1"/>
          <w:szCs w:val="32"/>
        </w:rPr>
        <w:t>一般三废（废气、废液、废固）的处理规定：</w:t>
      </w:r>
    </w:p>
    <w:p w14:paraId="6EE7467F" w14:textId="77777777" w:rsidR="0011285F" w:rsidRDefault="00856F57">
      <w:pPr>
        <w:widowControl/>
        <w:numPr>
          <w:ilvl w:val="0"/>
          <w:numId w:val="2"/>
        </w:numPr>
        <w:spacing w:line="440" w:lineRule="exact"/>
        <w:rPr>
          <w:rFonts w:ascii="仿宋_GB2312" w:eastAsia="仿宋_GB2312" w:hAnsi="仿宋"/>
          <w:b/>
          <w:color w:val="000000" w:themeColor="text1"/>
          <w:szCs w:val="32"/>
        </w:rPr>
      </w:pPr>
      <w:r>
        <w:rPr>
          <w:rFonts w:ascii="仿宋_GB2312" w:eastAsia="仿宋_GB2312" w:hAnsi="仿宋" w:hint="eastAsia"/>
          <w:color w:val="000000" w:themeColor="text1"/>
          <w:szCs w:val="32"/>
        </w:rPr>
        <w:t>废气</w:t>
      </w:r>
    </w:p>
    <w:p w14:paraId="39886D59" w14:textId="77777777" w:rsidR="0011285F" w:rsidRDefault="00856F57">
      <w:pPr>
        <w:widowControl/>
        <w:spacing w:line="440" w:lineRule="exact"/>
        <w:ind w:firstLineChars="200" w:firstLine="480"/>
        <w:rPr>
          <w:rFonts w:ascii="仿宋_GB2312" w:eastAsia="仿宋_GB2312" w:hAnsi="仿宋"/>
          <w:b/>
          <w:color w:val="000000" w:themeColor="text1"/>
          <w:szCs w:val="32"/>
        </w:rPr>
      </w:pPr>
      <w:r>
        <w:rPr>
          <w:rFonts w:ascii="仿宋_GB2312" w:eastAsia="仿宋_GB2312" w:hAnsi="仿宋" w:hint="eastAsia"/>
          <w:color w:val="000000" w:themeColor="text1"/>
          <w:szCs w:val="32"/>
        </w:rPr>
        <w:t>实验室</w:t>
      </w:r>
      <w:r>
        <w:rPr>
          <w:rFonts w:ascii="仿宋_GB2312" w:eastAsia="仿宋_GB2312" w:hAnsi="仿宋" w:hint="eastAsia"/>
          <w:color w:val="000000" w:themeColor="text1"/>
          <w:szCs w:val="32"/>
        </w:rPr>
        <w:t>应有符合通风要求的通风橱，实验过程中会产生少量有害废气的实验应在通风橱中进行，产生大量有害、有毒气体的实验必须具备吸收或处理装置。</w:t>
      </w:r>
    </w:p>
    <w:p w14:paraId="41D7C8DF" w14:textId="77777777" w:rsidR="0011285F" w:rsidRDefault="00856F57">
      <w:pPr>
        <w:widowControl/>
        <w:spacing w:line="440" w:lineRule="exact"/>
        <w:ind w:firstLineChars="200" w:firstLine="480"/>
        <w:rPr>
          <w:rFonts w:ascii="仿宋_GB2312" w:eastAsia="仿宋_GB2312" w:hAnsi="仿宋"/>
          <w:b/>
          <w:color w:val="000000" w:themeColor="text1"/>
          <w:szCs w:val="32"/>
        </w:rPr>
      </w:pPr>
      <w:r>
        <w:rPr>
          <w:rFonts w:ascii="仿宋_GB2312" w:eastAsia="仿宋_GB2312" w:hAnsi="仿宋" w:hint="eastAsia"/>
          <w:color w:val="000000" w:themeColor="text1"/>
          <w:szCs w:val="32"/>
        </w:rPr>
        <w:t>2.</w:t>
      </w:r>
      <w:r>
        <w:rPr>
          <w:rFonts w:ascii="仿宋_GB2312" w:eastAsia="仿宋_GB2312" w:hAnsi="仿宋" w:hint="eastAsia"/>
          <w:color w:val="000000" w:themeColor="text1"/>
          <w:szCs w:val="32"/>
        </w:rPr>
        <w:t>废液</w:t>
      </w:r>
    </w:p>
    <w:p w14:paraId="0E41EF2D" w14:textId="77777777" w:rsidR="0011285F" w:rsidRDefault="00856F57">
      <w:pPr>
        <w:widowControl/>
        <w:spacing w:line="440" w:lineRule="exact"/>
        <w:ind w:firstLineChars="200" w:firstLine="480"/>
        <w:rPr>
          <w:rFonts w:ascii="仿宋_GB2312" w:eastAsia="仿宋_GB2312" w:hAnsi="仿宋"/>
          <w:b/>
          <w:color w:val="000000" w:themeColor="text1"/>
          <w:szCs w:val="32"/>
        </w:rPr>
      </w:pPr>
      <w:r>
        <w:rPr>
          <w:rFonts w:ascii="仿宋_GB2312" w:eastAsia="仿宋_GB2312" w:hAnsi="仿宋" w:hint="eastAsia"/>
          <w:color w:val="000000" w:themeColor="text1"/>
          <w:szCs w:val="32"/>
        </w:rPr>
        <w:t>实验室废液是指主要</w:t>
      </w:r>
      <w:r>
        <w:rPr>
          <w:rFonts w:ascii="仿宋_GB2312" w:eastAsia="仿宋_GB2312" w:hAnsi="仿宋" w:cs="仿宋_GB2312" w:hint="eastAsia"/>
          <w:color w:val="000000" w:themeColor="text1"/>
          <w:szCs w:val="32"/>
        </w:rPr>
        <w:t>来自实验室或校</w:t>
      </w:r>
      <w:r>
        <w:rPr>
          <w:rFonts w:ascii="仿宋_GB2312" w:eastAsia="仿宋_GB2312" w:hAnsi="仿宋" w:cs="微软雅黑" w:hint="eastAsia"/>
          <w:color w:val="000000" w:themeColor="text1"/>
          <w:szCs w:val="32"/>
        </w:rPr>
        <w:t>内</w:t>
      </w:r>
      <w:r>
        <w:rPr>
          <w:rFonts w:ascii="仿宋_GB2312" w:eastAsia="仿宋_GB2312" w:hAnsi="仿宋" w:cs="仿宋_GB2312" w:hint="eastAsia"/>
          <w:color w:val="000000" w:themeColor="text1"/>
          <w:szCs w:val="32"/>
        </w:rPr>
        <w:t>实习场所等</w:t>
      </w:r>
      <w:r>
        <w:rPr>
          <w:rFonts w:ascii="仿宋_GB2312" w:eastAsia="仿宋_GB2312" w:hAnsi="仿宋" w:hint="eastAsia"/>
          <w:color w:val="000000" w:themeColor="text1"/>
          <w:szCs w:val="32"/>
        </w:rPr>
        <w:t>所产出的各类废弃溶液。一般的实验室废液可分为：</w:t>
      </w:r>
    </w:p>
    <w:p w14:paraId="128154DC" w14:textId="77777777" w:rsidR="0011285F" w:rsidRDefault="00856F57">
      <w:pPr>
        <w:widowControl/>
        <w:spacing w:line="440" w:lineRule="exact"/>
        <w:ind w:firstLineChars="200" w:firstLine="480"/>
        <w:rPr>
          <w:rFonts w:ascii="仿宋_GB2312" w:eastAsia="仿宋_GB2312" w:hAnsi="仿宋"/>
          <w:b/>
          <w:color w:val="000000" w:themeColor="text1"/>
          <w:szCs w:val="32"/>
        </w:rPr>
      </w:pPr>
      <w:r>
        <w:rPr>
          <w:rFonts w:ascii="仿宋_GB2312" w:eastAsia="仿宋_GB2312" w:hAnsi="仿宋" w:hint="eastAsia"/>
          <w:color w:val="000000" w:themeColor="text1"/>
          <w:szCs w:val="32"/>
        </w:rPr>
        <w:t>①有机溶剂废液（如甲苯、乙醇、冰乙酸、卤化有机溶剂废液等）；</w:t>
      </w:r>
    </w:p>
    <w:p w14:paraId="06A148A7" w14:textId="77777777" w:rsidR="0011285F" w:rsidRDefault="00856F57">
      <w:pPr>
        <w:widowControl/>
        <w:spacing w:line="440" w:lineRule="exact"/>
        <w:ind w:firstLineChars="196" w:firstLine="470"/>
        <w:rPr>
          <w:rFonts w:ascii="仿宋_GB2312" w:eastAsia="仿宋_GB2312" w:hAnsi="仿宋"/>
          <w:b/>
          <w:color w:val="000000" w:themeColor="text1"/>
          <w:szCs w:val="32"/>
        </w:rPr>
      </w:pPr>
      <w:r>
        <w:rPr>
          <w:rFonts w:ascii="仿宋_GB2312" w:eastAsia="仿宋_GB2312" w:hAnsi="仿宋" w:hint="eastAsia"/>
          <w:color w:val="000000" w:themeColor="text1"/>
          <w:szCs w:val="32"/>
        </w:rPr>
        <w:lastRenderedPageBreak/>
        <w:t>②无机溶剂废液（如重金属废液、含汞废液、废酸、废碱液等）。</w:t>
      </w:r>
    </w:p>
    <w:p w14:paraId="746CE224" w14:textId="77777777" w:rsidR="0011285F" w:rsidRDefault="00856F57">
      <w:pPr>
        <w:widowControl/>
        <w:spacing w:line="440" w:lineRule="exact"/>
        <w:ind w:firstLineChars="200" w:firstLine="480"/>
        <w:rPr>
          <w:rFonts w:ascii="仿宋_GB2312" w:eastAsia="仿宋_GB2312" w:hAnsi="仿宋"/>
          <w:b/>
          <w:color w:val="000000" w:themeColor="text1"/>
          <w:szCs w:val="32"/>
        </w:rPr>
      </w:pPr>
      <w:r>
        <w:rPr>
          <w:rFonts w:ascii="仿宋_GB2312" w:eastAsia="仿宋_GB2312" w:hAnsi="仿宋" w:hint="eastAsia"/>
          <w:color w:val="000000" w:themeColor="text1"/>
          <w:szCs w:val="32"/>
        </w:rPr>
        <w:t>实验过程中，不能随意将废液倒进水槽及排水管道。不同废液在倒进废液桶前要检测其相容性，按标签指示分门别类倒入相应的废液收集桶中，禁止将不相容的废液混装在同一废液桶内，以防发生化学反应而爆炸。每次倒入废液后须立即盖紧桶盖。特别是含有重金属的废液，不论浓度高低，必须全部回收。</w:t>
      </w:r>
    </w:p>
    <w:p w14:paraId="102C771E" w14:textId="77777777" w:rsidR="0011285F" w:rsidRDefault="00856F57">
      <w:pPr>
        <w:widowControl/>
        <w:spacing w:line="440" w:lineRule="exact"/>
        <w:ind w:firstLineChars="200" w:firstLine="480"/>
        <w:rPr>
          <w:rFonts w:ascii="仿宋_GB2312" w:eastAsia="仿宋_GB2312" w:hAnsi="仿宋"/>
          <w:b/>
          <w:color w:val="000000" w:themeColor="text1"/>
          <w:szCs w:val="32"/>
        </w:rPr>
      </w:pPr>
      <w:r>
        <w:rPr>
          <w:rFonts w:ascii="仿宋_GB2312" w:eastAsia="仿宋_GB2312" w:hAnsi="仿宋" w:hint="eastAsia"/>
          <w:color w:val="000000" w:themeColor="text1"/>
          <w:szCs w:val="32"/>
        </w:rPr>
        <w:t>3.</w:t>
      </w:r>
      <w:r>
        <w:rPr>
          <w:rFonts w:ascii="仿宋_GB2312" w:eastAsia="仿宋_GB2312" w:hAnsi="仿宋" w:hint="eastAsia"/>
          <w:color w:val="000000" w:themeColor="text1"/>
          <w:szCs w:val="32"/>
        </w:rPr>
        <w:t>废渣和废固</w:t>
      </w:r>
    </w:p>
    <w:p w14:paraId="14E26D14" w14:textId="77777777" w:rsidR="0011285F" w:rsidRDefault="00856F57">
      <w:pPr>
        <w:widowControl/>
        <w:spacing w:line="440" w:lineRule="exact"/>
        <w:ind w:firstLineChars="200" w:firstLine="480"/>
        <w:rPr>
          <w:rFonts w:ascii="仿宋_GB2312" w:eastAsia="仿宋_GB2312" w:hAnsi="仿宋"/>
          <w:b/>
          <w:color w:val="000000" w:themeColor="text1"/>
          <w:szCs w:val="32"/>
        </w:rPr>
      </w:pPr>
      <w:r>
        <w:rPr>
          <w:rFonts w:ascii="仿宋_GB2312" w:eastAsia="仿宋_GB2312" w:hAnsi="仿宋" w:hint="eastAsia"/>
          <w:color w:val="000000" w:themeColor="text1"/>
          <w:szCs w:val="32"/>
        </w:rPr>
        <w:t>过期药品、浓度高的废试剂等必须保持标签完好、清晰，由原器皿盛装暂存，由国有资产管理处回收处理，不得随意掩埋或倒入收集容器内。不得随意丢弃有害、有毒废渣、废固，须放入专门的收集桶中。空药瓶、危险物品的空器皿、包装物等，必须完全</w:t>
      </w:r>
      <w:r>
        <w:rPr>
          <w:rFonts w:ascii="仿宋_GB2312" w:eastAsia="仿宋_GB2312" w:hAnsi="仿宋" w:hint="eastAsia"/>
          <w:color w:val="000000" w:themeColor="text1"/>
          <w:szCs w:val="32"/>
        </w:rPr>
        <w:t>消除危害后，才能改为他用或弃用。感染性废物必须收集密封，明显标示其名称、主要成分、性质和数量，并予以屏蔽和隔离。</w:t>
      </w:r>
    </w:p>
    <w:p w14:paraId="4D7F4E10" w14:textId="77777777" w:rsidR="0011285F" w:rsidRDefault="00856F57">
      <w:pPr>
        <w:widowControl/>
        <w:spacing w:line="440" w:lineRule="exact"/>
        <w:ind w:firstLineChars="200" w:firstLine="482"/>
        <w:rPr>
          <w:rFonts w:ascii="仿宋_GB2312" w:eastAsia="仿宋_GB2312" w:hAnsi="仿宋"/>
          <w:b/>
          <w:color w:val="000000" w:themeColor="text1"/>
          <w:szCs w:val="32"/>
        </w:rPr>
      </w:pPr>
      <w:r>
        <w:rPr>
          <w:rFonts w:ascii="仿宋_GB2312" w:eastAsia="仿宋_GB2312" w:hAnsi="仿宋" w:hint="eastAsia"/>
          <w:b/>
          <w:color w:val="000000" w:themeColor="text1"/>
          <w:szCs w:val="32"/>
        </w:rPr>
        <w:t>第二十九条</w:t>
      </w:r>
      <w:r>
        <w:rPr>
          <w:rFonts w:ascii="仿宋_GB2312" w:eastAsia="仿宋_GB2312" w:hAnsi="仿宋" w:hint="eastAsia"/>
          <w:b/>
          <w:color w:val="000000" w:themeColor="text1"/>
          <w:szCs w:val="32"/>
        </w:rPr>
        <w:t xml:space="preserve">  </w:t>
      </w:r>
      <w:r>
        <w:rPr>
          <w:rFonts w:ascii="仿宋_GB2312" w:eastAsia="仿宋_GB2312" w:hAnsi="仿宋" w:hint="eastAsia"/>
          <w:color w:val="000000" w:themeColor="text1"/>
          <w:szCs w:val="32"/>
        </w:rPr>
        <w:t>实验动物尸体存放、焚烧管理规定：</w:t>
      </w:r>
    </w:p>
    <w:p w14:paraId="27E2A5B0" w14:textId="77777777" w:rsidR="0011285F" w:rsidRDefault="00856F57">
      <w:pPr>
        <w:widowControl/>
        <w:spacing w:line="440" w:lineRule="exact"/>
        <w:ind w:firstLineChars="200" w:firstLine="480"/>
        <w:rPr>
          <w:rFonts w:ascii="仿宋_GB2312" w:eastAsia="仿宋_GB2312" w:hAnsi="仿宋"/>
          <w:color w:val="000000" w:themeColor="text1"/>
          <w:szCs w:val="32"/>
        </w:rPr>
      </w:pPr>
      <w:r>
        <w:rPr>
          <w:rFonts w:ascii="仿宋_GB2312" w:eastAsia="仿宋_GB2312" w:hAnsi="仿宋" w:hint="eastAsia"/>
          <w:color w:val="000000" w:themeColor="text1"/>
          <w:szCs w:val="32"/>
        </w:rPr>
        <w:t>1.</w:t>
      </w:r>
      <w:r>
        <w:rPr>
          <w:rFonts w:ascii="仿宋_GB2312" w:eastAsia="仿宋_GB2312" w:hAnsi="仿宋" w:hint="eastAsia"/>
          <w:color w:val="000000" w:themeColor="text1"/>
          <w:szCs w:val="32"/>
        </w:rPr>
        <w:t>活体动物实验后，不得将动物的尸体或器官随意丢弃，必须统一收集，集中冷冻存放，定期焚烧，严禁食用和出售。</w:t>
      </w:r>
      <w:r>
        <w:rPr>
          <w:rFonts w:ascii="仿宋_GB2312" w:eastAsia="仿宋_GB2312" w:hAnsi="仿宋" w:hint="eastAsia"/>
          <w:color w:val="000000" w:themeColor="text1"/>
          <w:szCs w:val="32"/>
        </w:rPr>
        <w:t xml:space="preserve"> </w:t>
      </w:r>
    </w:p>
    <w:p w14:paraId="3CFB1DAA" w14:textId="77777777" w:rsidR="0011285F" w:rsidRDefault="00856F57">
      <w:pPr>
        <w:widowControl/>
        <w:spacing w:line="440" w:lineRule="exact"/>
        <w:ind w:firstLineChars="200" w:firstLine="480"/>
        <w:rPr>
          <w:rFonts w:ascii="仿宋_GB2312" w:eastAsia="仿宋_GB2312" w:hAnsi="仿宋"/>
          <w:b/>
          <w:color w:val="000000" w:themeColor="text1"/>
          <w:szCs w:val="32"/>
        </w:rPr>
      </w:pPr>
      <w:r>
        <w:rPr>
          <w:rFonts w:ascii="仿宋_GB2312" w:eastAsia="仿宋_GB2312" w:hAnsi="仿宋" w:hint="eastAsia"/>
          <w:color w:val="000000" w:themeColor="text1"/>
          <w:szCs w:val="32"/>
        </w:rPr>
        <w:t>2.</w:t>
      </w:r>
      <w:r>
        <w:rPr>
          <w:rFonts w:ascii="仿宋_GB2312" w:eastAsia="仿宋_GB2312" w:hAnsi="仿宋" w:hint="eastAsia"/>
          <w:color w:val="000000" w:themeColor="text1"/>
          <w:szCs w:val="32"/>
        </w:rPr>
        <w:t>凡存放动物尸体的单位应认真填写登记记录。登记内容包括：存放单位，存放人姓名，存放时间，动物种类、数量，是否被污染，污染物类型及程度等。</w:t>
      </w:r>
    </w:p>
    <w:p w14:paraId="08ADDC9A" w14:textId="77777777" w:rsidR="0011285F" w:rsidRDefault="00856F57">
      <w:pPr>
        <w:widowControl/>
        <w:spacing w:line="440" w:lineRule="exact"/>
        <w:ind w:firstLineChars="196" w:firstLine="470"/>
        <w:rPr>
          <w:rFonts w:ascii="仿宋_GB2312" w:eastAsia="仿宋_GB2312" w:hAnsi="仿宋"/>
          <w:b/>
          <w:color w:val="000000" w:themeColor="text1"/>
          <w:szCs w:val="32"/>
        </w:rPr>
      </w:pPr>
      <w:r>
        <w:rPr>
          <w:rFonts w:ascii="仿宋_GB2312" w:eastAsia="仿宋_GB2312" w:hAnsi="仿宋" w:hint="eastAsia"/>
          <w:color w:val="000000" w:themeColor="text1"/>
          <w:szCs w:val="32"/>
        </w:rPr>
        <w:t>3.</w:t>
      </w:r>
      <w:r>
        <w:rPr>
          <w:rFonts w:ascii="仿宋_GB2312" w:eastAsia="仿宋_GB2312" w:hAnsi="仿宋" w:hint="eastAsia"/>
          <w:color w:val="000000" w:themeColor="text1"/>
          <w:szCs w:val="32"/>
        </w:rPr>
        <w:t>实验动物尸体由专人负责定期进行清理、消毒、焚烧，不得积压或在室内乱放。</w:t>
      </w:r>
    </w:p>
    <w:p w14:paraId="10F4AB42" w14:textId="77777777" w:rsidR="0011285F" w:rsidRDefault="00856F57">
      <w:pPr>
        <w:widowControl/>
        <w:spacing w:line="440" w:lineRule="exact"/>
        <w:ind w:firstLineChars="196" w:firstLine="472"/>
        <w:rPr>
          <w:rFonts w:ascii="仿宋_GB2312" w:eastAsia="仿宋_GB2312" w:hAnsi="仿宋"/>
          <w:b/>
          <w:color w:val="000000" w:themeColor="text1"/>
          <w:szCs w:val="32"/>
        </w:rPr>
      </w:pPr>
      <w:r>
        <w:rPr>
          <w:rFonts w:ascii="仿宋_GB2312" w:eastAsia="仿宋_GB2312" w:hAnsi="仿宋" w:hint="eastAsia"/>
          <w:b/>
          <w:color w:val="000000" w:themeColor="text1"/>
          <w:szCs w:val="32"/>
        </w:rPr>
        <w:t>第三十条</w:t>
      </w:r>
      <w:r>
        <w:rPr>
          <w:rFonts w:ascii="仿宋_GB2312" w:eastAsia="仿宋_GB2312" w:hAnsi="仿宋" w:hint="eastAsia"/>
          <w:b/>
          <w:color w:val="000000" w:themeColor="text1"/>
          <w:szCs w:val="32"/>
        </w:rPr>
        <w:t xml:space="preserve">  </w:t>
      </w:r>
      <w:r>
        <w:rPr>
          <w:rFonts w:ascii="仿宋_GB2312" w:eastAsia="仿宋_GB2312" w:hAnsi="仿宋" w:hint="eastAsia"/>
          <w:color w:val="000000" w:themeColor="text1"/>
          <w:szCs w:val="32"/>
        </w:rPr>
        <w:t>实验用剧毒物品废弃物的处理规定：</w:t>
      </w:r>
    </w:p>
    <w:p w14:paraId="155AB601" w14:textId="77777777" w:rsidR="0011285F" w:rsidRDefault="00856F57">
      <w:pPr>
        <w:widowControl/>
        <w:spacing w:line="440" w:lineRule="exact"/>
        <w:ind w:leftChars="85" w:left="204" w:firstLineChars="196" w:firstLine="470"/>
        <w:rPr>
          <w:rFonts w:ascii="仿宋_GB2312" w:eastAsia="仿宋_GB2312" w:hAnsi="仿宋"/>
          <w:b/>
          <w:color w:val="000000" w:themeColor="text1"/>
          <w:szCs w:val="32"/>
        </w:rPr>
      </w:pPr>
      <w:r>
        <w:rPr>
          <w:rFonts w:ascii="仿宋_GB2312" w:eastAsia="仿宋_GB2312" w:hAnsi="仿宋" w:hint="eastAsia"/>
          <w:color w:val="000000" w:themeColor="text1"/>
          <w:szCs w:val="32"/>
        </w:rPr>
        <w:t>1.</w:t>
      </w:r>
      <w:r>
        <w:rPr>
          <w:rFonts w:ascii="仿宋_GB2312" w:eastAsia="仿宋_GB2312" w:hAnsi="仿宋" w:hint="eastAsia"/>
          <w:color w:val="000000" w:themeColor="text1"/>
          <w:szCs w:val="32"/>
        </w:rPr>
        <w:t>实验用剧毒物品的残渣或过期的剧毒物品由各学院统一收存，妥善保管，统一处理。</w:t>
      </w:r>
    </w:p>
    <w:p w14:paraId="54051296" w14:textId="77777777" w:rsidR="0011285F" w:rsidRDefault="00856F57">
      <w:pPr>
        <w:widowControl/>
        <w:spacing w:line="440" w:lineRule="exact"/>
        <w:ind w:leftChars="85" w:left="204" w:firstLineChars="196" w:firstLine="470"/>
        <w:rPr>
          <w:rFonts w:ascii="仿宋_GB2312" w:eastAsia="仿宋_GB2312" w:hAnsi="仿宋"/>
          <w:b/>
          <w:color w:val="000000" w:themeColor="text1"/>
          <w:szCs w:val="32"/>
        </w:rPr>
      </w:pPr>
      <w:r>
        <w:rPr>
          <w:rFonts w:ascii="仿宋_GB2312" w:eastAsia="仿宋_GB2312" w:hAnsi="仿宋" w:hint="eastAsia"/>
          <w:color w:val="000000" w:themeColor="text1"/>
          <w:szCs w:val="32"/>
        </w:rPr>
        <w:t>2.</w:t>
      </w:r>
      <w:r>
        <w:rPr>
          <w:rFonts w:ascii="仿宋_GB2312" w:eastAsia="仿宋_GB2312" w:hAnsi="仿宋" w:hint="eastAsia"/>
          <w:color w:val="000000" w:themeColor="text1"/>
          <w:szCs w:val="32"/>
        </w:rPr>
        <w:t>盛装、研磨、搅拌剧毒物品的工具必须固定，不得挪作他用或乱扔乱放，使用后的包装必须统一存放、处理。</w:t>
      </w:r>
    </w:p>
    <w:p w14:paraId="61A6F69B" w14:textId="77777777" w:rsidR="0011285F" w:rsidRDefault="00856F57">
      <w:pPr>
        <w:widowControl/>
        <w:spacing w:line="440" w:lineRule="exact"/>
        <w:ind w:leftChars="85" w:left="204" w:firstLineChars="196" w:firstLine="472"/>
        <w:rPr>
          <w:rFonts w:ascii="仿宋_GB2312" w:eastAsia="仿宋_GB2312" w:hAnsi="仿宋"/>
          <w:b/>
          <w:color w:val="000000" w:themeColor="text1"/>
          <w:szCs w:val="32"/>
        </w:rPr>
      </w:pPr>
      <w:r>
        <w:rPr>
          <w:rFonts w:ascii="仿宋_GB2312" w:eastAsia="仿宋_GB2312" w:hAnsi="仿宋" w:hint="eastAsia"/>
          <w:b/>
          <w:color w:val="000000" w:themeColor="text1"/>
          <w:szCs w:val="32"/>
        </w:rPr>
        <w:t>第三十一条</w:t>
      </w:r>
      <w:r>
        <w:rPr>
          <w:rFonts w:ascii="仿宋_GB2312" w:eastAsia="仿宋_GB2312" w:hAnsi="仿宋" w:hint="eastAsia"/>
          <w:b/>
          <w:color w:val="000000" w:themeColor="text1"/>
          <w:szCs w:val="32"/>
        </w:rPr>
        <w:t xml:space="preserve">  </w:t>
      </w:r>
      <w:r>
        <w:rPr>
          <w:rFonts w:ascii="仿宋_GB2312" w:eastAsia="仿宋_GB2312" w:hAnsi="仿宋" w:hint="eastAsia"/>
          <w:color w:val="000000" w:themeColor="text1"/>
          <w:szCs w:val="32"/>
        </w:rPr>
        <w:t>各实验室或使用单位必须指定专人负责收集、存放、监督、检</w:t>
      </w:r>
      <w:r>
        <w:rPr>
          <w:rFonts w:ascii="仿宋_GB2312" w:eastAsia="仿宋_GB2312" w:hAnsi="仿宋" w:hint="eastAsia"/>
          <w:color w:val="000000" w:themeColor="text1"/>
          <w:szCs w:val="32"/>
        </w:rPr>
        <w:t>查实验室废弃物的管理工作。废弃物专门管理人员应具备一定的危险废弃物分类和收集知识。各单位要制定本单位废弃物收集及贮存工作细则，明确各环节的工作流程，及时组织对本单位的实验室废弃物进行清运。</w:t>
      </w:r>
    </w:p>
    <w:p w14:paraId="5D4F8AA6" w14:textId="77777777" w:rsidR="0011285F" w:rsidRDefault="00856F57">
      <w:pPr>
        <w:widowControl/>
        <w:spacing w:line="440" w:lineRule="exact"/>
        <w:ind w:leftChars="85" w:left="204" w:firstLineChars="196" w:firstLine="472"/>
        <w:rPr>
          <w:rFonts w:ascii="仿宋_GB2312" w:eastAsia="仿宋_GB2312" w:hAnsi="仿宋"/>
          <w:b/>
          <w:color w:val="000000" w:themeColor="text1"/>
          <w:szCs w:val="32"/>
        </w:rPr>
      </w:pPr>
      <w:r>
        <w:rPr>
          <w:rFonts w:ascii="仿宋_GB2312" w:eastAsia="仿宋_GB2312" w:hAnsi="仿宋" w:hint="eastAsia"/>
          <w:b/>
          <w:color w:val="000000" w:themeColor="text1"/>
          <w:szCs w:val="32"/>
        </w:rPr>
        <w:t>第三十二条</w:t>
      </w:r>
      <w:r>
        <w:rPr>
          <w:rFonts w:ascii="仿宋_GB2312" w:eastAsia="仿宋_GB2312" w:hAnsi="仿宋" w:hint="eastAsia"/>
          <w:b/>
          <w:color w:val="000000" w:themeColor="text1"/>
          <w:szCs w:val="32"/>
        </w:rPr>
        <w:t xml:space="preserve">  </w:t>
      </w:r>
      <w:r>
        <w:rPr>
          <w:rFonts w:ascii="仿宋_GB2312" w:eastAsia="仿宋_GB2312" w:hAnsi="仿宋" w:hint="eastAsia"/>
          <w:color w:val="000000" w:themeColor="text1"/>
          <w:szCs w:val="32"/>
        </w:rPr>
        <w:t>各实验室或使用单位必须按规定设置收集桶，随时分级、分类收集废液、废固，定点存放，做到有专人负责安全保管。废液、废固收集桶的存放地点必须张贴危险警告牌、告示。</w:t>
      </w:r>
    </w:p>
    <w:p w14:paraId="4F86E330" w14:textId="77777777" w:rsidR="0011285F" w:rsidRDefault="00856F57">
      <w:pPr>
        <w:widowControl/>
        <w:spacing w:line="440" w:lineRule="exact"/>
        <w:ind w:leftChars="85" w:left="204" w:firstLineChars="196" w:firstLine="472"/>
        <w:rPr>
          <w:rFonts w:ascii="仿宋_GB2312" w:eastAsia="仿宋_GB2312" w:hAnsi="仿宋"/>
          <w:b/>
          <w:color w:val="000000" w:themeColor="text1"/>
          <w:szCs w:val="32"/>
        </w:rPr>
      </w:pPr>
      <w:r>
        <w:rPr>
          <w:rFonts w:ascii="仿宋_GB2312" w:eastAsia="仿宋_GB2312" w:hAnsi="仿宋" w:hint="eastAsia"/>
          <w:b/>
          <w:color w:val="000000" w:themeColor="text1"/>
          <w:szCs w:val="32"/>
        </w:rPr>
        <w:lastRenderedPageBreak/>
        <w:t>第三十三条</w:t>
      </w:r>
      <w:r>
        <w:rPr>
          <w:rFonts w:ascii="仿宋_GB2312" w:eastAsia="仿宋_GB2312" w:hAnsi="仿宋" w:hint="eastAsia"/>
          <w:b/>
          <w:color w:val="000000" w:themeColor="text1"/>
          <w:szCs w:val="32"/>
        </w:rPr>
        <w:t xml:space="preserve">  </w:t>
      </w:r>
      <w:r>
        <w:rPr>
          <w:rFonts w:ascii="仿宋_GB2312" w:eastAsia="仿宋_GB2312" w:hAnsi="仿宋" w:hint="eastAsia"/>
          <w:color w:val="000000" w:themeColor="text1"/>
          <w:szCs w:val="32"/>
        </w:rPr>
        <w:t>各学院应配合学校主管部门定期开展废弃物检查及环保宣传工作。各实验室对进入实验室从事教学、科研活动的人员，必须进行实验室危险废弃物收集、处</w:t>
      </w:r>
      <w:r>
        <w:rPr>
          <w:rFonts w:ascii="仿宋_GB2312" w:eastAsia="仿宋_GB2312" w:hAnsi="仿宋" w:hint="eastAsia"/>
          <w:color w:val="000000" w:themeColor="text1"/>
          <w:szCs w:val="32"/>
        </w:rPr>
        <w:t>置等知识和制度培训，监督贯彻执行相关规定。</w:t>
      </w:r>
    </w:p>
    <w:p w14:paraId="04C67CF6" w14:textId="77777777" w:rsidR="0011285F" w:rsidRDefault="00856F57">
      <w:pPr>
        <w:widowControl/>
        <w:spacing w:line="440" w:lineRule="exact"/>
        <w:ind w:leftChars="85" w:left="204" w:firstLineChars="196" w:firstLine="472"/>
        <w:rPr>
          <w:rFonts w:ascii="仿宋_GB2312" w:eastAsia="仿宋_GB2312" w:hAnsi="仿宋"/>
          <w:b/>
          <w:color w:val="000000" w:themeColor="text1"/>
          <w:szCs w:val="32"/>
        </w:rPr>
      </w:pPr>
      <w:r>
        <w:rPr>
          <w:rFonts w:ascii="仿宋_GB2312" w:eastAsia="仿宋_GB2312" w:hAnsi="仿宋" w:hint="eastAsia"/>
          <w:b/>
          <w:color w:val="000000" w:themeColor="text1"/>
          <w:szCs w:val="32"/>
        </w:rPr>
        <w:t>第三十四条</w:t>
      </w:r>
      <w:r>
        <w:rPr>
          <w:rFonts w:ascii="仿宋_GB2312" w:eastAsia="仿宋_GB2312" w:hAnsi="仿宋" w:hint="eastAsia"/>
          <w:b/>
          <w:color w:val="000000" w:themeColor="text1"/>
          <w:szCs w:val="32"/>
        </w:rPr>
        <w:t xml:space="preserve">  </w:t>
      </w:r>
      <w:r>
        <w:rPr>
          <w:rFonts w:ascii="仿宋_GB2312" w:eastAsia="仿宋_GB2312" w:hAnsi="仿宋" w:hint="eastAsia"/>
          <w:color w:val="000000" w:themeColor="text1"/>
          <w:szCs w:val="32"/>
        </w:rPr>
        <w:t>学校定期通知持有危险废弃物经营许可证的公司到各学院收集实验室废弃物。各实验室或使用单位需按规定填写好由该公司提供的有关废弃物记录单和环保部门提供的转移联单。</w:t>
      </w:r>
    </w:p>
    <w:p w14:paraId="4DB498A5" w14:textId="77777777" w:rsidR="0011285F" w:rsidRDefault="00856F57">
      <w:pPr>
        <w:widowControl/>
        <w:spacing w:line="440" w:lineRule="exact"/>
        <w:ind w:firstLineChars="200" w:firstLine="482"/>
        <w:rPr>
          <w:rFonts w:ascii="仿宋_GB2312" w:eastAsia="仿宋_GB2312" w:hAnsi="仿宋"/>
          <w:color w:val="000000" w:themeColor="text1"/>
          <w:szCs w:val="32"/>
        </w:rPr>
      </w:pPr>
      <w:r>
        <w:rPr>
          <w:rFonts w:ascii="仿宋_GB2312" w:eastAsia="仿宋_GB2312" w:hAnsi="仿宋" w:hint="eastAsia"/>
          <w:b/>
          <w:color w:val="000000" w:themeColor="text1"/>
          <w:szCs w:val="32"/>
        </w:rPr>
        <w:t>第三十五条</w:t>
      </w:r>
      <w:r>
        <w:rPr>
          <w:rFonts w:ascii="仿宋_GB2312" w:eastAsia="仿宋_GB2312" w:hAnsi="仿宋" w:hint="eastAsia"/>
          <w:b/>
          <w:color w:val="000000" w:themeColor="text1"/>
          <w:szCs w:val="32"/>
        </w:rPr>
        <w:t xml:space="preserve">  </w:t>
      </w:r>
      <w:r>
        <w:rPr>
          <w:rFonts w:ascii="仿宋_GB2312" w:eastAsia="仿宋_GB2312" w:hAnsi="仿宋" w:hint="eastAsia"/>
          <w:color w:val="000000" w:themeColor="text1"/>
          <w:szCs w:val="32"/>
        </w:rPr>
        <w:t>学校对违反规定，随意倾倒废液、抛弃废固的单位和当事人给予批评教育，直至追究单位责任人和当事人相关责任。造成严重后果的，学校将按有关规定处理，直至追究法律责任。</w:t>
      </w:r>
    </w:p>
    <w:p w14:paraId="2450E363" w14:textId="77777777" w:rsidR="0011285F" w:rsidRDefault="00856F57">
      <w:pPr>
        <w:widowControl/>
        <w:spacing w:line="440" w:lineRule="exact"/>
        <w:ind w:leftChars="85" w:left="204" w:firstLineChars="1045" w:firstLine="2518"/>
        <w:rPr>
          <w:rFonts w:ascii="楷体_GB2312" w:eastAsia="楷体_GB2312" w:hAnsi="仿宋"/>
          <w:b/>
          <w:color w:val="000000" w:themeColor="text1"/>
          <w:szCs w:val="32"/>
        </w:rPr>
      </w:pPr>
      <w:r>
        <w:rPr>
          <w:rFonts w:ascii="楷体_GB2312" w:eastAsia="楷体_GB2312" w:hAnsi="仿宋" w:hint="eastAsia"/>
          <w:b/>
          <w:color w:val="000000" w:themeColor="text1"/>
          <w:szCs w:val="32"/>
        </w:rPr>
        <w:t>第七章</w:t>
      </w:r>
      <w:r>
        <w:rPr>
          <w:rFonts w:ascii="楷体_GB2312" w:eastAsia="楷体_GB2312" w:hAnsi="仿宋" w:hint="eastAsia"/>
          <w:color w:val="000000" w:themeColor="text1"/>
          <w:szCs w:val="32"/>
        </w:rPr>
        <w:t xml:space="preserve">　</w:t>
      </w:r>
      <w:r>
        <w:rPr>
          <w:rFonts w:ascii="楷体_GB2312" w:eastAsia="楷体_GB2312" w:hAnsi="仿宋" w:hint="eastAsia"/>
          <w:b/>
          <w:color w:val="000000" w:themeColor="text1"/>
          <w:szCs w:val="32"/>
        </w:rPr>
        <w:t>附</w:t>
      </w:r>
      <w:r>
        <w:rPr>
          <w:rFonts w:ascii="楷体_GB2312" w:eastAsia="楷体_GB2312" w:hAnsi="仿宋" w:hint="eastAsia"/>
          <w:color w:val="000000" w:themeColor="text1"/>
          <w:szCs w:val="32"/>
        </w:rPr>
        <w:t xml:space="preserve">　</w:t>
      </w:r>
      <w:r>
        <w:rPr>
          <w:rFonts w:ascii="楷体_GB2312" w:eastAsia="楷体_GB2312" w:hAnsi="仿宋" w:hint="eastAsia"/>
          <w:b/>
          <w:color w:val="000000" w:themeColor="text1"/>
          <w:szCs w:val="32"/>
        </w:rPr>
        <w:t>则</w:t>
      </w:r>
    </w:p>
    <w:p w14:paraId="4E300097" w14:textId="77777777" w:rsidR="0011285F" w:rsidRDefault="00856F57">
      <w:pPr>
        <w:widowControl/>
        <w:spacing w:line="440" w:lineRule="exact"/>
        <w:ind w:firstLineChars="200" w:firstLine="482"/>
        <w:rPr>
          <w:rFonts w:ascii="仿宋_GB2312" w:eastAsia="仿宋_GB2312" w:hAnsi="仿宋"/>
          <w:color w:val="000000" w:themeColor="text1"/>
          <w:szCs w:val="32"/>
        </w:rPr>
      </w:pPr>
      <w:r>
        <w:rPr>
          <w:rFonts w:ascii="仿宋_GB2312" w:eastAsia="仿宋_GB2312" w:hAnsi="仿宋" w:hint="eastAsia"/>
          <w:b/>
          <w:color w:val="000000" w:themeColor="text1"/>
          <w:szCs w:val="32"/>
        </w:rPr>
        <w:t>第三十六条</w:t>
      </w:r>
      <w:r>
        <w:rPr>
          <w:rFonts w:ascii="仿宋_GB2312" w:eastAsia="仿宋_GB2312" w:hAnsi="仿宋" w:hint="eastAsia"/>
          <w:b/>
          <w:color w:val="000000" w:themeColor="text1"/>
          <w:szCs w:val="32"/>
        </w:rPr>
        <w:t xml:space="preserve">  </w:t>
      </w:r>
      <w:r>
        <w:rPr>
          <w:rFonts w:ascii="仿宋_GB2312" w:eastAsia="仿宋_GB2312" w:hAnsi="仿宋" w:hint="eastAsia"/>
          <w:color w:val="000000" w:themeColor="text1"/>
          <w:szCs w:val="32"/>
        </w:rPr>
        <w:t>本办法由国有资产管理处、保卫处负责解释。</w:t>
      </w:r>
      <w:r>
        <w:rPr>
          <w:rFonts w:ascii="仿宋_GB2312" w:eastAsia="仿宋_GB2312" w:hAnsi="仿宋" w:hint="eastAsia"/>
          <w:color w:val="000000" w:themeColor="text1"/>
          <w:szCs w:val="32"/>
        </w:rPr>
        <w:t xml:space="preserve"> </w:t>
      </w:r>
    </w:p>
    <w:p w14:paraId="22938077" w14:textId="77777777" w:rsidR="0011285F" w:rsidRDefault="00856F57">
      <w:pPr>
        <w:widowControl/>
        <w:spacing w:line="440" w:lineRule="exact"/>
        <w:ind w:firstLineChars="200" w:firstLine="482"/>
        <w:rPr>
          <w:rFonts w:ascii="仿宋_GB2312" w:eastAsia="仿宋_GB2312" w:hAnsi="仿宋"/>
          <w:b/>
          <w:color w:val="000000" w:themeColor="text1"/>
          <w:szCs w:val="32"/>
        </w:rPr>
      </w:pPr>
      <w:r>
        <w:rPr>
          <w:rFonts w:ascii="仿宋_GB2312" w:eastAsia="仿宋_GB2312" w:hAnsi="仿宋" w:hint="eastAsia"/>
          <w:b/>
          <w:color w:val="000000" w:themeColor="text1"/>
          <w:szCs w:val="32"/>
        </w:rPr>
        <w:t>第三十七条</w:t>
      </w:r>
      <w:r>
        <w:rPr>
          <w:rFonts w:ascii="仿宋_GB2312" w:eastAsia="仿宋_GB2312" w:hAnsi="仿宋" w:hint="eastAsia"/>
          <w:b/>
          <w:color w:val="000000" w:themeColor="text1"/>
          <w:szCs w:val="32"/>
        </w:rPr>
        <w:t xml:space="preserve">  </w:t>
      </w:r>
      <w:r>
        <w:rPr>
          <w:rFonts w:ascii="仿宋_GB2312" w:eastAsia="仿宋_GB2312" w:hAnsi="仿宋" w:hint="eastAsia"/>
          <w:color w:val="000000" w:themeColor="text1"/>
          <w:szCs w:val="32"/>
        </w:rPr>
        <w:t>本办法</w:t>
      </w:r>
      <w:r>
        <w:rPr>
          <w:rFonts w:ascii="仿宋_GB2312" w:eastAsia="仿宋_GB2312" w:hAnsi="方正小标宋简体" w:cs="方正小标宋简体" w:hint="eastAsia"/>
          <w:color w:val="000000" w:themeColor="text1"/>
          <w:szCs w:val="32"/>
        </w:rPr>
        <w:t>已于</w:t>
      </w:r>
      <w:r>
        <w:rPr>
          <w:rFonts w:ascii="仿宋_GB2312" w:eastAsia="仿宋_GB2312" w:hAnsi="方正小标宋简体" w:cs="方正小标宋简体" w:hint="eastAsia"/>
          <w:color w:val="000000" w:themeColor="text1"/>
          <w:szCs w:val="32"/>
        </w:rPr>
        <w:t>2017</w:t>
      </w:r>
      <w:r>
        <w:rPr>
          <w:rFonts w:ascii="仿宋_GB2312" w:eastAsia="仿宋_GB2312" w:hAnsi="方正小标宋简体" w:cs="方正小标宋简体" w:hint="eastAsia"/>
          <w:color w:val="000000" w:themeColor="text1"/>
          <w:szCs w:val="32"/>
        </w:rPr>
        <w:t>年</w:t>
      </w:r>
      <w:r>
        <w:rPr>
          <w:rFonts w:ascii="仿宋_GB2312" w:eastAsia="仿宋_GB2312" w:hAnsi="方正小标宋简体" w:cs="方正小标宋简体" w:hint="eastAsia"/>
          <w:color w:val="000000" w:themeColor="text1"/>
          <w:szCs w:val="32"/>
        </w:rPr>
        <w:t>3</w:t>
      </w:r>
      <w:r>
        <w:rPr>
          <w:rFonts w:ascii="仿宋_GB2312" w:eastAsia="仿宋_GB2312" w:hAnsi="方正小标宋简体" w:cs="方正小标宋简体" w:hint="eastAsia"/>
          <w:color w:val="000000" w:themeColor="text1"/>
          <w:szCs w:val="32"/>
        </w:rPr>
        <w:t>月</w:t>
      </w:r>
      <w:r>
        <w:rPr>
          <w:rFonts w:ascii="仿宋_GB2312" w:eastAsia="仿宋_GB2312" w:hAnsi="方正小标宋简体" w:cs="方正小标宋简体" w:hint="eastAsia"/>
          <w:color w:val="000000" w:themeColor="text1"/>
          <w:szCs w:val="32"/>
        </w:rPr>
        <w:t>29</w:t>
      </w:r>
      <w:r>
        <w:rPr>
          <w:rFonts w:ascii="仿宋_GB2312" w:eastAsia="仿宋_GB2312" w:hAnsi="方正小标宋简体" w:cs="方正小标宋简体" w:hint="eastAsia"/>
          <w:color w:val="000000" w:themeColor="text1"/>
          <w:szCs w:val="32"/>
        </w:rPr>
        <w:t>日经校长办公会议审定通过，</w:t>
      </w:r>
      <w:r>
        <w:rPr>
          <w:rFonts w:ascii="仿宋_GB2312" w:eastAsia="仿宋_GB2312" w:hAnsi="仿宋" w:hint="eastAsia"/>
          <w:color w:val="000000" w:themeColor="text1"/>
          <w:szCs w:val="32"/>
        </w:rPr>
        <w:t>自发文公布之日起施行，原《中南林业科技大学危险化学品管理办法》（中南林发〔</w:t>
      </w:r>
      <w:r>
        <w:rPr>
          <w:rFonts w:ascii="仿宋_GB2312" w:eastAsia="仿宋_GB2312" w:hAnsi="仿宋" w:hint="eastAsia"/>
          <w:color w:val="000000" w:themeColor="text1"/>
          <w:szCs w:val="32"/>
        </w:rPr>
        <w:t>2011</w:t>
      </w:r>
      <w:r>
        <w:rPr>
          <w:rFonts w:ascii="仿宋_GB2312" w:eastAsia="仿宋_GB2312" w:hAnsi="仿宋" w:hint="eastAsia"/>
          <w:color w:val="000000" w:themeColor="text1"/>
          <w:szCs w:val="32"/>
        </w:rPr>
        <w:t>〕</w:t>
      </w:r>
      <w:r>
        <w:rPr>
          <w:rFonts w:ascii="仿宋_GB2312" w:eastAsia="仿宋_GB2312" w:hAnsi="仿宋" w:hint="eastAsia"/>
          <w:color w:val="000000" w:themeColor="text1"/>
          <w:szCs w:val="32"/>
        </w:rPr>
        <w:t>40</w:t>
      </w:r>
      <w:r>
        <w:rPr>
          <w:rFonts w:ascii="仿宋_GB2312" w:eastAsia="仿宋_GB2312" w:hAnsi="仿宋" w:hint="eastAsia"/>
          <w:color w:val="000000" w:themeColor="text1"/>
          <w:szCs w:val="32"/>
        </w:rPr>
        <w:t>号）同时废止。</w:t>
      </w:r>
    </w:p>
    <w:p w14:paraId="0FB42662" w14:textId="77777777" w:rsidR="0011285F" w:rsidRDefault="00856F57">
      <w:pPr>
        <w:spacing w:line="560" w:lineRule="exact"/>
        <w:rPr>
          <w:rFonts w:eastAsia="黑体"/>
          <w:b/>
          <w:bCs/>
          <w:color w:val="000000" w:themeColor="text1"/>
          <w:kern w:val="44"/>
          <w:sz w:val="32"/>
          <w:szCs w:val="44"/>
        </w:rPr>
      </w:pPr>
      <w:r>
        <w:rPr>
          <w:rFonts w:ascii="仿宋" w:hAnsi="仿宋"/>
          <w:color w:val="000000" w:themeColor="text1"/>
          <w:szCs w:val="32"/>
        </w:rPr>
        <w:br w:type="page"/>
      </w:r>
    </w:p>
    <w:p w14:paraId="0D312637" w14:textId="77777777" w:rsidR="0011285F" w:rsidRDefault="00856F57">
      <w:pPr>
        <w:pStyle w:val="1"/>
        <w:jc w:val="center"/>
        <w:rPr>
          <w:color w:val="000000" w:themeColor="text1"/>
        </w:rPr>
      </w:pPr>
      <w:bookmarkStart w:id="14" w:name="_Toc103279268"/>
      <w:r>
        <w:rPr>
          <w:rFonts w:hint="eastAsia"/>
          <w:color w:val="000000" w:themeColor="text1"/>
        </w:rPr>
        <w:lastRenderedPageBreak/>
        <w:t>中南林业科技大学管制类化学品管理补充规定</w:t>
      </w:r>
      <w:bookmarkEnd w:id="14"/>
    </w:p>
    <w:p w14:paraId="3193D0B1" w14:textId="77777777" w:rsidR="0011285F" w:rsidRDefault="00856F57">
      <w:pPr>
        <w:spacing w:line="440" w:lineRule="exact"/>
        <w:ind w:firstLineChars="200" w:firstLine="482"/>
        <w:rPr>
          <w:rFonts w:ascii="仿宋_GB2312" w:eastAsia="仿宋_GB2312" w:hAnsi="仿宋"/>
          <w:color w:val="000000" w:themeColor="text1"/>
          <w:szCs w:val="32"/>
        </w:rPr>
      </w:pPr>
      <w:r>
        <w:rPr>
          <w:rFonts w:ascii="仿宋_GB2312" w:eastAsia="仿宋_GB2312" w:hAnsi="仿宋" w:hint="eastAsia"/>
          <w:b/>
          <w:color w:val="000000" w:themeColor="text1"/>
          <w:szCs w:val="32"/>
        </w:rPr>
        <w:t>第一条</w:t>
      </w:r>
      <w:r>
        <w:rPr>
          <w:rFonts w:ascii="仿宋_GB2312" w:eastAsia="仿宋_GB2312" w:hAnsi="仿宋" w:hint="eastAsia"/>
          <w:b/>
          <w:color w:val="000000" w:themeColor="text1"/>
          <w:szCs w:val="32"/>
        </w:rPr>
        <w:t xml:space="preserve"> </w:t>
      </w:r>
      <w:r>
        <w:rPr>
          <w:rFonts w:ascii="仿宋_GB2312" w:eastAsia="仿宋_GB2312" w:hAnsi="仿宋" w:hint="eastAsia"/>
          <w:color w:val="000000" w:themeColor="text1"/>
          <w:szCs w:val="32"/>
        </w:rPr>
        <w:t>为了加强管制类化学品的安全管理，保障学校师生员工生命财产安全，保证教学、科研工作的顺利进行，根据国务院《危险化学品安全管理条例》（国务院令第</w:t>
      </w:r>
      <w:r>
        <w:rPr>
          <w:rFonts w:ascii="仿宋_GB2312" w:eastAsia="仿宋_GB2312" w:hAnsi="仿宋" w:hint="eastAsia"/>
          <w:color w:val="000000" w:themeColor="text1"/>
          <w:szCs w:val="32"/>
        </w:rPr>
        <w:t>591</w:t>
      </w:r>
      <w:r>
        <w:rPr>
          <w:rFonts w:ascii="仿宋_GB2312" w:eastAsia="仿宋_GB2312" w:hAnsi="仿宋" w:hint="eastAsia"/>
          <w:color w:val="000000" w:themeColor="text1"/>
          <w:szCs w:val="32"/>
        </w:rPr>
        <w:t>号）、《易制毒化学品管理条例》（国务院令第</w:t>
      </w:r>
      <w:r>
        <w:rPr>
          <w:rFonts w:ascii="仿宋_GB2312" w:eastAsia="仿宋_GB2312" w:hAnsi="仿宋" w:hint="eastAsia"/>
          <w:color w:val="000000" w:themeColor="text1"/>
          <w:szCs w:val="32"/>
        </w:rPr>
        <w:t>445</w:t>
      </w:r>
      <w:r>
        <w:rPr>
          <w:rFonts w:ascii="仿宋_GB2312" w:eastAsia="仿宋_GB2312" w:hAnsi="仿宋" w:hint="eastAsia"/>
          <w:color w:val="000000" w:themeColor="text1"/>
          <w:szCs w:val="32"/>
        </w:rPr>
        <w:t>号）、《中南林业科技大学危险化学品、易制毒化学品、实验室废弃物处置安全管理办法》等有关法规、制度，结合学校实际情况，制订本补充规定。</w:t>
      </w:r>
    </w:p>
    <w:p w14:paraId="0EB9DF6F" w14:textId="77777777" w:rsidR="0011285F" w:rsidRDefault="00856F57">
      <w:pPr>
        <w:spacing w:line="440" w:lineRule="exact"/>
        <w:ind w:firstLineChars="196" w:firstLine="472"/>
        <w:rPr>
          <w:rFonts w:ascii="仿宋_GB2312" w:eastAsia="仿宋_GB2312" w:hAnsi="仿宋"/>
          <w:color w:val="000000" w:themeColor="text1"/>
          <w:szCs w:val="32"/>
        </w:rPr>
      </w:pPr>
      <w:r>
        <w:rPr>
          <w:rFonts w:ascii="仿宋_GB2312" w:eastAsia="仿宋_GB2312" w:hAnsi="仿宋" w:hint="eastAsia"/>
          <w:b/>
          <w:color w:val="000000" w:themeColor="text1"/>
          <w:szCs w:val="32"/>
        </w:rPr>
        <w:t>第二条</w:t>
      </w:r>
      <w:r>
        <w:rPr>
          <w:rFonts w:ascii="仿宋_GB2312" w:eastAsia="仿宋_GB2312" w:hAnsi="仿宋" w:hint="eastAsia"/>
          <w:b/>
          <w:color w:val="000000" w:themeColor="text1"/>
          <w:szCs w:val="32"/>
        </w:rPr>
        <w:t xml:space="preserve"> </w:t>
      </w:r>
      <w:r>
        <w:rPr>
          <w:rFonts w:ascii="仿宋_GB2312" w:eastAsia="仿宋_GB2312" w:hAnsi="仿宋" w:hint="eastAsia"/>
          <w:color w:val="000000" w:themeColor="text1"/>
          <w:szCs w:val="32"/>
        </w:rPr>
        <w:t>管制类化学品包括剧毒化学品、易制毒化学品、易制爆化学品、民用爆炸品、麻醉、精神类药品等。</w:t>
      </w:r>
    </w:p>
    <w:p w14:paraId="0BBD6398" w14:textId="77777777" w:rsidR="0011285F" w:rsidRDefault="00856F57">
      <w:pPr>
        <w:spacing w:line="440" w:lineRule="exact"/>
        <w:ind w:firstLineChars="196" w:firstLine="472"/>
        <w:rPr>
          <w:rFonts w:ascii="仿宋_GB2312" w:eastAsia="仿宋_GB2312" w:hAnsi="仿宋"/>
          <w:color w:val="000000" w:themeColor="text1"/>
          <w:szCs w:val="32"/>
        </w:rPr>
      </w:pPr>
      <w:r>
        <w:rPr>
          <w:rFonts w:ascii="仿宋_GB2312" w:eastAsia="仿宋_GB2312" w:hAnsi="仿宋" w:hint="eastAsia"/>
          <w:b/>
          <w:color w:val="000000" w:themeColor="text1"/>
          <w:szCs w:val="32"/>
        </w:rPr>
        <w:t>第三条</w:t>
      </w:r>
      <w:r>
        <w:rPr>
          <w:rFonts w:ascii="仿宋_GB2312" w:eastAsia="仿宋_GB2312" w:hAnsi="仿宋" w:hint="eastAsia"/>
          <w:b/>
          <w:color w:val="000000" w:themeColor="text1"/>
          <w:szCs w:val="32"/>
        </w:rPr>
        <w:t xml:space="preserve"> </w:t>
      </w:r>
      <w:r>
        <w:rPr>
          <w:rFonts w:ascii="仿宋_GB2312" w:eastAsia="仿宋_GB2312" w:hAnsi="仿宋" w:hint="eastAsia"/>
          <w:color w:val="000000" w:themeColor="text1"/>
          <w:szCs w:val="32"/>
        </w:rPr>
        <w:t>本规定适应于校内涉及使用管制类化学品的教学、科研及其它有关活动。凡购买、储存、</w:t>
      </w:r>
      <w:r>
        <w:rPr>
          <w:rFonts w:ascii="仿宋_GB2312" w:eastAsia="仿宋_GB2312" w:hAnsi="仿宋" w:hint="eastAsia"/>
          <w:color w:val="000000" w:themeColor="text1"/>
          <w:szCs w:val="32"/>
        </w:rPr>
        <w:t>运输和使用管制类化学品的单位以及相关人员必须严格遵守。</w:t>
      </w:r>
    </w:p>
    <w:p w14:paraId="7BA26F85" w14:textId="77777777" w:rsidR="0011285F" w:rsidRDefault="00856F57">
      <w:pPr>
        <w:spacing w:line="440" w:lineRule="exact"/>
        <w:ind w:firstLineChars="200" w:firstLine="482"/>
        <w:rPr>
          <w:rFonts w:ascii="仿宋_GB2312" w:eastAsia="仿宋_GB2312" w:hAnsi="仿宋"/>
          <w:color w:val="000000" w:themeColor="text1"/>
          <w:szCs w:val="32"/>
        </w:rPr>
      </w:pPr>
      <w:r>
        <w:rPr>
          <w:rFonts w:ascii="仿宋_GB2312" w:eastAsia="仿宋_GB2312" w:hAnsi="仿宋" w:hint="eastAsia"/>
          <w:b/>
          <w:color w:val="000000" w:themeColor="text1"/>
          <w:szCs w:val="32"/>
        </w:rPr>
        <w:t>第四条</w:t>
      </w:r>
      <w:r>
        <w:rPr>
          <w:rFonts w:ascii="仿宋_GB2312" w:eastAsia="仿宋_GB2312" w:hAnsi="仿宋" w:hint="eastAsia"/>
          <w:b/>
          <w:color w:val="000000" w:themeColor="text1"/>
          <w:szCs w:val="32"/>
        </w:rPr>
        <w:t xml:space="preserve"> </w:t>
      </w:r>
      <w:r>
        <w:rPr>
          <w:rFonts w:ascii="仿宋_GB2312" w:eastAsia="仿宋_GB2312" w:hAnsi="仿宋" w:hint="eastAsia"/>
          <w:color w:val="000000" w:themeColor="text1"/>
          <w:szCs w:val="32"/>
        </w:rPr>
        <w:t>各单位管制类化学品指定专人（仓库保管员）负责申购，严格按规定的相关程序办理购买的有关手续。在购买之前，必须先到仓库清点，在确保仓库已无库存或库存量达不到使用的数量时才能申购。</w:t>
      </w:r>
    </w:p>
    <w:p w14:paraId="219D2F17" w14:textId="77777777" w:rsidR="0011285F" w:rsidRDefault="00856F57">
      <w:pPr>
        <w:spacing w:line="440" w:lineRule="exact"/>
        <w:ind w:firstLineChars="200" w:firstLine="482"/>
        <w:rPr>
          <w:rFonts w:ascii="仿宋_GB2312" w:eastAsia="仿宋_GB2312" w:hAnsi="仿宋"/>
          <w:color w:val="000000" w:themeColor="text1"/>
          <w:szCs w:val="32"/>
        </w:rPr>
      </w:pPr>
      <w:r>
        <w:rPr>
          <w:rFonts w:ascii="仿宋_GB2312" w:eastAsia="仿宋_GB2312" w:hAnsi="仿宋" w:hint="eastAsia"/>
          <w:b/>
          <w:color w:val="000000" w:themeColor="text1"/>
          <w:szCs w:val="32"/>
        </w:rPr>
        <w:t>第五条</w:t>
      </w:r>
      <w:r>
        <w:rPr>
          <w:rFonts w:ascii="仿宋_GB2312" w:eastAsia="仿宋_GB2312" w:hAnsi="仿宋" w:hint="eastAsia"/>
          <w:b/>
          <w:color w:val="000000" w:themeColor="text1"/>
          <w:szCs w:val="32"/>
        </w:rPr>
        <w:t xml:space="preserve"> </w:t>
      </w:r>
      <w:r>
        <w:rPr>
          <w:rFonts w:ascii="仿宋_GB2312" w:eastAsia="仿宋_GB2312" w:hAnsi="仿宋" w:hint="eastAsia"/>
          <w:color w:val="000000" w:themeColor="text1"/>
          <w:szCs w:val="32"/>
        </w:rPr>
        <w:t>管制类化学品购买后必须先入库后使用（不能直接送到实验室或相关老师），由仓库保管员认真做好入库记录，填写《化学品出入库登记表》。</w:t>
      </w:r>
    </w:p>
    <w:p w14:paraId="26243CE1" w14:textId="77777777" w:rsidR="0011285F" w:rsidRDefault="00856F57">
      <w:pPr>
        <w:spacing w:line="440" w:lineRule="exact"/>
        <w:ind w:firstLineChars="200" w:firstLine="482"/>
        <w:rPr>
          <w:rFonts w:ascii="仿宋_GB2312" w:eastAsia="仿宋_GB2312" w:hAnsi="仿宋"/>
          <w:color w:val="000000" w:themeColor="text1"/>
          <w:szCs w:val="32"/>
        </w:rPr>
      </w:pPr>
      <w:r>
        <w:rPr>
          <w:rFonts w:ascii="仿宋_GB2312" w:eastAsia="仿宋_GB2312" w:hAnsi="仿宋" w:hint="eastAsia"/>
          <w:b/>
          <w:color w:val="000000" w:themeColor="text1"/>
          <w:szCs w:val="32"/>
        </w:rPr>
        <w:t>第六条</w:t>
      </w:r>
      <w:r>
        <w:rPr>
          <w:rFonts w:ascii="仿宋_GB2312" w:eastAsia="仿宋_GB2312" w:hAnsi="仿宋" w:hint="eastAsia"/>
          <w:b/>
          <w:color w:val="000000" w:themeColor="text1"/>
          <w:szCs w:val="32"/>
        </w:rPr>
        <w:t xml:space="preserve"> </w:t>
      </w:r>
      <w:r>
        <w:rPr>
          <w:rFonts w:ascii="仿宋_GB2312" w:eastAsia="仿宋_GB2312" w:hAnsi="仿宋" w:hint="eastAsia"/>
          <w:color w:val="000000" w:themeColor="text1"/>
          <w:szCs w:val="32"/>
        </w:rPr>
        <w:t>管制类化学品使用单位应建立符合公安部门要求的药品仓库，配备两名专职或兼职工作人员，严格遵守双人双锁保管。</w:t>
      </w:r>
      <w:r>
        <w:rPr>
          <w:rFonts w:ascii="仿宋_GB2312" w:eastAsia="仿宋_GB2312" w:hAnsi="仿宋" w:hint="eastAsia"/>
          <w:color w:val="000000" w:themeColor="text1"/>
          <w:szCs w:val="32"/>
        </w:rPr>
        <w:t xml:space="preserve"> </w:t>
      </w:r>
    </w:p>
    <w:p w14:paraId="57404E11" w14:textId="77777777" w:rsidR="0011285F" w:rsidRDefault="00856F57">
      <w:pPr>
        <w:spacing w:line="440" w:lineRule="exact"/>
        <w:ind w:firstLineChars="200" w:firstLine="482"/>
        <w:rPr>
          <w:rFonts w:ascii="仿宋_GB2312" w:eastAsia="仿宋_GB2312" w:hAnsi="仿宋"/>
          <w:color w:val="000000" w:themeColor="text1"/>
          <w:szCs w:val="32"/>
        </w:rPr>
      </w:pPr>
      <w:r>
        <w:rPr>
          <w:rFonts w:ascii="仿宋_GB2312" w:eastAsia="仿宋_GB2312" w:hAnsi="仿宋" w:hint="eastAsia"/>
          <w:b/>
          <w:color w:val="000000" w:themeColor="text1"/>
          <w:szCs w:val="32"/>
        </w:rPr>
        <w:t>第七条</w:t>
      </w:r>
      <w:r>
        <w:rPr>
          <w:rFonts w:ascii="仿宋_GB2312" w:eastAsia="仿宋_GB2312" w:hAnsi="仿宋" w:hint="eastAsia"/>
          <w:b/>
          <w:color w:val="000000" w:themeColor="text1"/>
          <w:szCs w:val="32"/>
        </w:rPr>
        <w:t xml:space="preserve"> </w:t>
      </w:r>
      <w:r>
        <w:rPr>
          <w:rFonts w:ascii="仿宋_GB2312" w:eastAsia="仿宋_GB2312" w:hAnsi="仿宋" w:hint="eastAsia"/>
          <w:color w:val="000000" w:themeColor="text1"/>
          <w:szCs w:val="32"/>
        </w:rPr>
        <w:t>药品仓库应设</w:t>
      </w:r>
      <w:r>
        <w:rPr>
          <w:rFonts w:ascii="仿宋_GB2312" w:eastAsia="仿宋_GB2312" w:hAnsi="仿宋" w:hint="eastAsia"/>
          <w:color w:val="000000" w:themeColor="text1"/>
          <w:szCs w:val="32"/>
        </w:rPr>
        <w:t>立明显标志，严禁吸烟和使用明火，配备消防器材、设施，安全监控、报警等设施，运行可靠。</w:t>
      </w:r>
    </w:p>
    <w:p w14:paraId="58FFC335" w14:textId="77777777" w:rsidR="0011285F" w:rsidRDefault="00856F57">
      <w:pPr>
        <w:spacing w:line="440" w:lineRule="exact"/>
        <w:ind w:firstLineChars="200" w:firstLine="482"/>
        <w:rPr>
          <w:rFonts w:ascii="仿宋_GB2312" w:eastAsia="仿宋_GB2312" w:hAnsi="仿宋"/>
          <w:color w:val="000000" w:themeColor="text1"/>
          <w:szCs w:val="32"/>
        </w:rPr>
      </w:pPr>
      <w:r>
        <w:rPr>
          <w:rFonts w:ascii="仿宋_GB2312" w:eastAsia="仿宋_GB2312" w:hAnsi="仿宋" w:hint="eastAsia"/>
          <w:b/>
          <w:color w:val="000000" w:themeColor="text1"/>
          <w:szCs w:val="32"/>
        </w:rPr>
        <w:t>第八条</w:t>
      </w:r>
      <w:r>
        <w:rPr>
          <w:rFonts w:ascii="仿宋_GB2312" w:eastAsia="仿宋_GB2312" w:hAnsi="仿宋" w:hint="eastAsia"/>
          <w:b/>
          <w:color w:val="000000" w:themeColor="text1"/>
          <w:szCs w:val="32"/>
        </w:rPr>
        <w:t xml:space="preserve"> </w:t>
      </w:r>
      <w:r>
        <w:rPr>
          <w:rFonts w:ascii="仿宋_GB2312" w:eastAsia="仿宋_GB2312" w:hAnsi="仿宋" w:hint="eastAsia"/>
          <w:color w:val="000000" w:themeColor="text1"/>
          <w:szCs w:val="32"/>
        </w:rPr>
        <w:t>仓库内管制类化学品应分类存放，避免引起化学反应而导致事故发生。对于化学性质或防火、灭火方法相互抵触的管制类化学品不得存放在同一仓库中。</w:t>
      </w:r>
    </w:p>
    <w:p w14:paraId="66F0AAB5" w14:textId="77777777" w:rsidR="0011285F" w:rsidRDefault="00856F57">
      <w:pPr>
        <w:spacing w:line="440" w:lineRule="exact"/>
        <w:ind w:firstLineChars="200" w:firstLine="482"/>
        <w:rPr>
          <w:rFonts w:ascii="仿宋_GB2312" w:eastAsia="仿宋_GB2312" w:hAnsi="仿宋"/>
          <w:color w:val="000000" w:themeColor="text1"/>
          <w:szCs w:val="32"/>
        </w:rPr>
      </w:pPr>
      <w:r>
        <w:rPr>
          <w:rFonts w:ascii="仿宋_GB2312" w:eastAsia="仿宋_GB2312" w:hAnsi="仿宋" w:hint="eastAsia"/>
          <w:b/>
          <w:color w:val="000000" w:themeColor="text1"/>
          <w:szCs w:val="32"/>
        </w:rPr>
        <w:t>第九条</w:t>
      </w:r>
      <w:r>
        <w:rPr>
          <w:rFonts w:ascii="仿宋_GB2312" w:eastAsia="仿宋_GB2312" w:hAnsi="仿宋" w:hint="eastAsia"/>
          <w:b/>
          <w:color w:val="000000" w:themeColor="text1"/>
          <w:szCs w:val="32"/>
        </w:rPr>
        <w:t xml:space="preserve"> </w:t>
      </w:r>
      <w:r>
        <w:rPr>
          <w:rFonts w:ascii="仿宋_GB2312" w:eastAsia="仿宋_GB2312" w:hAnsi="仿宋" w:hint="eastAsia"/>
          <w:color w:val="000000" w:themeColor="text1"/>
          <w:szCs w:val="32"/>
        </w:rPr>
        <w:t>药品仓库必须按药品性质分类建立出入库台账，每月进行清点核对，向本单位和主管部门（保卫处和国有资产管理处）报送管制类化学品的使用情况。</w:t>
      </w:r>
    </w:p>
    <w:p w14:paraId="39D1D585" w14:textId="77777777" w:rsidR="0011285F" w:rsidRDefault="00856F57">
      <w:pPr>
        <w:spacing w:line="440" w:lineRule="exact"/>
        <w:ind w:firstLineChars="196" w:firstLine="472"/>
        <w:rPr>
          <w:rFonts w:ascii="仿宋_GB2312" w:eastAsia="仿宋_GB2312" w:hAnsi="仿宋"/>
          <w:color w:val="000000" w:themeColor="text1"/>
          <w:szCs w:val="32"/>
        </w:rPr>
      </w:pPr>
      <w:r>
        <w:rPr>
          <w:rFonts w:ascii="仿宋_GB2312" w:eastAsia="仿宋_GB2312" w:hAnsi="仿宋" w:hint="eastAsia"/>
          <w:b/>
          <w:color w:val="000000" w:themeColor="text1"/>
          <w:szCs w:val="32"/>
        </w:rPr>
        <w:t>第十条</w:t>
      </w:r>
      <w:r>
        <w:rPr>
          <w:rFonts w:ascii="仿宋_GB2312" w:eastAsia="仿宋_GB2312" w:hAnsi="仿宋" w:hint="eastAsia"/>
          <w:b/>
          <w:color w:val="000000" w:themeColor="text1"/>
          <w:szCs w:val="32"/>
        </w:rPr>
        <w:t xml:space="preserve"> </w:t>
      </w:r>
      <w:r>
        <w:rPr>
          <w:rFonts w:ascii="仿宋_GB2312" w:eastAsia="仿宋_GB2312" w:hAnsi="仿宋" w:hint="eastAsia"/>
          <w:color w:val="000000" w:themeColor="text1"/>
          <w:szCs w:val="32"/>
        </w:rPr>
        <w:t>管制类化学品严格执行双人领取、双人运输、双人使用、双人记录、双人双把锁的“五双”制度，认真填写《化学品出入库登记表》。</w:t>
      </w:r>
      <w:r>
        <w:rPr>
          <w:rFonts w:ascii="仿宋_GB2312" w:eastAsia="仿宋_GB2312" w:hAnsi="仿宋" w:hint="eastAsia"/>
          <w:color w:val="000000" w:themeColor="text1"/>
          <w:szCs w:val="32"/>
        </w:rPr>
        <w:t xml:space="preserve"> </w:t>
      </w:r>
    </w:p>
    <w:p w14:paraId="41F91B25" w14:textId="77777777" w:rsidR="0011285F" w:rsidRDefault="00856F57">
      <w:pPr>
        <w:spacing w:line="440" w:lineRule="exact"/>
        <w:ind w:firstLineChars="196" w:firstLine="472"/>
        <w:rPr>
          <w:rFonts w:ascii="仿宋_GB2312" w:eastAsia="仿宋_GB2312" w:hAnsi="仿宋"/>
          <w:color w:val="000000" w:themeColor="text1"/>
          <w:szCs w:val="32"/>
        </w:rPr>
      </w:pPr>
      <w:r>
        <w:rPr>
          <w:rFonts w:ascii="仿宋_GB2312" w:eastAsia="仿宋_GB2312" w:hAnsi="仿宋" w:hint="eastAsia"/>
          <w:b/>
          <w:color w:val="000000" w:themeColor="text1"/>
          <w:szCs w:val="32"/>
        </w:rPr>
        <w:t>第十一条</w:t>
      </w:r>
      <w:r>
        <w:rPr>
          <w:rFonts w:ascii="仿宋_GB2312" w:eastAsia="仿宋_GB2312" w:hAnsi="仿宋" w:hint="eastAsia"/>
          <w:color w:val="000000" w:themeColor="text1"/>
          <w:szCs w:val="32"/>
        </w:rPr>
        <w:t xml:space="preserve"> </w:t>
      </w:r>
      <w:r>
        <w:rPr>
          <w:rFonts w:ascii="仿宋_GB2312" w:eastAsia="仿宋_GB2312" w:hAnsi="仿宋" w:hint="eastAsia"/>
          <w:color w:val="000000" w:themeColor="text1"/>
          <w:szCs w:val="32"/>
        </w:rPr>
        <w:t>实验室必须制定相应的管制类化学品安全使用规程，安全使用、安全操作，实验时需逐次逐条双人记录，认真填写《管制类化学品使用记录表》，当天未使用完的管制类化学品必须当天归还到仓库，不得在实验室过夜，再次使</w:t>
      </w:r>
      <w:r>
        <w:rPr>
          <w:rFonts w:ascii="仿宋_GB2312" w:eastAsia="仿宋_GB2312" w:hAnsi="仿宋" w:hint="eastAsia"/>
          <w:color w:val="000000" w:themeColor="text1"/>
          <w:szCs w:val="32"/>
        </w:rPr>
        <w:lastRenderedPageBreak/>
        <w:t>用时重新领取。</w:t>
      </w:r>
    </w:p>
    <w:p w14:paraId="0C932D64" w14:textId="77777777" w:rsidR="0011285F" w:rsidRDefault="00856F57">
      <w:pPr>
        <w:spacing w:line="440" w:lineRule="exact"/>
        <w:ind w:firstLineChars="200" w:firstLine="482"/>
        <w:rPr>
          <w:rFonts w:ascii="仿宋_GB2312" w:eastAsia="仿宋_GB2312" w:hAnsi="仿宋"/>
          <w:color w:val="000000" w:themeColor="text1"/>
          <w:szCs w:val="32"/>
        </w:rPr>
      </w:pPr>
      <w:r>
        <w:rPr>
          <w:rFonts w:ascii="仿宋_GB2312" w:eastAsia="仿宋_GB2312" w:hAnsi="仿宋" w:hint="eastAsia"/>
          <w:b/>
          <w:color w:val="000000" w:themeColor="text1"/>
          <w:szCs w:val="32"/>
        </w:rPr>
        <w:t>第十二条</w:t>
      </w:r>
      <w:r>
        <w:rPr>
          <w:rFonts w:ascii="仿宋_GB2312" w:eastAsia="仿宋_GB2312" w:hAnsi="仿宋" w:hint="eastAsia"/>
          <w:b/>
          <w:color w:val="000000" w:themeColor="text1"/>
          <w:szCs w:val="32"/>
        </w:rPr>
        <w:t xml:space="preserve"> </w:t>
      </w:r>
      <w:r>
        <w:rPr>
          <w:rFonts w:ascii="仿宋_GB2312" w:eastAsia="仿宋_GB2312" w:hAnsi="仿宋" w:hint="eastAsia"/>
          <w:color w:val="000000" w:themeColor="text1"/>
          <w:szCs w:val="32"/>
        </w:rPr>
        <w:t>涉及有毒、有害、有挥发性气味的实验应在通风柜中进行，并配备必要的安全设施。</w:t>
      </w:r>
    </w:p>
    <w:p w14:paraId="05410BBB" w14:textId="77777777" w:rsidR="0011285F" w:rsidRDefault="00856F57">
      <w:pPr>
        <w:spacing w:line="440" w:lineRule="exact"/>
        <w:ind w:firstLineChars="200" w:firstLine="482"/>
        <w:rPr>
          <w:rFonts w:ascii="仿宋_GB2312" w:eastAsia="仿宋_GB2312" w:hAnsi="仿宋"/>
          <w:color w:val="000000" w:themeColor="text1"/>
          <w:szCs w:val="32"/>
        </w:rPr>
      </w:pPr>
      <w:r>
        <w:rPr>
          <w:rFonts w:ascii="仿宋_GB2312" w:eastAsia="仿宋_GB2312" w:hAnsi="仿宋" w:hint="eastAsia"/>
          <w:b/>
          <w:color w:val="000000" w:themeColor="text1"/>
          <w:szCs w:val="32"/>
        </w:rPr>
        <w:t>第十三条</w:t>
      </w:r>
      <w:r>
        <w:rPr>
          <w:rFonts w:ascii="仿宋_GB2312" w:eastAsia="仿宋_GB2312" w:hAnsi="仿宋" w:hint="eastAsia"/>
          <w:b/>
          <w:color w:val="000000" w:themeColor="text1"/>
          <w:szCs w:val="32"/>
        </w:rPr>
        <w:t xml:space="preserve"> </w:t>
      </w:r>
      <w:r>
        <w:rPr>
          <w:rFonts w:ascii="仿宋_GB2312" w:eastAsia="仿宋_GB2312" w:hAnsi="仿宋" w:hint="eastAsia"/>
          <w:color w:val="000000" w:themeColor="text1"/>
          <w:szCs w:val="32"/>
        </w:rPr>
        <w:t>对保存良好且不影响使用的闲置药品，可通过校内信息平台进行调剂使用（有偿或无偿），调剂时必须严格执行相关手续保证使用安全，调入方还需有使用资格。</w:t>
      </w:r>
    </w:p>
    <w:p w14:paraId="2B6BB377" w14:textId="77777777" w:rsidR="0011285F" w:rsidRDefault="00856F57">
      <w:pPr>
        <w:spacing w:line="440" w:lineRule="exact"/>
        <w:ind w:firstLineChars="196" w:firstLine="472"/>
        <w:rPr>
          <w:rFonts w:ascii="仿宋_GB2312" w:eastAsia="仿宋_GB2312" w:hAnsi="仿宋"/>
          <w:color w:val="000000" w:themeColor="text1"/>
          <w:szCs w:val="32"/>
        </w:rPr>
      </w:pPr>
      <w:r>
        <w:rPr>
          <w:rFonts w:ascii="仿宋_GB2312" w:eastAsia="仿宋_GB2312" w:hAnsi="仿宋" w:hint="eastAsia"/>
          <w:b/>
          <w:color w:val="000000" w:themeColor="text1"/>
          <w:szCs w:val="32"/>
        </w:rPr>
        <w:t>第十四条</w:t>
      </w:r>
      <w:r>
        <w:rPr>
          <w:rFonts w:ascii="仿宋_GB2312" w:eastAsia="仿宋_GB2312" w:hAnsi="仿宋" w:hint="eastAsia"/>
          <w:b/>
          <w:color w:val="000000" w:themeColor="text1"/>
          <w:szCs w:val="32"/>
        </w:rPr>
        <w:t xml:space="preserve"> </w:t>
      </w:r>
      <w:r>
        <w:rPr>
          <w:rFonts w:ascii="仿宋_GB2312" w:eastAsia="仿宋_GB2312" w:hAnsi="仿宋" w:hint="eastAsia"/>
          <w:color w:val="000000" w:themeColor="text1"/>
          <w:szCs w:val="32"/>
        </w:rPr>
        <w:t>本办法未尽事项，按国家有关法律法规执行。</w:t>
      </w:r>
    </w:p>
    <w:p w14:paraId="5DD0AE5A" w14:textId="77777777" w:rsidR="0011285F" w:rsidRDefault="00856F57">
      <w:pPr>
        <w:spacing w:line="440" w:lineRule="exact"/>
        <w:ind w:firstLineChars="196" w:firstLine="472"/>
        <w:rPr>
          <w:rFonts w:ascii="仿宋_GB2312" w:eastAsia="仿宋_GB2312" w:hAnsi="仿宋"/>
          <w:color w:val="000000" w:themeColor="text1"/>
          <w:szCs w:val="32"/>
        </w:rPr>
      </w:pPr>
      <w:r>
        <w:rPr>
          <w:rFonts w:ascii="仿宋_GB2312" w:eastAsia="仿宋_GB2312" w:hAnsi="仿宋" w:hint="eastAsia"/>
          <w:b/>
          <w:color w:val="000000" w:themeColor="text1"/>
          <w:szCs w:val="32"/>
        </w:rPr>
        <w:t>第十五</w:t>
      </w:r>
      <w:r>
        <w:rPr>
          <w:rFonts w:ascii="仿宋_GB2312" w:eastAsia="仿宋_GB2312" w:hAnsi="仿宋" w:hint="eastAsia"/>
          <w:b/>
          <w:color w:val="000000" w:themeColor="text1"/>
          <w:szCs w:val="32"/>
        </w:rPr>
        <w:t>条</w:t>
      </w:r>
      <w:r>
        <w:rPr>
          <w:rFonts w:ascii="仿宋_GB2312" w:eastAsia="仿宋_GB2312" w:hAnsi="仿宋" w:hint="eastAsia"/>
          <w:color w:val="000000" w:themeColor="text1"/>
          <w:szCs w:val="32"/>
        </w:rPr>
        <w:t xml:space="preserve"> </w:t>
      </w:r>
      <w:r>
        <w:rPr>
          <w:rFonts w:ascii="仿宋_GB2312" w:eastAsia="仿宋_GB2312" w:hAnsi="仿宋" w:hint="eastAsia"/>
          <w:color w:val="000000" w:themeColor="text1"/>
          <w:szCs w:val="32"/>
        </w:rPr>
        <w:t>本办法由保卫处和国有资产管理处负责解释。</w:t>
      </w:r>
    </w:p>
    <w:p w14:paraId="29BD8F88" w14:textId="77777777" w:rsidR="0011285F" w:rsidRDefault="00856F57">
      <w:pPr>
        <w:spacing w:line="440" w:lineRule="exact"/>
        <w:ind w:firstLineChars="196" w:firstLine="472"/>
        <w:rPr>
          <w:rFonts w:ascii="仿宋_GB2312" w:eastAsia="仿宋_GB2312"/>
          <w:color w:val="000000" w:themeColor="text1"/>
          <w:szCs w:val="32"/>
        </w:rPr>
      </w:pPr>
      <w:r>
        <w:rPr>
          <w:rFonts w:ascii="仿宋_GB2312" w:eastAsia="仿宋_GB2312" w:hAnsi="仿宋" w:hint="eastAsia"/>
          <w:b/>
          <w:color w:val="000000" w:themeColor="text1"/>
          <w:szCs w:val="32"/>
        </w:rPr>
        <w:t>第十六条</w:t>
      </w:r>
      <w:r>
        <w:rPr>
          <w:rFonts w:ascii="仿宋_GB2312" w:eastAsia="仿宋_GB2312" w:hAnsi="仿宋" w:hint="eastAsia"/>
          <w:color w:val="000000" w:themeColor="text1"/>
          <w:szCs w:val="32"/>
        </w:rPr>
        <w:t xml:space="preserve"> </w:t>
      </w:r>
      <w:r>
        <w:rPr>
          <w:rFonts w:ascii="仿宋_GB2312" w:eastAsia="仿宋_GB2312" w:hAnsi="仿宋" w:hint="eastAsia"/>
          <w:color w:val="000000" w:themeColor="text1"/>
          <w:szCs w:val="32"/>
        </w:rPr>
        <w:t>本办法自颁布之日起施行。</w:t>
      </w:r>
      <w:r>
        <w:rPr>
          <w:rFonts w:ascii="仿宋_GB2312" w:eastAsia="仿宋_GB2312" w:hAnsi="仿宋" w:hint="eastAsia"/>
          <w:color w:val="000000" w:themeColor="text1"/>
          <w:szCs w:val="32"/>
        </w:rPr>
        <w:t xml:space="preserve"> </w:t>
      </w:r>
      <w:r>
        <w:rPr>
          <w:rFonts w:ascii="仿宋_GB2312" w:eastAsia="仿宋_GB2312" w:hint="eastAsia"/>
          <w:color w:val="000000" w:themeColor="text1"/>
          <w:szCs w:val="32"/>
        </w:rPr>
        <w:t xml:space="preserve"> </w:t>
      </w:r>
    </w:p>
    <w:p w14:paraId="68383044" w14:textId="77777777" w:rsidR="0011285F" w:rsidRDefault="0011285F">
      <w:pPr>
        <w:spacing w:line="440" w:lineRule="exact"/>
        <w:ind w:firstLineChars="196" w:firstLine="470"/>
        <w:rPr>
          <w:rFonts w:ascii="仿宋_GB2312" w:eastAsia="仿宋_GB2312"/>
          <w:color w:val="000000" w:themeColor="text1"/>
          <w:szCs w:val="32"/>
        </w:rPr>
      </w:pPr>
    </w:p>
    <w:p w14:paraId="4EA09511" w14:textId="77777777" w:rsidR="0011285F" w:rsidRDefault="00856F57">
      <w:pPr>
        <w:spacing w:line="440" w:lineRule="exact"/>
        <w:ind w:firstLineChars="196" w:firstLine="470"/>
        <w:rPr>
          <w:rFonts w:ascii="仿宋_GB2312" w:eastAsia="仿宋_GB2312"/>
          <w:color w:val="000000" w:themeColor="text1"/>
          <w:szCs w:val="32"/>
        </w:rPr>
      </w:pPr>
      <w:r>
        <w:rPr>
          <w:rFonts w:ascii="仿宋_GB2312" w:eastAsia="仿宋_GB2312" w:hint="eastAsia"/>
          <w:color w:val="000000" w:themeColor="text1"/>
          <w:szCs w:val="32"/>
        </w:rPr>
        <w:t>附件</w:t>
      </w:r>
      <w:r>
        <w:rPr>
          <w:rFonts w:ascii="仿宋_GB2312" w:eastAsia="仿宋_GB2312" w:hint="eastAsia"/>
          <w:color w:val="000000" w:themeColor="text1"/>
          <w:szCs w:val="32"/>
        </w:rPr>
        <w:t>1</w:t>
      </w:r>
      <w:r>
        <w:rPr>
          <w:rFonts w:ascii="仿宋_GB2312" w:eastAsia="仿宋_GB2312" w:hint="eastAsia"/>
          <w:color w:val="000000" w:themeColor="text1"/>
          <w:szCs w:val="32"/>
        </w:rPr>
        <w:t>：易制毒化学品名录</w:t>
      </w:r>
      <w:r>
        <w:rPr>
          <w:rFonts w:ascii="仿宋_GB2312" w:eastAsia="仿宋_GB2312" w:hint="eastAsia"/>
          <w:color w:val="000000" w:themeColor="text1"/>
          <w:szCs w:val="32"/>
        </w:rPr>
        <w:t xml:space="preserve"> </w:t>
      </w:r>
    </w:p>
    <w:p w14:paraId="01838A64" w14:textId="77777777" w:rsidR="0011285F" w:rsidRDefault="00856F57">
      <w:pPr>
        <w:spacing w:line="440" w:lineRule="exact"/>
        <w:ind w:firstLineChars="196" w:firstLine="470"/>
        <w:rPr>
          <w:rFonts w:ascii="仿宋_GB2312" w:eastAsia="仿宋_GB2312"/>
          <w:color w:val="000000" w:themeColor="text1"/>
          <w:szCs w:val="32"/>
        </w:rPr>
      </w:pPr>
      <w:r>
        <w:rPr>
          <w:rFonts w:ascii="仿宋_GB2312" w:eastAsia="仿宋_GB2312" w:hint="eastAsia"/>
          <w:color w:val="000000" w:themeColor="text1"/>
          <w:szCs w:val="32"/>
        </w:rPr>
        <w:t>附件</w:t>
      </w:r>
      <w:r>
        <w:rPr>
          <w:rFonts w:ascii="仿宋_GB2312" w:eastAsia="仿宋_GB2312" w:hint="eastAsia"/>
          <w:color w:val="000000" w:themeColor="text1"/>
          <w:szCs w:val="32"/>
        </w:rPr>
        <w:t>2</w:t>
      </w:r>
      <w:r>
        <w:rPr>
          <w:rFonts w:ascii="仿宋_GB2312" w:eastAsia="仿宋_GB2312" w:hint="eastAsia"/>
          <w:color w:val="000000" w:themeColor="text1"/>
          <w:szCs w:val="32"/>
        </w:rPr>
        <w:t>：易制爆危险化学品名录（</w:t>
      </w:r>
      <w:r>
        <w:rPr>
          <w:rFonts w:ascii="仿宋_GB2312" w:eastAsia="仿宋_GB2312"/>
          <w:color w:val="000000" w:themeColor="text1"/>
          <w:szCs w:val="32"/>
        </w:rPr>
        <w:t>2017</w:t>
      </w:r>
      <w:r>
        <w:rPr>
          <w:rFonts w:ascii="仿宋_GB2312" w:eastAsia="仿宋_GB2312"/>
          <w:color w:val="000000" w:themeColor="text1"/>
          <w:szCs w:val="32"/>
        </w:rPr>
        <w:t>年版）</w:t>
      </w:r>
    </w:p>
    <w:p w14:paraId="2E60D04F" w14:textId="77777777" w:rsidR="0011285F" w:rsidRDefault="00856F57">
      <w:pPr>
        <w:spacing w:line="440" w:lineRule="exact"/>
        <w:rPr>
          <w:rFonts w:ascii="仿宋_GB2312" w:eastAsia="仿宋_GB2312"/>
          <w:color w:val="000000" w:themeColor="text1"/>
          <w:szCs w:val="32"/>
        </w:rPr>
      </w:pPr>
      <w:r>
        <w:rPr>
          <w:rFonts w:ascii="仿宋_GB2312" w:eastAsia="仿宋_GB2312" w:hint="eastAsia"/>
          <w:color w:val="000000" w:themeColor="text1"/>
          <w:szCs w:val="32"/>
        </w:rPr>
        <w:t xml:space="preserve">    </w:t>
      </w:r>
      <w:r>
        <w:rPr>
          <w:rFonts w:ascii="仿宋_GB2312" w:eastAsia="仿宋_GB2312" w:hint="eastAsia"/>
          <w:color w:val="000000" w:themeColor="text1"/>
          <w:szCs w:val="32"/>
        </w:rPr>
        <w:t>附件</w:t>
      </w:r>
      <w:r>
        <w:rPr>
          <w:rFonts w:ascii="仿宋_GB2312" w:eastAsia="仿宋_GB2312" w:hint="eastAsia"/>
          <w:color w:val="000000" w:themeColor="text1"/>
          <w:szCs w:val="32"/>
        </w:rPr>
        <w:t>3</w:t>
      </w:r>
      <w:r>
        <w:rPr>
          <w:rFonts w:ascii="仿宋_GB2312" w:eastAsia="仿宋_GB2312" w:hint="eastAsia"/>
          <w:color w:val="000000" w:themeColor="text1"/>
          <w:szCs w:val="32"/>
        </w:rPr>
        <w:t>：常见剧毒化学品名录</w:t>
      </w:r>
    </w:p>
    <w:p w14:paraId="53242018" w14:textId="77777777" w:rsidR="0011285F" w:rsidRDefault="0011285F">
      <w:pPr>
        <w:spacing w:line="440" w:lineRule="exact"/>
        <w:rPr>
          <w:rFonts w:ascii="仿宋_GB2312" w:eastAsia="仿宋_GB2312"/>
          <w:color w:val="000000" w:themeColor="text1"/>
          <w:szCs w:val="32"/>
        </w:rPr>
      </w:pPr>
    </w:p>
    <w:p w14:paraId="2BF0234E" w14:textId="77777777" w:rsidR="0011285F" w:rsidRDefault="0011285F">
      <w:pPr>
        <w:spacing w:line="440" w:lineRule="exact"/>
        <w:rPr>
          <w:rFonts w:ascii="仿宋_GB2312" w:eastAsia="仿宋_GB2312"/>
          <w:color w:val="000000" w:themeColor="text1"/>
          <w:szCs w:val="32"/>
        </w:rPr>
      </w:pPr>
    </w:p>
    <w:p w14:paraId="36873CC1" w14:textId="77777777" w:rsidR="0011285F" w:rsidRDefault="00856F57">
      <w:pPr>
        <w:spacing w:line="440" w:lineRule="exact"/>
        <w:rPr>
          <w:rFonts w:ascii="仿宋_GB2312" w:eastAsia="仿宋_GB2312" w:hAnsi="仿宋"/>
          <w:b/>
          <w:color w:val="000000" w:themeColor="text1"/>
          <w:szCs w:val="32"/>
        </w:rPr>
      </w:pPr>
      <w:r>
        <w:rPr>
          <w:rFonts w:ascii="仿宋_GB2312" w:eastAsia="仿宋_GB2312" w:hint="eastAsia"/>
          <w:color w:val="000000" w:themeColor="text1"/>
          <w:szCs w:val="32"/>
        </w:rPr>
        <w:t xml:space="preserve">      </w:t>
      </w:r>
      <w:r>
        <w:rPr>
          <w:rFonts w:ascii="仿宋_GB2312" w:eastAsia="仿宋_GB2312" w:hAnsi="仿宋" w:hint="eastAsia"/>
          <w:color w:val="000000" w:themeColor="text1"/>
          <w:szCs w:val="32"/>
        </w:rPr>
        <w:t xml:space="preserve">                                     </w:t>
      </w:r>
      <w:r>
        <w:rPr>
          <w:rFonts w:ascii="仿宋_GB2312" w:eastAsia="仿宋_GB2312" w:hAnsi="仿宋" w:hint="eastAsia"/>
          <w:b/>
          <w:color w:val="000000" w:themeColor="text1"/>
          <w:szCs w:val="32"/>
        </w:rPr>
        <w:t xml:space="preserve">         </w:t>
      </w:r>
    </w:p>
    <w:p w14:paraId="7D3294A5" w14:textId="77777777" w:rsidR="0011285F" w:rsidRDefault="00856F57">
      <w:pPr>
        <w:wordWrap w:val="0"/>
        <w:spacing w:line="440" w:lineRule="exact"/>
        <w:ind w:firstLineChars="150" w:firstLine="361"/>
        <w:jc w:val="right"/>
        <w:rPr>
          <w:rFonts w:ascii="仿宋_GB2312" w:eastAsia="仿宋_GB2312" w:hAnsi="仿宋"/>
          <w:color w:val="000000" w:themeColor="text1"/>
          <w:szCs w:val="32"/>
        </w:rPr>
      </w:pPr>
      <w:r>
        <w:rPr>
          <w:rFonts w:ascii="仿宋_GB2312" w:eastAsia="仿宋_GB2312" w:hAnsi="仿宋" w:hint="eastAsia"/>
          <w:b/>
          <w:color w:val="000000" w:themeColor="text1"/>
          <w:szCs w:val="32"/>
        </w:rPr>
        <w:t xml:space="preserve">                                 </w:t>
      </w:r>
      <w:r>
        <w:rPr>
          <w:rFonts w:ascii="仿宋_GB2312" w:eastAsia="仿宋_GB2312" w:hAnsi="仿宋" w:hint="eastAsia"/>
          <w:color w:val="000000" w:themeColor="text1"/>
          <w:szCs w:val="32"/>
        </w:rPr>
        <w:t>保卫处</w:t>
      </w:r>
      <w:r>
        <w:rPr>
          <w:rFonts w:ascii="仿宋_GB2312" w:eastAsia="仿宋_GB2312" w:hAnsi="仿宋" w:hint="eastAsia"/>
          <w:color w:val="000000" w:themeColor="text1"/>
          <w:szCs w:val="32"/>
        </w:rPr>
        <w:t xml:space="preserve"> </w:t>
      </w:r>
      <w:r>
        <w:rPr>
          <w:rFonts w:ascii="仿宋_GB2312" w:eastAsia="仿宋_GB2312" w:hAnsi="仿宋"/>
          <w:color w:val="000000" w:themeColor="text1"/>
          <w:szCs w:val="32"/>
        </w:rPr>
        <w:t xml:space="preserve">    </w:t>
      </w:r>
    </w:p>
    <w:p w14:paraId="187D8AA9" w14:textId="77777777" w:rsidR="0011285F" w:rsidRDefault="00856F57">
      <w:pPr>
        <w:wordWrap w:val="0"/>
        <w:snapToGrid w:val="0"/>
        <w:spacing w:line="440" w:lineRule="exact"/>
        <w:ind w:leftChars="1596" w:left="3933" w:hangingChars="43" w:hanging="103"/>
        <w:jc w:val="right"/>
        <w:rPr>
          <w:rFonts w:ascii="仿宋_GB2312" w:eastAsia="仿宋_GB2312" w:hAnsi="仿宋"/>
          <w:color w:val="000000" w:themeColor="text1"/>
          <w:szCs w:val="32"/>
        </w:rPr>
      </w:pPr>
      <w:r>
        <w:rPr>
          <w:rFonts w:ascii="仿宋_GB2312" w:eastAsia="仿宋_GB2312" w:hAnsi="仿宋" w:hint="eastAsia"/>
          <w:color w:val="000000" w:themeColor="text1"/>
          <w:szCs w:val="32"/>
        </w:rPr>
        <w:t xml:space="preserve"> </w:t>
      </w:r>
      <w:r>
        <w:rPr>
          <w:rFonts w:ascii="仿宋_GB2312" w:eastAsia="仿宋_GB2312" w:hAnsi="仿宋" w:hint="eastAsia"/>
          <w:color w:val="000000" w:themeColor="text1"/>
          <w:szCs w:val="32"/>
        </w:rPr>
        <w:t>国有资产管理处</w:t>
      </w:r>
      <w:r>
        <w:rPr>
          <w:rFonts w:ascii="仿宋_GB2312" w:eastAsia="仿宋_GB2312" w:hAnsi="仿宋" w:hint="eastAsia"/>
          <w:color w:val="000000" w:themeColor="text1"/>
          <w:szCs w:val="32"/>
        </w:rPr>
        <w:t xml:space="preserve"> </w:t>
      </w:r>
    </w:p>
    <w:p w14:paraId="233D2DAB" w14:textId="77777777" w:rsidR="0011285F" w:rsidRDefault="00856F57">
      <w:pPr>
        <w:snapToGrid w:val="0"/>
        <w:spacing w:line="440" w:lineRule="exact"/>
        <w:ind w:firstLineChars="150" w:firstLine="360"/>
        <w:jc w:val="right"/>
        <w:rPr>
          <w:color w:val="000000" w:themeColor="text1"/>
          <w:szCs w:val="32"/>
        </w:rPr>
      </w:pPr>
      <w:r>
        <w:rPr>
          <w:rFonts w:ascii="仿宋_GB2312" w:eastAsia="仿宋_GB2312" w:hAnsi="仿宋" w:hint="eastAsia"/>
          <w:color w:val="000000" w:themeColor="text1"/>
          <w:szCs w:val="32"/>
        </w:rPr>
        <w:t xml:space="preserve">                              2020</w:t>
      </w:r>
      <w:r>
        <w:rPr>
          <w:rFonts w:ascii="仿宋_GB2312" w:eastAsia="仿宋_GB2312" w:hAnsi="仿宋" w:hint="eastAsia"/>
          <w:color w:val="000000" w:themeColor="text1"/>
          <w:szCs w:val="32"/>
        </w:rPr>
        <w:t>年</w:t>
      </w:r>
      <w:r>
        <w:rPr>
          <w:rFonts w:ascii="仿宋_GB2312" w:eastAsia="仿宋_GB2312" w:hAnsi="仿宋" w:hint="eastAsia"/>
          <w:color w:val="000000" w:themeColor="text1"/>
          <w:szCs w:val="32"/>
        </w:rPr>
        <w:t>6</w:t>
      </w:r>
      <w:r>
        <w:rPr>
          <w:rFonts w:ascii="仿宋_GB2312" w:eastAsia="仿宋_GB2312" w:hAnsi="仿宋" w:hint="eastAsia"/>
          <w:color w:val="000000" w:themeColor="text1"/>
          <w:szCs w:val="32"/>
        </w:rPr>
        <w:t>月</w:t>
      </w:r>
      <w:r>
        <w:rPr>
          <w:rFonts w:ascii="仿宋_GB2312" w:eastAsia="仿宋_GB2312" w:hAnsi="仿宋" w:hint="eastAsia"/>
          <w:color w:val="000000" w:themeColor="text1"/>
          <w:szCs w:val="32"/>
        </w:rPr>
        <w:t>28</w:t>
      </w:r>
      <w:r>
        <w:rPr>
          <w:rFonts w:ascii="仿宋_GB2312" w:eastAsia="仿宋_GB2312" w:hAnsi="仿宋" w:hint="eastAsia"/>
          <w:color w:val="000000" w:themeColor="text1"/>
          <w:szCs w:val="32"/>
        </w:rPr>
        <w:t>日</w:t>
      </w:r>
    </w:p>
    <w:p w14:paraId="7D0DBC67" w14:textId="77777777" w:rsidR="0011285F" w:rsidRDefault="0011285F">
      <w:pPr>
        <w:widowControl/>
        <w:jc w:val="left"/>
        <w:rPr>
          <w:rFonts w:ascii="宋体" w:hAnsi="宋体" w:cs="宋体"/>
          <w:color w:val="000000" w:themeColor="text1"/>
          <w:kern w:val="0"/>
        </w:rPr>
        <w:sectPr w:rsidR="0011285F">
          <w:pgSz w:w="11906" w:h="16838"/>
          <w:pgMar w:top="1440" w:right="1800" w:bottom="1440" w:left="1800" w:header="851" w:footer="850" w:gutter="0"/>
          <w:cols w:space="720"/>
          <w:docGrid w:type="lines" w:linePitch="326"/>
        </w:sectPr>
      </w:pPr>
    </w:p>
    <w:p w14:paraId="1301BFF8" w14:textId="77777777" w:rsidR="0011285F" w:rsidRDefault="00856F57">
      <w:pPr>
        <w:jc w:val="center"/>
        <w:rPr>
          <w:rFonts w:ascii="方正小标宋简体" w:eastAsia="方正小标宋简体"/>
          <w:color w:val="000000" w:themeColor="text1"/>
          <w:sz w:val="36"/>
          <w:szCs w:val="36"/>
        </w:rPr>
      </w:pPr>
      <w:r>
        <w:rPr>
          <w:rFonts w:ascii="方正小标宋简体" w:eastAsia="方正小标宋简体" w:hint="eastAsia"/>
          <w:color w:val="000000" w:themeColor="text1"/>
          <w:sz w:val="36"/>
          <w:szCs w:val="36"/>
        </w:rPr>
        <w:lastRenderedPageBreak/>
        <w:t>化学品出入库登记表</w:t>
      </w:r>
    </w:p>
    <w:tbl>
      <w:tblPr>
        <w:tblW w:w="14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0"/>
        <w:gridCol w:w="1135"/>
        <w:gridCol w:w="1701"/>
        <w:gridCol w:w="1134"/>
        <w:gridCol w:w="1276"/>
        <w:gridCol w:w="1560"/>
        <w:gridCol w:w="1559"/>
        <w:gridCol w:w="1276"/>
        <w:gridCol w:w="1275"/>
        <w:gridCol w:w="1418"/>
      </w:tblGrid>
      <w:tr w:rsidR="0011285F" w14:paraId="482456A3" w14:textId="77777777">
        <w:trPr>
          <w:trHeight w:val="603"/>
        </w:trPr>
        <w:tc>
          <w:tcPr>
            <w:tcW w:w="1950" w:type="dxa"/>
            <w:vAlign w:val="center"/>
          </w:tcPr>
          <w:p w14:paraId="452E4D02" w14:textId="77777777" w:rsidR="0011285F" w:rsidRDefault="00856F57">
            <w:pPr>
              <w:jc w:val="center"/>
              <w:rPr>
                <w:rFonts w:ascii="仿宋_GB2312" w:eastAsia="仿宋_GB2312"/>
                <w:color w:val="000000" w:themeColor="text1"/>
              </w:rPr>
            </w:pPr>
            <w:r>
              <w:rPr>
                <w:rFonts w:ascii="仿宋_GB2312" w:eastAsia="仿宋_GB2312" w:hint="eastAsia"/>
                <w:color w:val="000000" w:themeColor="text1"/>
              </w:rPr>
              <w:t>化学品名称</w:t>
            </w:r>
          </w:p>
        </w:tc>
        <w:tc>
          <w:tcPr>
            <w:tcW w:w="3970" w:type="dxa"/>
            <w:gridSpan w:val="3"/>
            <w:vAlign w:val="center"/>
          </w:tcPr>
          <w:p w14:paraId="1C4D1D3F" w14:textId="77777777" w:rsidR="0011285F" w:rsidRDefault="0011285F">
            <w:pPr>
              <w:jc w:val="center"/>
              <w:rPr>
                <w:rFonts w:ascii="仿宋_GB2312" w:eastAsia="仿宋_GB2312"/>
                <w:color w:val="000000" w:themeColor="text1"/>
              </w:rPr>
            </w:pPr>
          </w:p>
        </w:tc>
        <w:tc>
          <w:tcPr>
            <w:tcW w:w="1276" w:type="dxa"/>
            <w:vAlign w:val="center"/>
          </w:tcPr>
          <w:p w14:paraId="5567B35B" w14:textId="77777777" w:rsidR="0011285F" w:rsidRDefault="00856F57">
            <w:pPr>
              <w:jc w:val="center"/>
              <w:rPr>
                <w:rFonts w:ascii="仿宋_GB2312" w:eastAsia="仿宋_GB2312"/>
                <w:color w:val="000000" w:themeColor="text1"/>
              </w:rPr>
            </w:pPr>
            <w:r>
              <w:rPr>
                <w:rFonts w:ascii="仿宋_GB2312" w:eastAsia="仿宋_GB2312" w:hint="eastAsia"/>
                <w:color w:val="000000" w:themeColor="text1"/>
              </w:rPr>
              <w:t>规格</w:t>
            </w:r>
          </w:p>
        </w:tc>
        <w:tc>
          <w:tcPr>
            <w:tcW w:w="5670" w:type="dxa"/>
            <w:gridSpan w:val="4"/>
            <w:tcBorders>
              <w:right w:val="single" w:sz="4" w:space="0" w:color="auto"/>
            </w:tcBorders>
            <w:vAlign w:val="center"/>
          </w:tcPr>
          <w:p w14:paraId="0658901D" w14:textId="77777777" w:rsidR="0011285F" w:rsidRDefault="0011285F">
            <w:pPr>
              <w:jc w:val="center"/>
              <w:rPr>
                <w:rFonts w:ascii="仿宋_GB2312" w:eastAsia="仿宋_GB2312"/>
                <w:color w:val="000000" w:themeColor="text1"/>
              </w:rPr>
            </w:pPr>
          </w:p>
        </w:tc>
        <w:tc>
          <w:tcPr>
            <w:tcW w:w="1418" w:type="dxa"/>
            <w:vMerge w:val="restart"/>
            <w:tcBorders>
              <w:left w:val="single" w:sz="4" w:space="0" w:color="auto"/>
            </w:tcBorders>
            <w:vAlign w:val="center"/>
          </w:tcPr>
          <w:p w14:paraId="0E9D6B26" w14:textId="77777777" w:rsidR="0011285F" w:rsidRDefault="00856F57">
            <w:pPr>
              <w:jc w:val="center"/>
              <w:rPr>
                <w:rFonts w:ascii="仿宋_GB2312" w:eastAsia="仿宋_GB2312"/>
                <w:color w:val="000000" w:themeColor="text1"/>
              </w:rPr>
            </w:pPr>
            <w:r>
              <w:rPr>
                <w:rFonts w:ascii="仿宋_GB2312" w:eastAsia="仿宋_GB2312" w:hint="eastAsia"/>
                <w:color w:val="000000" w:themeColor="text1"/>
              </w:rPr>
              <w:t>备注</w:t>
            </w:r>
          </w:p>
        </w:tc>
      </w:tr>
      <w:tr w:rsidR="0011285F" w14:paraId="77FC7D78" w14:textId="77777777">
        <w:trPr>
          <w:trHeight w:val="603"/>
        </w:trPr>
        <w:tc>
          <w:tcPr>
            <w:tcW w:w="1950" w:type="dxa"/>
            <w:vMerge w:val="restart"/>
            <w:vAlign w:val="center"/>
          </w:tcPr>
          <w:p w14:paraId="351C9025" w14:textId="77777777" w:rsidR="0011285F" w:rsidRDefault="00856F57">
            <w:pPr>
              <w:jc w:val="center"/>
              <w:rPr>
                <w:rFonts w:ascii="仿宋_GB2312" w:eastAsia="仿宋_GB2312"/>
                <w:color w:val="000000" w:themeColor="text1"/>
              </w:rPr>
            </w:pPr>
            <w:r>
              <w:rPr>
                <w:rFonts w:ascii="仿宋_GB2312" w:eastAsia="仿宋_GB2312" w:hint="eastAsia"/>
                <w:color w:val="000000" w:themeColor="text1"/>
              </w:rPr>
              <w:t>日期</w:t>
            </w:r>
          </w:p>
        </w:tc>
        <w:tc>
          <w:tcPr>
            <w:tcW w:w="3970" w:type="dxa"/>
            <w:gridSpan w:val="3"/>
            <w:vAlign w:val="center"/>
          </w:tcPr>
          <w:p w14:paraId="23D2A89F" w14:textId="77777777" w:rsidR="0011285F" w:rsidRDefault="00856F57">
            <w:pPr>
              <w:jc w:val="center"/>
              <w:rPr>
                <w:rFonts w:ascii="仿宋_GB2312" w:eastAsia="仿宋_GB2312"/>
                <w:color w:val="000000" w:themeColor="text1"/>
              </w:rPr>
            </w:pPr>
            <w:r>
              <w:rPr>
                <w:rFonts w:ascii="仿宋_GB2312" w:eastAsia="仿宋_GB2312" w:hint="eastAsia"/>
                <w:color w:val="000000" w:themeColor="text1"/>
              </w:rPr>
              <w:t>入库</w:t>
            </w:r>
          </w:p>
        </w:tc>
        <w:tc>
          <w:tcPr>
            <w:tcW w:w="4395" w:type="dxa"/>
            <w:gridSpan w:val="3"/>
            <w:vAlign w:val="center"/>
          </w:tcPr>
          <w:p w14:paraId="639B92AF" w14:textId="77777777" w:rsidR="0011285F" w:rsidRDefault="00856F57">
            <w:pPr>
              <w:jc w:val="center"/>
              <w:rPr>
                <w:rFonts w:ascii="仿宋_GB2312" w:eastAsia="仿宋_GB2312"/>
                <w:color w:val="000000" w:themeColor="text1"/>
              </w:rPr>
            </w:pPr>
            <w:r>
              <w:rPr>
                <w:rFonts w:ascii="仿宋_GB2312" w:eastAsia="仿宋_GB2312" w:hint="eastAsia"/>
                <w:color w:val="000000" w:themeColor="text1"/>
              </w:rPr>
              <w:t>出库</w:t>
            </w:r>
          </w:p>
        </w:tc>
        <w:tc>
          <w:tcPr>
            <w:tcW w:w="1276" w:type="dxa"/>
            <w:vMerge w:val="restart"/>
            <w:tcBorders>
              <w:right w:val="single" w:sz="4" w:space="0" w:color="auto"/>
            </w:tcBorders>
            <w:vAlign w:val="center"/>
          </w:tcPr>
          <w:p w14:paraId="625722E2" w14:textId="77777777" w:rsidR="0011285F" w:rsidRDefault="00856F57">
            <w:pPr>
              <w:jc w:val="center"/>
              <w:rPr>
                <w:rFonts w:ascii="仿宋_GB2312" w:eastAsia="仿宋_GB2312"/>
                <w:color w:val="000000" w:themeColor="text1"/>
              </w:rPr>
            </w:pPr>
            <w:r>
              <w:rPr>
                <w:rFonts w:ascii="仿宋_GB2312" w:eastAsia="仿宋_GB2312" w:hint="eastAsia"/>
                <w:color w:val="000000" w:themeColor="text1"/>
              </w:rPr>
              <w:t>仓库保管人甲</w:t>
            </w:r>
          </w:p>
        </w:tc>
        <w:tc>
          <w:tcPr>
            <w:tcW w:w="1275" w:type="dxa"/>
            <w:vMerge w:val="restart"/>
            <w:tcBorders>
              <w:left w:val="single" w:sz="4" w:space="0" w:color="auto"/>
              <w:right w:val="single" w:sz="4" w:space="0" w:color="auto"/>
            </w:tcBorders>
            <w:vAlign w:val="center"/>
          </w:tcPr>
          <w:p w14:paraId="43E213BD" w14:textId="77777777" w:rsidR="0011285F" w:rsidRDefault="00856F57">
            <w:pPr>
              <w:jc w:val="center"/>
              <w:rPr>
                <w:rFonts w:ascii="仿宋_GB2312" w:eastAsia="仿宋_GB2312"/>
                <w:color w:val="000000" w:themeColor="text1"/>
              </w:rPr>
            </w:pPr>
            <w:r>
              <w:rPr>
                <w:rFonts w:ascii="仿宋_GB2312" w:eastAsia="仿宋_GB2312" w:hint="eastAsia"/>
                <w:color w:val="000000" w:themeColor="text1"/>
              </w:rPr>
              <w:t>仓库保管人乙</w:t>
            </w:r>
          </w:p>
        </w:tc>
        <w:tc>
          <w:tcPr>
            <w:tcW w:w="1418" w:type="dxa"/>
            <w:vMerge/>
            <w:tcBorders>
              <w:left w:val="single" w:sz="4" w:space="0" w:color="auto"/>
            </w:tcBorders>
            <w:vAlign w:val="center"/>
          </w:tcPr>
          <w:p w14:paraId="531C191E" w14:textId="77777777" w:rsidR="0011285F" w:rsidRDefault="0011285F">
            <w:pPr>
              <w:jc w:val="center"/>
              <w:rPr>
                <w:rFonts w:ascii="仿宋_GB2312" w:eastAsia="仿宋_GB2312"/>
                <w:color w:val="000000" w:themeColor="text1"/>
              </w:rPr>
            </w:pPr>
          </w:p>
        </w:tc>
      </w:tr>
      <w:tr w:rsidR="0011285F" w14:paraId="2B9034E2" w14:textId="77777777">
        <w:trPr>
          <w:trHeight w:val="603"/>
        </w:trPr>
        <w:tc>
          <w:tcPr>
            <w:tcW w:w="1950" w:type="dxa"/>
            <w:vMerge/>
            <w:vAlign w:val="center"/>
          </w:tcPr>
          <w:p w14:paraId="2C66622D" w14:textId="77777777" w:rsidR="0011285F" w:rsidRDefault="0011285F">
            <w:pPr>
              <w:jc w:val="center"/>
              <w:rPr>
                <w:rFonts w:ascii="仿宋_GB2312" w:eastAsia="仿宋_GB2312"/>
                <w:color w:val="000000" w:themeColor="text1"/>
              </w:rPr>
            </w:pPr>
          </w:p>
        </w:tc>
        <w:tc>
          <w:tcPr>
            <w:tcW w:w="1135" w:type="dxa"/>
            <w:vAlign w:val="center"/>
          </w:tcPr>
          <w:p w14:paraId="6ED11C4E" w14:textId="77777777" w:rsidR="0011285F" w:rsidRDefault="00856F57">
            <w:pPr>
              <w:jc w:val="center"/>
              <w:rPr>
                <w:rFonts w:ascii="仿宋_GB2312" w:eastAsia="仿宋_GB2312"/>
                <w:color w:val="000000" w:themeColor="text1"/>
              </w:rPr>
            </w:pPr>
            <w:r>
              <w:rPr>
                <w:rFonts w:ascii="仿宋_GB2312" w:eastAsia="仿宋_GB2312" w:hint="eastAsia"/>
                <w:color w:val="000000" w:themeColor="text1"/>
              </w:rPr>
              <w:t>生产批号</w:t>
            </w:r>
            <w:r>
              <w:rPr>
                <w:rFonts w:ascii="仿宋_GB2312" w:eastAsia="仿宋_GB2312" w:hint="eastAsia"/>
                <w:color w:val="000000" w:themeColor="text1"/>
              </w:rPr>
              <w:t xml:space="preserve"> </w:t>
            </w:r>
          </w:p>
        </w:tc>
        <w:tc>
          <w:tcPr>
            <w:tcW w:w="1701" w:type="dxa"/>
            <w:vAlign w:val="center"/>
          </w:tcPr>
          <w:p w14:paraId="6737D2DF" w14:textId="77777777" w:rsidR="0011285F" w:rsidRDefault="00856F57">
            <w:pPr>
              <w:jc w:val="center"/>
              <w:rPr>
                <w:rFonts w:ascii="仿宋_GB2312" w:eastAsia="仿宋_GB2312"/>
                <w:color w:val="000000" w:themeColor="text1"/>
              </w:rPr>
            </w:pPr>
            <w:r>
              <w:rPr>
                <w:rFonts w:ascii="仿宋_GB2312" w:eastAsia="仿宋_GB2312" w:hint="eastAsia"/>
                <w:color w:val="000000" w:themeColor="text1"/>
              </w:rPr>
              <w:t>供货商</w:t>
            </w:r>
          </w:p>
        </w:tc>
        <w:tc>
          <w:tcPr>
            <w:tcW w:w="1134" w:type="dxa"/>
            <w:vAlign w:val="center"/>
          </w:tcPr>
          <w:p w14:paraId="63A19CA3" w14:textId="77777777" w:rsidR="0011285F" w:rsidRDefault="00856F57">
            <w:pPr>
              <w:jc w:val="center"/>
              <w:rPr>
                <w:rFonts w:ascii="仿宋_GB2312" w:eastAsia="仿宋_GB2312"/>
                <w:color w:val="000000" w:themeColor="text1"/>
              </w:rPr>
            </w:pPr>
            <w:r>
              <w:rPr>
                <w:rFonts w:ascii="仿宋_GB2312" w:eastAsia="仿宋_GB2312" w:hint="eastAsia"/>
                <w:color w:val="000000" w:themeColor="text1"/>
              </w:rPr>
              <w:t>数量</w:t>
            </w:r>
          </w:p>
        </w:tc>
        <w:tc>
          <w:tcPr>
            <w:tcW w:w="1276" w:type="dxa"/>
            <w:vAlign w:val="center"/>
          </w:tcPr>
          <w:p w14:paraId="4A02FB12" w14:textId="77777777" w:rsidR="0011285F" w:rsidRDefault="00856F57">
            <w:pPr>
              <w:jc w:val="center"/>
              <w:rPr>
                <w:rFonts w:ascii="仿宋_GB2312" w:eastAsia="仿宋_GB2312"/>
                <w:color w:val="000000" w:themeColor="text1"/>
                <w:szCs w:val="32"/>
              </w:rPr>
            </w:pPr>
            <w:r>
              <w:rPr>
                <w:rFonts w:ascii="仿宋_GB2312" w:eastAsia="仿宋_GB2312" w:hint="eastAsia"/>
                <w:color w:val="000000" w:themeColor="text1"/>
                <w:szCs w:val="32"/>
              </w:rPr>
              <w:t>出库量</w:t>
            </w:r>
          </w:p>
        </w:tc>
        <w:tc>
          <w:tcPr>
            <w:tcW w:w="1560" w:type="dxa"/>
            <w:vAlign w:val="center"/>
          </w:tcPr>
          <w:p w14:paraId="6F66C3EB" w14:textId="77777777" w:rsidR="0011285F" w:rsidRDefault="00856F57">
            <w:pPr>
              <w:jc w:val="center"/>
              <w:rPr>
                <w:rFonts w:ascii="仿宋_GB2312" w:eastAsia="仿宋_GB2312"/>
                <w:color w:val="000000" w:themeColor="text1"/>
              </w:rPr>
            </w:pPr>
            <w:r>
              <w:rPr>
                <w:rFonts w:ascii="仿宋_GB2312" w:eastAsia="仿宋_GB2312" w:hint="eastAsia"/>
                <w:color w:val="000000" w:themeColor="text1"/>
              </w:rPr>
              <w:t>领取人甲</w:t>
            </w:r>
          </w:p>
        </w:tc>
        <w:tc>
          <w:tcPr>
            <w:tcW w:w="1559" w:type="dxa"/>
            <w:vAlign w:val="center"/>
          </w:tcPr>
          <w:p w14:paraId="5476FB2B" w14:textId="77777777" w:rsidR="0011285F" w:rsidRDefault="00856F57">
            <w:pPr>
              <w:jc w:val="center"/>
              <w:rPr>
                <w:rFonts w:ascii="仿宋_GB2312" w:eastAsia="仿宋_GB2312"/>
                <w:color w:val="000000" w:themeColor="text1"/>
              </w:rPr>
            </w:pPr>
            <w:r>
              <w:rPr>
                <w:rFonts w:ascii="仿宋_GB2312" w:eastAsia="仿宋_GB2312" w:hint="eastAsia"/>
                <w:color w:val="000000" w:themeColor="text1"/>
              </w:rPr>
              <w:t>领取人乙</w:t>
            </w:r>
          </w:p>
        </w:tc>
        <w:tc>
          <w:tcPr>
            <w:tcW w:w="1276" w:type="dxa"/>
            <w:vMerge/>
            <w:tcBorders>
              <w:right w:val="single" w:sz="4" w:space="0" w:color="auto"/>
            </w:tcBorders>
            <w:vAlign w:val="center"/>
          </w:tcPr>
          <w:p w14:paraId="738E7091" w14:textId="77777777" w:rsidR="0011285F" w:rsidRDefault="0011285F">
            <w:pPr>
              <w:jc w:val="center"/>
              <w:rPr>
                <w:rFonts w:ascii="仿宋_GB2312" w:eastAsia="仿宋_GB2312"/>
                <w:color w:val="000000" w:themeColor="text1"/>
              </w:rPr>
            </w:pPr>
          </w:p>
        </w:tc>
        <w:tc>
          <w:tcPr>
            <w:tcW w:w="1275" w:type="dxa"/>
            <w:vMerge/>
            <w:tcBorders>
              <w:left w:val="single" w:sz="4" w:space="0" w:color="auto"/>
              <w:right w:val="single" w:sz="4" w:space="0" w:color="auto"/>
            </w:tcBorders>
            <w:vAlign w:val="center"/>
          </w:tcPr>
          <w:p w14:paraId="3A81639C" w14:textId="77777777" w:rsidR="0011285F" w:rsidRDefault="0011285F">
            <w:pPr>
              <w:jc w:val="center"/>
              <w:rPr>
                <w:rFonts w:ascii="仿宋_GB2312" w:eastAsia="仿宋_GB2312"/>
                <w:color w:val="000000" w:themeColor="text1"/>
              </w:rPr>
            </w:pPr>
          </w:p>
        </w:tc>
        <w:tc>
          <w:tcPr>
            <w:tcW w:w="1418" w:type="dxa"/>
            <w:vMerge/>
            <w:tcBorders>
              <w:left w:val="single" w:sz="4" w:space="0" w:color="auto"/>
            </w:tcBorders>
            <w:vAlign w:val="center"/>
          </w:tcPr>
          <w:p w14:paraId="10D7381C" w14:textId="77777777" w:rsidR="0011285F" w:rsidRDefault="0011285F">
            <w:pPr>
              <w:jc w:val="center"/>
              <w:rPr>
                <w:rFonts w:ascii="仿宋_GB2312" w:eastAsia="仿宋_GB2312"/>
                <w:color w:val="000000" w:themeColor="text1"/>
              </w:rPr>
            </w:pPr>
          </w:p>
        </w:tc>
      </w:tr>
      <w:tr w:rsidR="0011285F" w14:paraId="0261A468" w14:textId="77777777">
        <w:trPr>
          <w:trHeight w:val="603"/>
        </w:trPr>
        <w:tc>
          <w:tcPr>
            <w:tcW w:w="1950" w:type="dxa"/>
            <w:vAlign w:val="center"/>
          </w:tcPr>
          <w:p w14:paraId="56498A1B" w14:textId="77777777" w:rsidR="0011285F" w:rsidRDefault="0011285F">
            <w:pPr>
              <w:jc w:val="center"/>
              <w:rPr>
                <w:rFonts w:ascii="仿宋_GB2312" w:eastAsia="仿宋_GB2312"/>
                <w:color w:val="000000" w:themeColor="text1"/>
              </w:rPr>
            </w:pPr>
          </w:p>
        </w:tc>
        <w:tc>
          <w:tcPr>
            <w:tcW w:w="1135" w:type="dxa"/>
            <w:vAlign w:val="center"/>
          </w:tcPr>
          <w:p w14:paraId="5E441D00" w14:textId="77777777" w:rsidR="0011285F" w:rsidRDefault="0011285F">
            <w:pPr>
              <w:jc w:val="center"/>
              <w:rPr>
                <w:rFonts w:ascii="仿宋_GB2312" w:eastAsia="仿宋_GB2312"/>
                <w:color w:val="000000" w:themeColor="text1"/>
              </w:rPr>
            </w:pPr>
          </w:p>
        </w:tc>
        <w:tc>
          <w:tcPr>
            <w:tcW w:w="1701" w:type="dxa"/>
            <w:vAlign w:val="center"/>
          </w:tcPr>
          <w:p w14:paraId="7619781E" w14:textId="77777777" w:rsidR="0011285F" w:rsidRDefault="0011285F">
            <w:pPr>
              <w:jc w:val="center"/>
              <w:rPr>
                <w:rFonts w:ascii="仿宋_GB2312" w:eastAsia="仿宋_GB2312"/>
                <w:color w:val="000000" w:themeColor="text1"/>
              </w:rPr>
            </w:pPr>
          </w:p>
        </w:tc>
        <w:tc>
          <w:tcPr>
            <w:tcW w:w="1134" w:type="dxa"/>
            <w:vAlign w:val="center"/>
          </w:tcPr>
          <w:p w14:paraId="4A21FF0C" w14:textId="77777777" w:rsidR="0011285F" w:rsidRDefault="0011285F">
            <w:pPr>
              <w:jc w:val="center"/>
              <w:rPr>
                <w:rFonts w:ascii="仿宋_GB2312" w:eastAsia="仿宋_GB2312"/>
                <w:color w:val="000000" w:themeColor="text1"/>
              </w:rPr>
            </w:pPr>
          </w:p>
        </w:tc>
        <w:tc>
          <w:tcPr>
            <w:tcW w:w="1276" w:type="dxa"/>
            <w:vAlign w:val="center"/>
          </w:tcPr>
          <w:p w14:paraId="15425BC9" w14:textId="77777777" w:rsidR="0011285F" w:rsidRDefault="0011285F">
            <w:pPr>
              <w:jc w:val="center"/>
              <w:rPr>
                <w:rFonts w:ascii="仿宋_GB2312" w:eastAsia="仿宋_GB2312"/>
                <w:color w:val="000000" w:themeColor="text1"/>
              </w:rPr>
            </w:pPr>
          </w:p>
        </w:tc>
        <w:tc>
          <w:tcPr>
            <w:tcW w:w="1560" w:type="dxa"/>
            <w:vAlign w:val="center"/>
          </w:tcPr>
          <w:p w14:paraId="2DC7DB21" w14:textId="77777777" w:rsidR="0011285F" w:rsidRDefault="0011285F">
            <w:pPr>
              <w:jc w:val="center"/>
              <w:rPr>
                <w:rFonts w:ascii="仿宋_GB2312" w:eastAsia="仿宋_GB2312"/>
                <w:color w:val="000000" w:themeColor="text1"/>
              </w:rPr>
            </w:pPr>
          </w:p>
        </w:tc>
        <w:tc>
          <w:tcPr>
            <w:tcW w:w="1559" w:type="dxa"/>
            <w:vAlign w:val="center"/>
          </w:tcPr>
          <w:p w14:paraId="672E41CD" w14:textId="77777777" w:rsidR="0011285F" w:rsidRDefault="0011285F">
            <w:pPr>
              <w:jc w:val="center"/>
              <w:rPr>
                <w:rFonts w:ascii="仿宋_GB2312" w:eastAsia="仿宋_GB2312"/>
                <w:color w:val="000000" w:themeColor="text1"/>
              </w:rPr>
            </w:pPr>
          </w:p>
        </w:tc>
        <w:tc>
          <w:tcPr>
            <w:tcW w:w="1276" w:type="dxa"/>
            <w:tcBorders>
              <w:right w:val="single" w:sz="4" w:space="0" w:color="auto"/>
            </w:tcBorders>
            <w:vAlign w:val="center"/>
          </w:tcPr>
          <w:p w14:paraId="749F33E1" w14:textId="77777777" w:rsidR="0011285F" w:rsidRDefault="0011285F">
            <w:pPr>
              <w:jc w:val="center"/>
              <w:rPr>
                <w:rFonts w:ascii="仿宋_GB2312" w:eastAsia="仿宋_GB2312"/>
                <w:color w:val="000000" w:themeColor="text1"/>
              </w:rPr>
            </w:pPr>
          </w:p>
        </w:tc>
        <w:tc>
          <w:tcPr>
            <w:tcW w:w="1275" w:type="dxa"/>
            <w:tcBorders>
              <w:left w:val="single" w:sz="4" w:space="0" w:color="auto"/>
              <w:right w:val="single" w:sz="4" w:space="0" w:color="auto"/>
            </w:tcBorders>
            <w:vAlign w:val="center"/>
          </w:tcPr>
          <w:p w14:paraId="1A9639D9" w14:textId="77777777" w:rsidR="0011285F" w:rsidRDefault="0011285F">
            <w:pPr>
              <w:jc w:val="center"/>
              <w:rPr>
                <w:rFonts w:ascii="仿宋_GB2312" w:eastAsia="仿宋_GB2312"/>
                <w:color w:val="000000" w:themeColor="text1"/>
              </w:rPr>
            </w:pPr>
          </w:p>
        </w:tc>
        <w:tc>
          <w:tcPr>
            <w:tcW w:w="1418" w:type="dxa"/>
            <w:tcBorders>
              <w:left w:val="single" w:sz="4" w:space="0" w:color="auto"/>
            </w:tcBorders>
            <w:vAlign w:val="center"/>
          </w:tcPr>
          <w:p w14:paraId="1035FE18" w14:textId="77777777" w:rsidR="0011285F" w:rsidRDefault="0011285F">
            <w:pPr>
              <w:jc w:val="center"/>
              <w:rPr>
                <w:rFonts w:ascii="仿宋_GB2312" w:eastAsia="仿宋_GB2312"/>
                <w:color w:val="000000" w:themeColor="text1"/>
              </w:rPr>
            </w:pPr>
          </w:p>
        </w:tc>
      </w:tr>
      <w:tr w:rsidR="0011285F" w14:paraId="3E7B0B38" w14:textId="77777777">
        <w:trPr>
          <w:trHeight w:val="603"/>
        </w:trPr>
        <w:tc>
          <w:tcPr>
            <w:tcW w:w="1950" w:type="dxa"/>
            <w:vAlign w:val="center"/>
          </w:tcPr>
          <w:p w14:paraId="76ECDA68" w14:textId="77777777" w:rsidR="0011285F" w:rsidRDefault="0011285F">
            <w:pPr>
              <w:jc w:val="center"/>
              <w:rPr>
                <w:rFonts w:ascii="仿宋_GB2312" w:eastAsia="仿宋_GB2312"/>
                <w:color w:val="000000" w:themeColor="text1"/>
              </w:rPr>
            </w:pPr>
          </w:p>
        </w:tc>
        <w:tc>
          <w:tcPr>
            <w:tcW w:w="1135" w:type="dxa"/>
            <w:vAlign w:val="center"/>
          </w:tcPr>
          <w:p w14:paraId="7783C390" w14:textId="77777777" w:rsidR="0011285F" w:rsidRDefault="0011285F">
            <w:pPr>
              <w:jc w:val="center"/>
              <w:rPr>
                <w:rFonts w:ascii="仿宋_GB2312" w:eastAsia="仿宋_GB2312"/>
                <w:color w:val="000000" w:themeColor="text1"/>
              </w:rPr>
            </w:pPr>
          </w:p>
        </w:tc>
        <w:tc>
          <w:tcPr>
            <w:tcW w:w="1701" w:type="dxa"/>
            <w:vAlign w:val="center"/>
          </w:tcPr>
          <w:p w14:paraId="14F25EEE" w14:textId="77777777" w:rsidR="0011285F" w:rsidRDefault="0011285F">
            <w:pPr>
              <w:jc w:val="center"/>
              <w:rPr>
                <w:rFonts w:ascii="仿宋_GB2312" w:eastAsia="仿宋_GB2312"/>
                <w:color w:val="000000" w:themeColor="text1"/>
              </w:rPr>
            </w:pPr>
          </w:p>
        </w:tc>
        <w:tc>
          <w:tcPr>
            <w:tcW w:w="1134" w:type="dxa"/>
            <w:vAlign w:val="center"/>
          </w:tcPr>
          <w:p w14:paraId="31308E6E" w14:textId="77777777" w:rsidR="0011285F" w:rsidRDefault="0011285F">
            <w:pPr>
              <w:jc w:val="center"/>
              <w:rPr>
                <w:rFonts w:ascii="仿宋_GB2312" w:eastAsia="仿宋_GB2312"/>
                <w:color w:val="000000" w:themeColor="text1"/>
              </w:rPr>
            </w:pPr>
          </w:p>
        </w:tc>
        <w:tc>
          <w:tcPr>
            <w:tcW w:w="1276" w:type="dxa"/>
            <w:vAlign w:val="center"/>
          </w:tcPr>
          <w:p w14:paraId="2ED4CDC1" w14:textId="77777777" w:rsidR="0011285F" w:rsidRDefault="0011285F">
            <w:pPr>
              <w:jc w:val="center"/>
              <w:rPr>
                <w:rFonts w:ascii="仿宋_GB2312" w:eastAsia="仿宋_GB2312"/>
                <w:color w:val="000000" w:themeColor="text1"/>
              </w:rPr>
            </w:pPr>
          </w:p>
        </w:tc>
        <w:tc>
          <w:tcPr>
            <w:tcW w:w="1560" w:type="dxa"/>
            <w:vAlign w:val="center"/>
          </w:tcPr>
          <w:p w14:paraId="34E63D01" w14:textId="77777777" w:rsidR="0011285F" w:rsidRDefault="0011285F">
            <w:pPr>
              <w:jc w:val="center"/>
              <w:rPr>
                <w:rFonts w:ascii="仿宋_GB2312" w:eastAsia="仿宋_GB2312"/>
                <w:color w:val="000000" w:themeColor="text1"/>
              </w:rPr>
            </w:pPr>
          </w:p>
        </w:tc>
        <w:tc>
          <w:tcPr>
            <w:tcW w:w="1559" w:type="dxa"/>
            <w:vAlign w:val="center"/>
          </w:tcPr>
          <w:p w14:paraId="7FBF2BAC" w14:textId="77777777" w:rsidR="0011285F" w:rsidRDefault="0011285F">
            <w:pPr>
              <w:jc w:val="center"/>
              <w:rPr>
                <w:rFonts w:ascii="仿宋_GB2312" w:eastAsia="仿宋_GB2312"/>
                <w:color w:val="000000" w:themeColor="text1"/>
              </w:rPr>
            </w:pPr>
          </w:p>
        </w:tc>
        <w:tc>
          <w:tcPr>
            <w:tcW w:w="1276" w:type="dxa"/>
            <w:tcBorders>
              <w:right w:val="single" w:sz="4" w:space="0" w:color="auto"/>
            </w:tcBorders>
            <w:vAlign w:val="center"/>
          </w:tcPr>
          <w:p w14:paraId="63FB5D4B" w14:textId="77777777" w:rsidR="0011285F" w:rsidRDefault="0011285F">
            <w:pPr>
              <w:jc w:val="center"/>
              <w:rPr>
                <w:rFonts w:ascii="仿宋_GB2312" w:eastAsia="仿宋_GB2312"/>
                <w:color w:val="000000" w:themeColor="text1"/>
              </w:rPr>
            </w:pPr>
          </w:p>
        </w:tc>
        <w:tc>
          <w:tcPr>
            <w:tcW w:w="1275" w:type="dxa"/>
            <w:tcBorders>
              <w:left w:val="single" w:sz="4" w:space="0" w:color="auto"/>
              <w:right w:val="single" w:sz="4" w:space="0" w:color="auto"/>
            </w:tcBorders>
            <w:vAlign w:val="center"/>
          </w:tcPr>
          <w:p w14:paraId="3D36F12B" w14:textId="77777777" w:rsidR="0011285F" w:rsidRDefault="0011285F">
            <w:pPr>
              <w:jc w:val="center"/>
              <w:rPr>
                <w:rFonts w:ascii="仿宋_GB2312" w:eastAsia="仿宋_GB2312"/>
                <w:color w:val="000000" w:themeColor="text1"/>
              </w:rPr>
            </w:pPr>
          </w:p>
        </w:tc>
        <w:tc>
          <w:tcPr>
            <w:tcW w:w="1418" w:type="dxa"/>
            <w:tcBorders>
              <w:left w:val="single" w:sz="4" w:space="0" w:color="auto"/>
            </w:tcBorders>
            <w:vAlign w:val="center"/>
          </w:tcPr>
          <w:p w14:paraId="7FCEE02D" w14:textId="77777777" w:rsidR="0011285F" w:rsidRDefault="0011285F">
            <w:pPr>
              <w:jc w:val="center"/>
              <w:rPr>
                <w:rFonts w:ascii="仿宋_GB2312" w:eastAsia="仿宋_GB2312"/>
                <w:color w:val="000000" w:themeColor="text1"/>
              </w:rPr>
            </w:pPr>
          </w:p>
        </w:tc>
      </w:tr>
      <w:tr w:rsidR="0011285F" w14:paraId="7492C9E1" w14:textId="77777777">
        <w:trPr>
          <w:trHeight w:val="603"/>
        </w:trPr>
        <w:tc>
          <w:tcPr>
            <w:tcW w:w="1950" w:type="dxa"/>
            <w:vAlign w:val="center"/>
          </w:tcPr>
          <w:p w14:paraId="116A3A57" w14:textId="77777777" w:rsidR="0011285F" w:rsidRDefault="0011285F">
            <w:pPr>
              <w:jc w:val="center"/>
              <w:rPr>
                <w:rFonts w:ascii="仿宋_GB2312" w:eastAsia="仿宋_GB2312"/>
                <w:color w:val="000000" w:themeColor="text1"/>
              </w:rPr>
            </w:pPr>
          </w:p>
        </w:tc>
        <w:tc>
          <w:tcPr>
            <w:tcW w:w="1135" w:type="dxa"/>
            <w:vAlign w:val="center"/>
          </w:tcPr>
          <w:p w14:paraId="334CCAA9" w14:textId="77777777" w:rsidR="0011285F" w:rsidRDefault="0011285F">
            <w:pPr>
              <w:jc w:val="center"/>
              <w:rPr>
                <w:rFonts w:ascii="仿宋_GB2312" w:eastAsia="仿宋_GB2312"/>
                <w:color w:val="000000" w:themeColor="text1"/>
              </w:rPr>
            </w:pPr>
          </w:p>
        </w:tc>
        <w:tc>
          <w:tcPr>
            <w:tcW w:w="1701" w:type="dxa"/>
            <w:vAlign w:val="center"/>
          </w:tcPr>
          <w:p w14:paraId="240791EF" w14:textId="77777777" w:rsidR="0011285F" w:rsidRDefault="0011285F">
            <w:pPr>
              <w:jc w:val="center"/>
              <w:rPr>
                <w:rFonts w:ascii="仿宋_GB2312" w:eastAsia="仿宋_GB2312"/>
                <w:color w:val="000000" w:themeColor="text1"/>
              </w:rPr>
            </w:pPr>
          </w:p>
        </w:tc>
        <w:tc>
          <w:tcPr>
            <w:tcW w:w="1134" w:type="dxa"/>
            <w:vAlign w:val="center"/>
          </w:tcPr>
          <w:p w14:paraId="51763DD0" w14:textId="77777777" w:rsidR="0011285F" w:rsidRDefault="0011285F">
            <w:pPr>
              <w:jc w:val="center"/>
              <w:rPr>
                <w:rFonts w:ascii="仿宋_GB2312" w:eastAsia="仿宋_GB2312"/>
                <w:color w:val="000000" w:themeColor="text1"/>
              </w:rPr>
            </w:pPr>
          </w:p>
        </w:tc>
        <w:tc>
          <w:tcPr>
            <w:tcW w:w="1276" w:type="dxa"/>
            <w:vAlign w:val="center"/>
          </w:tcPr>
          <w:p w14:paraId="402E330C" w14:textId="77777777" w:rsidR="0011285F" w:rsidRDefault="0011285F">
            <w:pPr>
              <w:jc w:val="center"/>
              <w:rPr>
                <w:rFonts w:ascii="仿宋_GB2312" w:eastAsia="仿宋_GB2312"/>
                <w:color w:val="000000" w:themeColor="text1"/>
              </w:rPr>
            </w:pPr>
          </w:p>
        </w:tc>
        <w:tc>
          <w:tcPr>
            <w:tcW w:w="1560" w:type="dxa"/>
            <w:vAlign w:val="center"/>
          </w:tcPr>
          <w:p w14:paraId="47692F12" w14:textId="77777777" w:rsidR="0011285F" w:rsidRDefault="0011285F">
            <w:pPr>
              <w:jc w:val="center"/>
              <w:rPr>
                <w:rFonts w:ascii="仿宋_GB2312" w:eastAsia="仿宋_GB2312"/>
                <w:color w:val="000000" w:themeColor="text1"/>
              </w:rPr>
            </w:pPr>
          </w:p>
        </w:tc>
        <w:tc>
          <w:tcPr>
            <w:tcW w:w="1559" w:type="dxa"/>
            <w:vAlign w:val="center"/>
          </w:tcPr>
          <w:p w14:paraId="293FABF8" w14:textId="77777777" w:rsidR="0011285F" w:rsidRDefault="0011285F">
            <w:pPr>
              <w:jc w:val="center"/>
              <w:rPr>
                <w:rFonts w:ascii="仿宋_GB2312" w:eastAsia="仿宋_GB2312"/>
                <w:color w:val="000000" w:themeColor="text1"/>
              </w:rPr>
            </w:pPr>
          </w:p>
        </w:tc>
        <w:tc>
          <w:tcPr>
            <w:tcW w:w="1276" w:type="dxa"/>
            <w:tcBorders>
              <w:right w:val="single" w:sz="4" w:space="0" w:color="auto"/>
            </w:tcBorders>
            <w:vAlign w:val="center"/>
          </w:tcPr>
          <w:p w14:paraId="0AB50830" w14:textId="77777777" w:rsidR="0011285F" w:rsidRDefault="0011285F">
            <w:pPr>
              <w:jc w:val="center"/>
              <w:rPr>
                <w:rFonts w:ascii="仿宋_GB2312" w:eastAsia="仿宋_GB2312"/>
                <w:color w:val="000000" w:themeColor="text1"/>
              </w:rPr>
            </w:pPr>
          </w:p>
        </w:tc>
        <w:tc>
          <w:tcPr>
            <w:tcW w:w="1275" w:type="dxa"/>
            <w:tcBorders>
              <w:left w:val="single" w:sz="4" w:space="0" w:color="auto"/>
              <w:right w:val="single" w:sz="4" w:space="0" w:color="auto"/>
            </w:tcBorders>
            <w:vAlign w:val="center"/>
          </w:tcPr>
          <w:p w14:paraId="5E07CAAA" w14:textId="77777777" w:rsidR="0011285F" w:rsidRDefault="0011285F">
            <w:pPr>
              <w:jc w:val="center"/>
              <w:rPr>
                <w:rFonts w:ascii="仿宋_GB2312" w:eastAsia="仿宋_GB2312"/>
                <w:color w:val="000000" w:themeColor="text1"/>
              </w:rPr>
            </w:pPr>
          </w:p>
        </w:tc>
        <w:tc>
          <w:tcPr>
            <w:tcW w:w="1418" w:type="dxa"/>
            <w:tcBorders>
              <w:left w:val="single" w:sz="4" w:space="0" w:color="auto"/>
            </w:tcBorders>
            <w:vAlign w:val="center"/>
          </w:tcPr>
          <w:p w14:paraId="6BF6C28F" w14:textId="77777777" w:rsidR="0011285F" w:rsidRDefault="0011285F">
            <w:pPr>
              <w:jc w:val="center"/>
              <w:rPr>
                <w:rFonts w:ascii="仿宋_GB2312" w:eastAsia="仿宋_GB2312"/>
                <w:color w:val="000000" w:themeColor="text1"/>
              </w:rPr>
            </w:pPr>
          </w:p>
        </w:tc>
      </w:tr>
      <w:tr w:rsidR="0011285F" w14:paraId="43F2A74B" w14:textId="77777777">
        <w:trPr>
          <w:trHeight w:val="603"/>
        </w:trPr>
        <w:tc>
          <w:tcPr>
            <w:tcW w:w="1950" w:type="dxa"/>
            <w:vAlign w:val="center"/>
          </w:tcPr>
          <w:p w14:paraId="3E57A62A" w14:textId="77777777" w:rsidR="0011285F" w:rsidRDefault="0011285F">
            <w:pPr>
              <w:jc w:val="center"/>
              <w:rPr>
                <w:rFonts w:ascii="仿宋_GB2312" w:eastAsia="仿宋_GB2312"/>
                <w:color w:val="000000" w:themeColor="text1"/>
              </w:rPr>
            </w:pPr>
          </w:p>
        </w:tc>
        <w:tc>
          <w:tcPr>
            <w:tcW w:w="1135" w:type="dxa"/>
            <w:vAlign w:val="center"/>
          </w:tcPr>
          <w:p w14:paraId="438E629D" w14:textId="77777777" w:rsidR="0011285F" w:rsidRDefault="0011285F">
            <w:pPr>
              <w:jc w:val="center"/>
              <w:rPr>
                <w:rFonts w:ascii="仿宋_GB2312" w:eastAsia="仿宋_GB2312"/>
                <w:color w:val="000000" w:themeColor="text1"/>
              </w:rPr>
            </w:pPr>
          </w:p>
        </w:tc>
        <w:tc>
          <w:tcPr>
            <w:tcW w:w="1701" w:type="dxa"/>
            <w:vAlign w:val="center"/>
          </w:tcPr>
          <w:p w14:paraId="4869F435" w14:textId="77777777" w:rsidR="0011285F" w:rsidRDefault="0011285F">
            <w:pPr>
              <w:jc w:val="center"/>
              <w:rPr>
                <w:rFonts w:ascii="仿宋_GB2312" w:eastAsia="仿宋_GB2312"/>
                <w:color w:val="000000" w:themeColor="text1"/>
              </w:rPr>
            </w:pPr>
          </w:p>
        </w:tc>
        <w:tc>
          <w:tcPr>
            <w:tcW w:w="1134" w:type="dxa"/>
            <w:vAlign w:val="center"/>
          </w:tcPr>
          <w:p w14:paraId="23CA608F" w14:textId="77777777" w:rsidR="0011285F" w:rsidRDefault="0011285F">
            <w:pPr>
              <w:jc w:val="center"/>
              <w:rPr>
                <w:rFonts w:ascii="仿宋_GB2312" w:eastAsia="仿宋_GB2312"/>
                <w:color w:val="000000" w:themeColor="text1"/>
              </w:rPr>
            </w:pPr>
          </w:p>
        </w:tc>
        <w:tc>
          <w:tcPr>
            <w:tcW w:w="1276" w:type="dxa"/>
            <w:vAlign w:val="center"/>
          </w:tcPr>
          <w:p w14:paraId="25E7167B" w14:textId="77777777" w:rsidR="0011285F" w:rsidRDefault="0011285F">
            <w:pPr>
              <w:jc w:val="center"/>
              <w:rPr>
                <w:rFonts w:ascii="仿宋_GB2312" w:eastAsia="仿宋_GB2312"/>
                <w:color w:val="000000" w:themeColor="text1"/>
              </w:rPr>
            </w:pPr>
          </w:p>
        </w:tc>
        <w:tc>
          <w:tcPr>
            <w:tcW w:w="1560" w:type="dxa"/>
            <w:vAlign w:val="center"/>
          </w:tcPr>
          <w:p w14:paraId="2D563FEE" w14:textId="77777777" w:rsidR="0011285F" w:rsidRDefault="0011285F">
            <w:pPr>
              <w:jc w:val="center"/>
              <w:rPr>
                <w:rFonts w:ascii="仿宋_GB2312" w:eastAsia="仿宋_GB2312"/>
                <w:color w:val="000000" w:themeColor="text1"/>
              </w:rPr>
            </w:pPr>
          </w:p>
        </w:tc>
        <w:tc>
          <w:tcPr>
            <w:tcW w:w="1559" w:type="dxa"/>
            <w:vAlign w:val="center"/>
          </w:tcPr>
          <w:p w14:paraId="60DF5FBB" w14:textId="77777777" w:rsidR="0011285F" w:rsidRDefault="0011285F">
            <w:pPr>
              <w:jc w:val="center"/>
              <w:rPr>
                <w:rFonts w:ascii="仿宋_GB2312" w:eastAsia="仿宋_GB2312"/>
                <w:color w:val="000000" w:themeColor="text1"/>
              </w:rPr>
            </w:pPr>
          </w:p>
        </w:tc>
        <w:tc>
          <w:tcPr>
            <w:tcW w:w="1276" w:type="dxa"/>
            <w:tcBorders>
              <w:right w:val="single" w:sz="4" w:space="0" w:color="auto"/>
            </w:tcBorders>
            <w:vAlign w:val="center"/>
          </w:tcPr>
          <w:p w14:paraId="746873B4" w14:textId="77777777" w:rsidR="0011285F" w:rsidRDefault="0011285F">
            <w:pPr>
              <w:jc w:val="center"/>
              <w:rPr>
                <w:rFonts w:ascii="仿宋_GB2312" w:eastAsia="仿宋_GB2312"/>
                <w:color w:val="000000" w:themeColor="text1"/>
              </w:rPr>
            </w:pPr>
          </w:p>
        </w:tc>
        <w:tc>
          <w:tcPr>
            <w:tcW w:w="1275" w:type="dxa"/>
            <w:tcBorders>
              <w:left w:val="single" w:sz="4" w:space="0" w:color="auto"/>
              <w:right w:val="single" w:sz="4" w:space="0" w:color="auto"/>
            </w:tcBorders>
            <w:vAlign w:val="center"/>
          </w:tcPr>
          <w:p w14:paraId="662BBA5F" w14:textId="77777777" w:rsidR="0011285F" w:rsidRDefault="0011285F">
            <w:pPr>
              <w:jc w:val="center"/>
              <w:rPr>
                <w:rFonts w:ascii="仿宋_GB2312" w:eastAsia="仿宋_GB2312"/>
                <w:color w:val="000000" w:themeColor="text1"/>
              </w:rPr>
            </w:pPr>
          </w:p>
        </w:tc>
        <w:tc>
          <w:tcPr>
            <w:tcW w:w="1418" w:type="dxa"/>
            <w:tcBorders>
              <w:left w:val="single" w:sz="4" w:space="0" w:color="auto"/>
            </w:tcBorders>
            <w:vAlign w:val="center"/>
          </w:tcPr>
          <w:p w14:paraId="3699C3A0" w14:textId="77777777" w:rsidR="0011285F" w:rsidRDefault="0011285F">
            <w:pPr>
              <w:jc w:val="center"/>
              <w:rPr>
                <w:rFonts w:ascii="仿宋_GB2312" w:eastAsia="仿宋_GB2312"/>
                <w:color w:val="000000" w:themeColor="text1"/>
              </w:rPr>
            </w:pPr>
          </w:p>
        </w:tc>
      </w:tr>
      <w:tr w:rsidR="0011285F" w14:paraId="63904A4D" w14:textId="77777777">
        <w:trPr>
          <w:trHeight w:val="603"/>
        </w:trPr>
        <w:tc>
          <w:tcPr>
            <w:tcW w:w="1950" w:type="dxa"/>
            <w:vAlign w:val="center"/>
          </w:tcPr>
          <w:p w14:paraId="4F08BDBD" w14:textId="77777777" w:rsidR="0011285F" w:rsidRDefault="0011285F">
            <w:pPr>
              <w:jc w:val="center"/>
              <w:rPr>
                <w:rFonts w:ascii="仿宋_GB2312" w:eastAsia="仿宋_GB2312"/>
                <w:color w:val="000000" w:themeColor="text1"/>
              </w:rPr>
            </w:pPr>
          </w:p>
        </w:tc>
        <w:tc>
          <w:tcPr>
            <w:tcW w:w="1135" w:type="dxa"/>
            <w:vAlign w:val="center"/>
          </w:tcPr>
          <w:p w14:paraId="1D63DF2B" w14:textId="77777777" w:rsidR="0011285F" w:rsidRDefault="0011285F">
            <w:pPr>
              <w:jc w:val="center"/>
              <w:rPr>
                <w:rFonts w:ascii="仿宋_GB2312" w:eastAsia="仿宋_GB2312"/>
                <w:color w:val="000000" w:themeColor="text1"/>
              </w:rPr>
            </w:pPr>
          </w:p>
        </w:tc>
        <w:tc>
          <w:tcPr>
            <w:tcW w:w="1701" w:type="dxa"/>
            <w:vAlign w:val="center"/>
          </w:tcPr>
          <w:p w14:paraId="1B75307E" w14:textId="77777777" w:rsidR="0011285F" w:rsidRDefault="0011285F">
            <w:pPr>
              <w:jc w:val="center"/>
              <w:rPr>
                <w:rFonts w:ascii="仿宋_GB2312" w:eastAsia="仿宋_GB2312"/>
                <w:color w:val="000000" w:themeColor="text1"/>
              </w:rPr>
            </w:pPr>
          </w:p>
        </w:tc>
        <w:tc>
          <w:tcPr>
            <w:tcW w:w="1134" w:type="dxa"/>
            <w:vAlign w:val="center"/>
          </w:tcPr>
          <w:p w14:paraId="79D20A44" w14:textId="77777777" w:rsidR="0011285F" w:rsidRDefault="0011285F">
            <w:pPr>
              <w:jc w:val="center"/>
              <w:rPr>
                <w:rFonts w:ascii="仿宋_GB2312" w:eastAsia="仿宋_GB2312"/>
                <w:color w:val="000000" w:themeColor="text1"/>
              </w:rPr>
            </w:pPr>
          </w:p>
        </w:tc>
        <w:tc>
          <w:tcPr>
            <w:tcW w:w="1276" w:type="dxa"/>
            <w:vAlign w:val="center"/>
          </w:tcPr>
          <w:p w14:paraId="09E0D143" w14:textId="77777777" w:rsidR="0011285F" w:rsidRDefault="0011285F">
            <w:pPr>
              <w:jc w:val="center"/>
              <w:rPr>
                <w:rFonts w:ascii="仿宋_GB2312" w:eastAsia="仿宋_GB2312"/>
                <w:color w:val="000000" w:themeColor="text1"/>
              </w:rPr>
            </w:pPr>
          </w:p>
        </w:tc>
        <w:tc>
          <w:tcPr>
            <w:tcW w:w="1560" w:type="dxa"/>
            <w:vAlign w:val="center"/>
          </w:tcPr>
          <w:p w14:paraId="10C8A2E0" w14:textId="77777777" w:rsidR="0011285F" w:rsidRDefault="0011285F">
            <w:pPr>
              <w:jc w:val="center"/>
              <w:rPr>
                <w:rFonts w:ascii="仿宋_GB2312" w:eastAsia="仿宋_GB2312"/>
                <w:color w:val="000000" w:themeColor="text1"/>
              </w:rPr>
            </w:pPr>
          </w:p>
        </w:tc>
        <w:tc>
          <w:tcPr>
            <w:tcW w:w="1559" w:type="dxa"/>
            <w:vAlign w:val="center"/>
          </w:tcPr>
          <w:p w14:paraId="7C1D334E" w14:textId="77777777" w:rsidR="0011285F" w:rsidRDefault="0011285F">
            <w:pPr>
              <w:jc w:val="center"/>
              <w:rPr>
                <w:rFonts w:ascii="仿宋_GB2312" w:eastAsia="仿宋_GB2312"/>
                <w:color w:val="000000" w:themeColor="text1"/>
              </w:rPr>
            </w:pPr>
          </w:p>
        </w:tc>
        <w:tc>
          <w:tcPr>
            <w:tcW w:w="1276" w:type="dxa"/>
            <w:tcBorders>
              <w:right w:val="single" w:sz="4" w:space="0" w:color="auto"/>
            </w:tcBorders>
            <w:vAlign w:val="center"/>
          </w:tcPr>
          <w:p w14:paraId="07461F91" w14:textId="77777777" w:rsidR="0011285F" w:rsidRDefault="0011285F">
            <w:pPr>
              <w:jc w:val="center"/>
              <w:rPr>
                <w:rFonts w:ascii="仿宋_GB2312" w:eastAsia="仿宋_GB2312"/>
                <w:color w:val="000000" w:themeColor="text1"/>
              </w:rPr>
            </w:pPr>
          </w:p>
        </w:tc>
        <w:tc>
          <w:tcPr>
            <w:tcW w:w="1275" w:type="dxa"/>
            <w:tcBorders>
              <w:left w:val="single" w:sz="4" w:space="0" w:color="auto"/>
              <w:right w:val="single" w:sz="4" w:space="0" w:color="auto"/>
            </w:tcBorders>
            <w:vAlign w:val="center"/>
          </w:tcPr>
          <w:p w14:paraId="2835A444" w14:textId="77777777" w:rsidR="0011285F" w:rsidRDefault="0011285F">
            <w:pPr>
              <w:jc w:val="center"/>
              <w:rPr>
                <w:rFonts w:ascii="仿宋_GB2312" w:eastAsia="仿宋_GB2312"/>
                <w:color w:val="000000" w:themeColor="text1"/>
              </w:rPr>
            </w:pPr>
          </w:p>
        </w:tc>
        <w:tc>
          <w:tcPr>
            <w:tcW w:w="1418" w:type="dxa"/>
            <w:tcBorders>
              <w:left w:val="single" w:sz="4" w:space="0" w:color="auto"/>
            </w:tcBorders>
            <w:vAlign w:val="center"/>
          </w:tcPr>
          <w:p w14:paraId="2CEB8D16" w14:textId="77777777" w:rsidR="0011285F" w:rsidRDefault="0011285F">
            <w:pPr>
              <w:jc w:val="center"/>
              <w:rPr>
                <w:rFonts w:ascii="仿宋_GB2312" w:eastAsia="仿宋_GB2312"/>
                <w:color w:val="000000" w:themeColor="text1"/>
              </w:rPr>
            </w:pPr>
          </w:p>
        </w:tc>
      </w:tr>
      <w:tr w:rsidR="0011285F" w14:paraId="1388D80E" w14:textId="77777777">
        <w:trPr>
          <w:trHeight w:val="603"/>
        </w:trPr>
        <w:tc>
          <w:tcPr>
            <w:tcW w:w="1950" w:type="dxa"/>
            <w:vAlign w:val="center"/>
          </w:tcPr>
          <w:p w14:paraId="317F467D" w14:textId="77777777" w:rsidR="0011285F" w:rsidRDefault="0011285F">
            <w:pPr>
              <w:jc w:val="center"/>
              <w:rPr>
                <w:rFonts w:ascii="仿宋_GB2312" w:eastAsia="仿宋_GB2312"/>
                <w:color w:val="000000" w:themeColor="text1"/>
              </w:rPr>
            </w:pPr>
          </w:p>
        </w:tc>
        <w:tc>
          <w:tcPr>
            <w:tcW w:w="1135" w:type="dxa"/>
            <w:vAlign w:val="center"/>
          </w:tcPr>
          <w:p w14:paraId="7ABFED11" w14:textId="77777777" w:rsidR="0011285F" w:rsidRDefault="0011285F">
            <w:pPr>
              <w:jc w:val="center"/>
              <w:rPr>
                <w:rFonts w:ascii="仿宋_GB2312" w:eastAsia="仿宋_GB2312"/>
                <w:color w:val="000000" w:themeColor="text1"/>
              </w:rPr>
            </w:pPr>
          </w:p>
        </w:tc>
        <w:tc>
          <w:tcPr>
            <w:tcW w:w="1701" w:type="dxa"/>
            <w:vAlign w:val="center"/>
          </w:tcPr>
          <w:p w14:paraId="2FF6A634" w14:textId="77777777" w:rsidR="0011285F" w:rsidRDefault="0011285F">
            <w:pPr>
              <w:jc w:val="center"/>
              <w:rPr>
                <w:rFonts w:ascii="仿宋_GB2312" w:eastAsia="仿宋_GB2312"/>
                <w:color w:val="000000" w:themeColor="text1"/>
              </w:rPr>
            </w:pPr>
          </w:p>
        </w:tc>
        <w:tc>
          <w:tcPr>
            <w:tcW w:w="1134" w:type="dxa"/>
            <w:vAlign w:val="center"/>
          </w:tcPr>
          <w:p w14:paraId="2452EAA4" w14:textId="77777777" w:rsidR="0011285F" w:rsidRDefault="0011285F">
            <w:pPr>
              <w:jc w:val="center"/>
              <w:rPr>
                <w:rFonts w:ascii="仿宋_GB2312" w:eastAsia="仿宋_GB2312"/>
                <w:color w:val="000000" w:themeColor="text1"/>
              </w:rPr>
            </w:pPr>
          </w:p>
        </w:tc>
        <w:tc>
          <w:tcPr>
            <w:tcW w:w="1276" w:type="dxa"/>
            <w:vAlign w:val="center"/>
          </w:tcPr>
          <w:p w14:paraId="1C004F93" w14:textId="77777777" w:rsidR="0011285F" w:rsidRDefault="0011285F">
            <w:pPr>
              <w:jc w:val="center"/>
              <w:rPr>
                <w:rFonts w:ascii="仿宋_GB2312" w:eastAsia="仿宋_GB2312"/>
                <w:color w:val="000000" w:themeColor="text1"/>
              </w:rPr>
            </w:pPr>
          </w:p>
        </w:tc>
        <w:tc>
          <w:tcPr>
            <w:tcW w:w="1560" w:type="dxa"/>
            <w:vAlign w:val="center"/>
          </w:tcPr>
          <w:p w14:paraId="52F98481" w14:textId="77777777" w:rsidR="0011285F" w:rsidRDefault="0011285F">
            <w:pPr>
              <w:jc w:val="center"/>
              <w:rPr>
                <w:rFonts w:ascii="仿宋_GB2312" w:eastAsia="仿宋_GB2312"/>
                <w:color w:val="000000" w:themeColor="text1"/>
              </w:rPr>
            </w:pPr>
          </w:p>
        </w:tc>
        <w:tc>
          <w:tcPr>
            <w:tcW w:w="1559" w:type="dxa"/>
            <w:vAlign w:val="center"/>
          </w:tcPr>
          <w:p w14:paraId="495D3B5A" w14:textId="77777777" w:rsidR="0011285F" w:rsidRDefault="0011285F">
            <w:pPr>
              <w:jc w:val="center"/>
              <w:rPr>
                <w:rFonts w:ascii="仿宋_GB2312" w:eastAsia="仿宋_GB2312"/>
                <w:color w:val="000000" w:themeColor="text1"/>
              </w:rPr>
            </w:pPr>
          </w:p>
        </w:tc>
        <w:tc>
          <w:tcPr>
            <w:tcW w:w="1276" w:type="dxa"/>
            <w:tcBorders>
              <w:right w:val="single" w:sz="4" w:space="0" w:color="auto"/>
            </w:tcBorders>
            <w:vAlign w:val="center"/>
          </w:tcPr>
          <w:p w14:paraId="18BADA84" w14:textId="77777777" w:rsidR="0011285F" w:rsidRDefault="0011285F">
            <w:pPr>
              <w:jc w:val="center"/>
              <w:rPr>
                <w:rFonts w:ascii="仿宋_GB2312" w:eastAsia="仿宋_GB2312"/>
                <w:color w:val="000000" w:themeColor="text1"/>
              </w:rPr>
            </w:pPr>
          </w:p>
        </w:tc>
        <w:tc>
          <w:tcPr>
            <w:tcW w:w="1275" w:type="dxa"/>
            <w:tcBorders>
              <w:left w:val="single" w:sz="4" w:space="0" w:color="auto"/>
              <w:right w:val="single" w:sz="4" w:space="0" w:color="auto"/>
            </w:tcBorders>
            <w:vAlign w:val="center"/>
          </w:tcPr>
          <w:p w14:paraId="535DC63B" w14:textId="77777777" w:rsidR="0011285F" w:rsidRDefault="0011285F">
            <w:pPr>
              <w:jc w:val="center"/>
              <w:rPr>
                <w:rFonts w:ascii="仿宋_GB2312" w:eastAsia="仿宋_GB2312"/>
                <w:color w:val="000000" w:themeColor="text1"/>
              </w:rPr>
            </w:pPr>
          </w:p>
        </w:tc>
        <w:tc>
          <w:tcPr>
            <w:tcW w:w="1418" w:type="dxa"/>
            <w:tcBorders>
              <w:left w:val="single" w:sz="4" w:space="0" w:color="auto"/>
            </w:tcBorders>
            <w:vAlign w:val="center"/>
          </w:tcPr>
          <w:p w14:paraId="4F8A9BD3" w14:textId="77777777" w:rsidR="0011285F" w:rsidRDefault="0011285F">
            <w:pPr>
              <w:jc w:val="center"/>
              <w:rPr>
                <w:rFonts w:ascii="仿宋_GB2312" w:eastAsia="仿宋_GB2312"/>
                <w:color w:val="000000" w:themeColor="text1"/>
              </w:rPr>
            </w:pPr>
          </w:p>
        </w:tc>
      </w:tr>
      <w:tr w:rsidR="0011285F" w14:paraId="0EBA446B" w14:textId="77777777">
        <w:trPr>
          <w:trHeight w:val="603"/>
        </w:trPr>
        <w:tc>
          <w:tcPr>
            <w:tcW w:w="1950" w:type="dxa"/>
            <w:vAlign w:val="center"/>
          </w:tcPr>
          <w:p w14:paraId="03D541DE" w14:textId="77777777" w:rsidR="0011285F" w:rsidRDefault="00856F57">
            <w:pPr>
              <w:jc w:val="center"/>
              <w:rPr>
                <w:rFonts w:ascii="仿宋_GB2312" w:eastAsia="仿宋_GB2312"/>
                <w:color w:val="000000" w:themeColor="text1"/>
              </w:rPr>
            </w:pPr>
            <w:r>
              <w:rPr>
                <w:rFonts w:ascii="仿宋_GB2312" w:eastAsia="仿宋_GB2312" w:hint="eastAsia"/>
                <w:color w:val="000000" w:themeColor="text1"/>
              </w:rPr>
              <w:t>合计</w:t>
            </w:r>
          </w:p>
        </w:tc>
        <w:tc>
          <w:tcPr>
            <w:tcW w:w="1135" w:type="dxa"/>
            <w:vAlign w:val="center"/>
          </w:tcPr>
          <w:p w14:paraId="274C9EA4" w14:textId="77777777" w:rsidR="0011285F" w:rsidRDefault="0011285F">
            <w:pPr>
              <w:jc w:val="center"/>
              <w:rPr>
                <w:rFonts w:ascii="仿宋_GB2312" w:eastAsia="仿宋_GB2312"/>
                <w:color w:val="000000" w:themeColor="text1"/>
              </w:rPr>
            </w:pPr>
          </w:p>
        </w:tc>
        <w:tc>
          <w:tcPr>
            <w:tcW w:w="1701" w:type="dxa"/>
            <w:vAlign w:val="center"/>
          </w:tcPr>
          <w:p w14:paraId="416ECDDF" w14:textId="77777777" w:rsidR="0011285F" w:rsidRDefault="0011285F">
            <w:pPr>
              <w:jc w:val="center"/>
              <w:rPr>
                <w:rFonts w:ascii="仿宋_GB2312" w:eastAsia="仿宋_GB2312"/>
                <w:color w:val="000000" w:themeColor="text1"/>
              </w:rPr>
            </w:pPr>
          </w:p>
        </w:tc>
        <w:tc>
          <w:tcPr>
            <w:tcW w:w="1134" w:type="dxa"/>
            <w:vAlign w:val="center"/>
          </w:tcPr>
          <w:p w14:paraId="52DCCB1D" w14:textId="77777777" w:rsidR="0011285F" w:rsidRDefault="0011285F">
            <w:pPr>
              <w:jc w:val="center"/>
              <w:rPr>
                <w:rFonts w:ascii="仿宋_GB2312" w:eastAsia="仿宋_GB2312"/>
                <w:color w:val="000000" w:themeColor="text1"/>
              </w:rPr>
            </w:pPr>
          </w:p>
        </w:tc>
        <w:tc>
          <w:tcPr>
            <w:tcW w:w="1276" w:type="dxa"/>
            <w:vAlign w:val="center"/>
          </w:tcPr>
          <w:p w14:paraId="7B68EEF9" w14:textId="77777777" w:rsidR="0011285F" w:rsidRDefault="0011285F">
            <w:pPr>
              <w:jc w:val="center"/>
              <w:rPr>
                <w:rFonts w:ascii="仿宋_GB2312" w:eastAsia="仿宋_GB2312"/>
                <w:color w:val="000000" w:themeColor="text1"/>
              </w:rPr>
            </w:pPr>
          </w:p>
        </w:tc>
        <w:tc>
          <w:tcPr>
            <w:tcW w:w="1560" w:type="dxa"/>
            <w:vAlign w:val="center"/>
          </w:tcPr>
          <w:p w14:paraId="03A4C5B0" w14:textId="77777777" w:rsidR="0011285F" w:rsidRDefault="0011285F">
            <w:pPr>
              <w:jc w:val="center"/>
              <w:rPr>
                <w:rFonts w:ascii="仿宋_GB2312" w:eastAsia="仿宋_GB2312"/>
                <w:color w:val="000000" w:themeColor="text1"/>
              </w:rPr>
            </w:pPr>
          </w:p>
        </w:tc>
        <w:tc>
          <w:tcPr>
            <w:tcW w:w="1559" w:type="dxa"/>
            <w:vAlign w:val="center"/>
          </w:tcPr>
          <w:p w14:paraId="6340B4E5" w14:textId="77777777" w:rsidR="0011285F" w:rsidRDefault="0011285F">
            <w:pPr>
              <w:jc w:val="center"/>
              <w:rPr>
                <w:rFonts w:ascii="仿宋_GB2312" w:eastAsia="仿宋_GB2312"/>
                <w:color w:val="000000" w:themeColor="text1"/>
              </w:rPr>
            </w:pPr>
          </w:p>
        </w:tc>
        <w:tc>
          <w:tcPr>
            <w:tcW w:w="1276" w:type="dxa"/>
            <w:tcBorders>
              <w:right w:val="single" w:sz="4" w:space="0" w:color="auto"/>
            </w:tcBorders>
            <w:vAlign w:val="center"/>
          </w:tcPr>
          <w:p w14:paraId="4468ABBA" w14:textId="77777777" w:rsidR="0011285F" w:rsidRDefault="0011285F">
            <w:pPr>
              <w:jc w:val="center"/>
              <w:rPr>
                <w:rFonts w:ascii="仿宋_GB2312" w:eastAsia="仿宋_GB2312"/>
                <w:color w:val="000000" w:themeColor="text1"/>
              </w:rPr>
            </w:pPr>
          </w:p>
        </w:tc>
        <w:tc>
          <w:tcPr>
            <w:tcW w:w="1275" w:type="dxa"/>
            <w:tcBorders>
              <w:left w:val="single" w:sz="4" w:space="0" w:color="auto"/>
              <w:right w:val="single" w:sz="4" w:space="0" w:color="auto"/>
            </w:tcBorders>
            <w:vAlign w:val="center"/>
          </w:tcPr>
          <w:p w14:paraId="7E90E60B" w14:textId="77777777" w:rsidR="0011285F" w:rsidRDefault="0011285F">
            <w:pPr>
              <w:jc w:val="center"/>
              <w:rPr>
                <w:rFonts w:ascii="仿宋_GB2312" w:eastAsia="仿宋_GB2312"/>
                <w:color w:val="000000" w:themeColor="text1"/>
              </w:rPr>
            </w:pPr>
          </w:p>
        </w:tc>
        <w:tc>
          <w:tcPr>
            <w:tcW w:w="1418" w:type="dxa"/>
            <w:tcBorders>
              <w:left w:val="single" w:sz="4" w:space="0" w:color="auto"/>
            </w:tcBorders>
            <w:vAlign w:val="center"/>
          </w:tcPr>
          <w:p w14:paraId="17D62E48" w14:textId="77777777" w:rsidR="0011285F" w:rsidRDefault="0011285F">
            <w:pPr>
              <w:jc w:val="center"/>
              <w:rPr>
                <w:rFonts w:ascii="仿宋_GB2312" w:eastAsia="仿宋_GB2312"/>
                <w:color w:val="000000" w:themeColor="text1"/>
              </w:rPr>
            </w:pPr>
          </w:p>
        </w:tc>
      </w:tr>
    </w:tbl>
    <w:p w14:paraId="1ADF828F" w14:textId="77777777" w:rsidR="0011285F" w:rsidRDefault="00856F57">
      <w:pPr>
        <w:spacing w:line="440" w:lineRule="exact"/>
        <w:rPr>
          <w:rFonts w:ascii="仿宋_GB2312" w:eastAsia="仿宋_GB2312" w:hAnsi="楷体"/>
          <w:color w:val="000000" w:themeColor="text1"/>
        </w:rPr>
      </w:pPr>
      <w:r>
        <w:rPr>
          <w:rFonts w:ascii="仿宋_GB2312" w:eastAsia="仿宋_GB2312" w:hAnsi="楷体" w:hint="eastAsia"/>
          <w:color w:val="000000" w:themeColor="text1"/>
        </w:rPr>
        <w:t>填表说明：普通化学品出入库记录只需一个人签字，管制类化学品（剧毒化学品、易制爆化学品、易制毒化学品等）出入库都需两个人签字，出仓库的管制化学品当天未用完的，必须于当日归还到仓库，并做入库记录。管制类化学品在实验室也必须填写《管制类化学品使用记录表》，数量总额与仓库里《化学品出入库登记表》保持一致。</w:t>
      </w:r>
    </w:p>
    <w:p w14:paraId="0BA05895" w14:textId="77777777" w:rsidR="0011285F" w:rsidRDefault="00856F57">
      <w:pPr>
        <w:jc w:val="center"/>
        <w:rPr>
          <w:rFonts w:ascii="方正小标宋简体" w:eastAsia="方正小标宋简体"/>
          <w:color w:val="000000" w:themeColor="text1"/>
          <w:sz w:val="36"/>
          <w:szCs w:val="36"/>
        </w:rPr>
      </w:pPr>
      <w:r>
        <w:rPr>
          <w:rFonts w:ascii="方正小标宋简体" w:eastAsia="方正小标宋简体" w:hint="eastAsia"/>
          <w:color w:val="000000" w:themeColor="text1"/>
          <w:sz w:val="36"/>
          <w:szCs w:val="36"/>
        </w:rPr>
        <w:lastRenderedPageBreak/>
        <w:t>管制类化学品使用记录表</w:t>
      </w: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0"/>
        <w:gridCol w:w="1702"/>
        <w:gridCol w:w="1418"/>
        <w:gridCol w:w="1417"/>
        <w:gridCol w:w="1418"/>
        <w:gridCol w:w="1417"/>
        <w:gridCol w:w="992"/>
        <w:gridCol w:w="1418"/>
        <w:gridCol w:w="1417"/>
        <w:gridCol w:w="1134"/>
      </w:tblGrid>
      <w:tr w:rsidR="0011285F" w14:paraId="3885E534" w14:textId="77777777">
        <w:trPr>
          <w:trHeight w:val="603"/>
        </w:trPr>
        <w:tc>
          <w:tcPr>
            <w:tcW w:w="1950" w:type="dxa"/>
            <w:vAlign w:val="center"/>
          </w:tcPr>
          <w:p w14:paraId="2172FB30" w14:textId="77777777" w:rsidR="0011285F" w:rsidRDefault="00856F57">
            <w:pPr>
              <w:jc w:val="center"/>
              <w:rPr>
                <w:rFonts w:ascii="仿宋_GB2312" w:eastAsia="仿宋_GB2312"/>
                <w:color w:val="000000" w:themeColor="text1"/>
              </w:rPr>
            </w:pPr>
            <w:r>
              <w:rPr>
                <w:rFonts w:ascii="仿宋_GB2312" w:eastAsia="仿宋_GB2312" w:hint="eastAsia"/>
                <w:color w:val="000000" w:themeColor="text1"/>
              </w:rPr>
              <w:t>化学品名称</w:t>
            </w:r>
          </w:p>
        </w:tc>
        <w:tc>
          <w:tcPr>
            <w:tcW w:w="1702" w:type="dxa"/>
            <w:vAlign w:val="center"/>
          </w:tcPr>
          <w:p w14:paraId="531B169C" w14:textId="77777777" w:rsidR="0011285F" w:rsidRDefault="00856F57">
            <w:pPr>
              <w:jc w:val="center"/>
              <w:rPr>
                <w:rFonts w:ascii="仿宋_GB2312" w:eastAsia="仿宋_GB2312"/>
                <w:color w:val="000000" w:themeColor="text1"/>
              </w:rPr>
            </w:pPr>
            <w:r>
              <w:rPr>
                <w:rFonts w:ascii="仿宋_GB2312" w:eastAsia="仿宋_GB2312" w:hint="eastAsia"/>
                <w:color w:val="000000" w:themeColor="text1"/>
              </w:rPr>
              <w:t>领取日期</w:t>
            </w:r>
          </w:p>
        </w:tc>
        <w:tc>
          <w:tcPr>
            <w:tcW w:w="1418" w:type="dxa"/>
            <w:vAlign w:val="center"/>
          </w:tcPr>
          <w:p w14:paraId="513F4506" w14:textId="77777777" w:rsidR="0011285F" w:rsidRDefault="00856F57">
            <w:pPr>
              <w:jc w:val="center"/>
              <w:rPr>
                <w:rFonts w:ascii="仿宋_GB2312" w:eastAsia="仿宋_GB2312"/>
                <w:color w:val="000000" w:themeColor="text1"/>
                <w:sz w:val="28"/>
              </w:rPr>
            </w:pPr>
            <w:r>
              <w:rPr>
                <w:rFonts w:ascii="仿宋_GB2312" w:eastAsia="仿宋_GB2312" w:hint="eastAsia"/>
                <w:color w:val="000000" w:themeColor="text1"/>
                <w:sz w:val="28"/>
              </w:rPr>
              <w:t>领取数量</w:t>
            </w:r>
          </w:p>
        </w:tc>
        <w:tc>
          <w:tcPr>
            <w:tcW w:w="1417" w:type="dxa"/>
            <w:vAlign w:val="center"/>
          </w:tcPr>
          <w:p w14:paraId="0347D5AB" w14:textId="77777777" w:rsidR="0011285F" w:rsidRDefault="00856F57">
            <w:pPr>
              <w:jc w:val="center"/>
              <w:rPr>
                <w:rFonts w:ascii="仿宋_GB2312" w:eastAsia="仿宋_GB2312"/>
                <w:color w:val="000000" w:themeColor="text1"/>
                <w:sz w:val="28"/>
              </w:rPr>
            </w:pPr>
            <w:r>
              <w:rPr>
                <w:rFonts w:ascii="仿宋_GB2312" w:eastAsia="仿宋_GB2312" w:hint="eastAsia"/>
                <w:color w:val="000000" w:themeColor="text1"/>
                <w:sz w:val="28"/>
              </w:rPr>
              <w:t>使用数量</w:t>
            </w:r>
          </w:p>
        </w:tc>
        <w:tc>
          <w:tcPr>
            <w:tcW w:w="1418" w:type="dxa"/>
            <w:vAlign w:val="center"/>
          </w:tcPr>
          <w:p w14:paraId="75DCB678" w14:textId="77777777" w:rsidR="0011285F" w:rsidRDefault="00856F57">
            <w:pPr>
              <w:jc w:val="center"/>
              <w:rPr>
                <w:rFonts w:ascii="仿宋_GB2312" w:eastAsia="仿宋_GB2312"/>
                <w:color w:val="000000" w:themeColor="text1"/>
                <w:sz w:val="28"/>
              </w:rPr>
            </w:pPr>
            <w:r>
              <w:rPr>
                <w:rFonts w:ascii="仿宋_GB2312" w:eastAsia="仿宋_GB2312" w:hint="eastAsia"/>
                <w:color w:val="000000" w:themeColor="text1"/>
                <w:sz w:val="28"/>
              </w:rPr>
              <w:t>使用人甲</w:t>
            </w:r>
          </w:p>
        </w:tc>
        <w:tc>
          <w:tcPr>
            <w:tcW w:w="1417" w:type="dxa"/>
            <w:vAlign w:val="center"/>
          </w:tcPr>
          <w:p w14:paraId="2F510006" w14:textId="77777777" w:rsidR="0011285F" w:rsidRDefault="00856F57">
            <w:pPr>
              <w:jc w:val="center"/>
              <w:rPr>
                <w:rFonts w:ascii="仿宋_GB2312" w:eastAsia="仿宋_GB2312"/>
                <w:color w:val="000000" w:themeColor="text1"/>
                <w:sz w:val="28"/>
              </w:rPr>
            </w:pPr>
            <w:r>
              <w:rPr>
                <w:rFonts w:ascii="仿宋_GB2312" w:eastAsia="仿宋_GB2312" w:hint="eastAsia"/>
                <w:color w:val="000000" w:themeColor="text1"/>
                <w:sz w:val="28"/>
              </w:rPr>
              <w:t>使用人乙</w:t>
            </w:r>
          </w:p>
        </w:tc>
        <w:tc>
          <w:tcPr>
            <w:tcW w:w="992" w:type="dxa"/>
            <w:vAlign w:val="center"/>
          </w:tcPr>
          <w:p w14:paraId="517ABC46" w14:textId="77777777" w:rsidR="0011285F" w:rsidRDefault="00856F57">
            <w:pPr>
              <w:jc w:val="center"/>
              <w:rPr>
                <w:rFonts w:ascii="仿宋_GB2312" w:eastAsia="仿宋_GB2312"/>
                <w:color w:val="000000" w:themeColor="text1"/>
                <w:sz w:val="28"/>
              </w:rPr>
            </w:pPr>
            <w:r>
              <w:rPr>
                <w:rFonts w:ascii="仿宋_GB2312" w:eastAsia="仿宋_GB2312" w:hint="eastAsia"/>
                <w:color w:val="000000" w:themeColor="text1"/>
                <w:sz w:val="28"/>
              </w:rPr>
              <w:t>归还数量</w:t>
            </w:r>
          </w:p>
        </w:tc>
        <w:tc>
          <w:tcPr>
            <w:tcW w:w="1418" w:type="dxa"/>
            <w:vAlign w:val="center"/>
          </w:tcPr>
          <w:p w14:paraId="6C9597F4" w14:textId="77777777" w:rsidR="0011285F" w:rsidRDefault="00856F57">
            <w:pPr>
              <w:jc w:val="center"/>
              <w:rPr>
                <w:rFonts w:ascii="仿宋_GB2312" w:eastAsia="仿宋_GB2312"/>
                <w:color w:val="000000" w:themeColor="text1"/>
                <w:sz w:val="28"/>
              </w:rPr>
            </w:pPr>
            <w:r>
              <w:rPr>
                <w:rFonts w:ascii="仿宋_GB2312" w:eastAsia="仿宋_GB2312" w:hint="eastAsia"/>
                <w:color w:val="000000" w:themeColor="text1"/>
                <w:sz w:val="28"/>
              </w:rPr>
              <w:t>归还人甲</w:t>
            </w:r>
          </w:p>
        </w:tc>
        <w:tc>
          <w:tcPr>
            <w:tcW w:w="1417" w:type="dxa"/>
            <w:vAlign w:val="center"/>
          </w:tcPr>
          <w:p w14:paraId="41F35344" w14:textId="77777777" w:rsidR="0011285F" w:rsidRDefault="00856F57">
            <w:pPr>
              <w:jc w:val="center"/>
              <w:rPr>
                <w:rFonts w:ascii="仿宋_GB2312" w:eastAsia="仿宋_GB2312"/>
                <w:color w:val="000000" w:themeColor="text1"/>
                <w:sz w:val="28"/>
              </w:rPr>
            </w:pPr>
            <w:r>
              <w:rPr>
                <w:rFonts w:ascii="仿宋_GB2312" w:eastAsia="仿宋_GB2312" w:hint="eastAsia"/>
                <w:color w:val="000000" w:themeColor="text1"/>
                <w:sz w:val="28"/>
              </w:rPr>
              <w:t>归还人乙</w:t>
            </w:r>
          </w:p>
        </w:tc>
        <w:tc>
          <w:tcPr>
            <w:tcW w:w="1134" w:type="dxa"/>
            <w:tcBorders>
              <w:left w:val="single" w:sz="4" w:space="0" w:color="auto"/>
            </w:tcBorders>
            <w:vAlign w:val="center"/>
          </w:tcPr>
          <w:p w14:paraId="2ECE39A3" w14:textId="77777777" w:rsidR="0011285F" w:rsidRDefault="00856F57">
            <w:pPr>
              <w:jc w:val="center"/>
              <w:rPr>
                <w:rFonts w:ascii="仿宋_GB2312" w:eastAsia="仿宋_GB2312"/>
                <w:color w:val="000000" w:themeColor="text1"/>
              </w:rPr>
            </w:pPr>
            <w:r>
              <w:rPr>
                <w:rFonts w:ascii="仿宋_GB2312" w:eastAsia="仿宋_GB2312" w:hint="eastAsia"/>
                <w:color w:val="000000" w:themeColor="text1"/>
              </w:rPr>
              <w:t>备注</w:t>
            </w:r>
          </w:p>
        </w:tc>
      </w:tr>
      <w:tr w:rsidR="0011285F" w14:paraId="6E8E499B" w14:textId="77777777">
        <w:trPr>
          <w:trHeight w:val="603"/>
        </w:trPr>
        <w:tc>
          <w:tcPr>
            <w:tcW w:w="1950" w:type="dxa"/>
            <w:vAlign w:val="center"/>
          </w:tcPr>
          <w:p w14:paraId="03B6BE35" w14:textId="77777777" w:rsidR="0011285F" w:rsidRDefault="0011285F">
            <w:pPr>
              <w:jc w:val="center"/>
              <w:rPr>
                <w:rFonts w:ascii="仿宋_GB2312" w:eastAsia="仿宋_GB2312"/>
                <w:color w:val="000000" w:themeColor="text1"/>
              </w:rPr>
            </w:pPr>
          </w:p>
        </w:tc>
        <w:tc>
          <w:tcPr>
            <w:tcW w:w="1702" w:type="dxa"/>
            <w:vAlign w:val="center"/>
          </w:tcPr>
          <w:p w14:paraId="14ABA137" w14:textId="77777777" w:rsidR="0011285F" w:rsidRDefault="0011285F">
            <w:pPr>
              <w:jc w:val="center"/>
              <w:rPr>
                <w:rFonts w:ascii="仿宋_GB2312" w:eastAsia="仿宋_GB2312"/>
                <w:color w:val="000000" w:themeColor="text1"/>
              </w:rPr>
            </w:pPr>
          </w:p>
        </w:tc>
        <w:tc>
          <w:tcPr>
            <w:tcW w:w="1418" w:type="dxa"/>
            <w:vAlign w:val="center"/>
          </w:tcPr>
          <w:p w14:paraId="17548A08" w14:textId="77777777" w:rsidR="0011285F" w:rsidRDefault="0011285F">
            <w:pPr>
              <w:jc w:val="center"/>
              <w:rPr>
                <w:rFonts w:ascii="仿宋_GB2312" w:eastAsia="仿宋_GB2312"/>
                <w:color w:val="000000" w:themeColor="text1"/>
              </w:rPr>
            </w:pPr>
          </w:p>
        </w:tc>
        <w:tc>
          <w:tcPr>
            <w:tcW w:w="1417" w:type="dxa"/>
            <w:vAlign w:val="center"/>
          </w:tcPr>
          <w:p w14:paraId="21402096" w14:textId="77777777" w:rsidR="0011285F" w:rsidRDefault="0011285F">
            <w:pPr>
              <w:jc w:val="center"/>
              <w:rPr>
                <w:rFonts w:ascii="仿宋_GB2312" w:eastAsia="仿宋_GB2312"/>
                <w:color w:val="000000" w:themeColor="text1"/>
              </w:rPr>
            </w:pPr>
          </w:p>
        </w:tc>
        <w:tc>
          <w:tcPr>
            <w:tcW w:w="1418" w:type="dxa"/>
            <w:vAlign w:val="center"/>
          </w:tcPr>
          <w:p w14:paraId="342EDF81" w14:textId="77777777" w:rsidR="0011285F" w:rsidRDefault="0011285F">
            <w:pPr>
              <w:jc w:val="center"/>
              <w:rPr>
                <w:rFonts w:ascii="仿宋_GB2312" w:eastAsia="仿宋_GB2312"/>
                <w:color w:val="000000" w:themeColor="text1"/>
              </w:rPr>
            </w:pPr>
          </w:p>
        </w:tc>
        <w:tc>
          <w:tcPr>
            <w:tcW w:w="1417" w:type="dxa"/>
            <w:vAlign w:val="center"/>
          </w:tcPr>
          <w:p w14:paraId="05411682" w14:textId="77777777" w:rsidR="0011285F" w:rsidRDefault="0011285F">
            <w:pPr>
              <w:jc w:val="center"/>
              <w:rPr>
                <w:rFonts w:ascii="仿宋_GB2312" w:eastAsia="仿宋_GB2312"/>
                <w:color w:val="000000" w:themeColor="text1"/>
              </w:rPr>
            </w:pPr>
          </w:p>
        </w:tc>
        <w:tc>
          <w:tcPr>
            <w:tcW w:w="992" w:type="dxa"/>
            <w:vAlign w:val="center"/>
          </w:tcPr>
          <w:p w14:paraId="2D092702" w14:textId="77777777" w:rsidR="0011285F" w:rsidRDefault="0011285F">
            <w:pPr>
              <w:jc w:val="center"/>
              <w:rPr>
                <w:rFonts w:ascii="仿宋_GB2312" w:eastAsia="仿宋_GB2312"/>
                <w:color w:val="000000" w:themeColor="text1"/>
              </w:rPr>
            </w:pPr>
          </w:p>
        </w:tc>
        <w:tc>
          <w:tcPr>
            <w:tcW w:w="1418" w:type="dxa"/>
            <w:vAlign w:val="center"/>
          </w:tcPr>
          <w:p w14:paraId="532A50E4" w14:textId="77777777" w:rsidR="0011285F" w:rsidRDefault="0011285F">
            <w:pPr>
              <w:jc w:val="center"/>
              <w:rPr>
                <w:rFonts w:ascii="仿宋_GB2312" w:eastAsia="仿宋_GB2312"/>
                <w:color w:val="000000" w:themeColor="text1"/>
              </w:rPr>
            </w:pPr>
          </w:p>
        </w:tc>
        <w:tc>
          <w:tcPr>
            <w:tcW w:w="1417" w:type="dxa"/>
            <w:vAlign w:val="center"/>
          </w:tcPr>
          <w:p w14:paraId="196E1A84" w14:textId="77777777" w:rsidR="0011285F" w:rsidRDefault="0011285F">
            <w:pPr>
              <w:jc w:val="center"/>
              <w:rPr>
                <w:rFonts w:ascii="仿宋_GB2312" w:eastAsia="仿宋_GB2312"/>
                <w:color w:val="000000" w:themeColor="text1"/>
              </w:rPr>
            </w:pPr>
          </w:p>
        </w:tc>
        <w:tc>
          <w:tcPr>
            <w:tcW w:w="1134" w:type="dxa"/>
            <w:tcBorders>
              <w:left w:val="single" w:sz="4" w:space="0" w:color="auto"/>
            </w:tcBorders>
            <w:vAlign w:val="center"/>
          </w:tcPr>
          <w:p w14:paraId="2FFBEBB5" w14:textId="77777777" w:rsidR="0011285F" w:rsidRDefault="0011285F">
            <w:pPr>
              <w:jc w:val="center"/>
              <w:rPr>
                <w:rFonts w:ascii="仿宋_GB2312" w:eastAsia="仿宋_GB2312"/>
                <w:color w:val="000000" w:themeColor="text1"/>
              </w:rPr>
            </w:pPr>
          </w:p>
        </w:tc>
      </w:tr>
      <w:tr w:rsidR="0011285F" w14:paraId="09657AD2" w14:textId="77777777">
        <w:trPr>
          <w:trHeight w:val="603"/>
        </w:trPr>
        <w:tc>
          <w:tcPr>
            <w:tcW w:w="1950" w:type="dxa"/>
            <w:vAlign w:val="center"/>
          </w:tcPr>
          <w:p w14:paraId="63AAAAC1" w14:textId="77777777" w:rsidR="0011285F" w:rsidRDefault="0011285F">
            <w:pPr>
              <w:jc w:val="center"/>
              <w:rPr>
                <w:rFonts w:ascii="仿宋_GB2312" w:eastAsia="仿宋_GB2312"/>
                <w:color w:val="000000" w:themeColor="text1"/>
              </w:rPr>
            </w:pPr>
          </w:p>
        </w:tc>
        <w:tc>
          <w:tcPr>
            <w:tcW w:w="1702" w:type="dxa"/>
            <w:vAlign w:val="center"/>
          </w:tcPr>
          <w:p w14:paraId="25659A3D" w14:textId="77777777" w:rsidR="0011285F" w:rsidRDefault="0011285F">
            <w:pPr>
              <w:jc w:val="center"/>
              <w:rPr>
                <w:rFonts w:ascii="仿宋_GB2312" w:eastAsia="仿宋_GB2312"/>
                <w:color w:val="000000" w:themeColor="text1"/>
              </w:rPr>
            </w:pPr>
          </w:p>
        </w:tc>
        <w:tc>
          <w:tcPr>
            <w:tcW w:w="1418" w:type="dxa"/>
            <w:vAlign w:val="center"/>
          </w:tcPr>
          <w:p w14:paraId="45DACDC2" w14:textId="77777777" w:rsidR="0011285F" w:rsidRDefault="0011285F">
            <w:pPr>
              <w:jc w:val="center"/>
              <w:rPr>
                <w:rFonts w:ascii="仿宋_GB2312" w:eastAsia="仿宋_GB2312"/>
                <w:color w:val="000000" w:themeColor="text1"/>
              </w:rPr>
            </w:pPr>
          </w:p>
        </w:tc>
        <w:tc>
          <w:tcPr>
            <w:tcW w:w="1417" w:type="dxa"/>
            <w:vAlign w:val="center"/>
          </w:tcPr>
          <w:p w14:paraId="76145CC5" w14:textId="77777777" w:rsidR="0011285F" w:rsidRDefault="0011285F">
            <w:pPr>
              <w:jc w:val="center"/>
              <w:rPr>
                <w:rFonts w:ascii="仿宋_GB2312" w:eastAsia="仿宋_GB2312"/>
                <w:color w:val="000000" w:themeColor="text1"/>
              </w:rPr>
            </w:pPr>
          </w:p>
        </w:tc>
        <w:tc>
          <w:tcPr>
            <w:tcW w:w="1418" w:type="dxa"/>
            <w:vAlign w:val="center"/>
          </w:tcPr>
          <w:p w14:paraId="0637F4D8" w14:textId="77777777" w:rsidR="0011285F" w:rsidRDefault="0011285F">
            <w:pPr>
              <w:jc w:val="center"/>
              <w:rPr>
                <w:rFonts w:ascii="仿宋_GB2312" w:eastAsia="仿宋_GB2312"/>
                <w:color w:val="000000" w:themeColor="text1"/>
              </w:rPr>
            </w:pPr>
          </w:p>
        </w:tc>
        <w:tc>
          <w:tcPr>
            <w:tcW w:w="1417" w:type="dxa"/>
            <w:vAlign w:val="center"/>
          </w:tcPr>
          <w:p w14:paraId="2BB8BEF0" w14:textId="77777777" w:rsidR="0011285F" w:rsidRDefault="0011285F">
            <w:pPr>
              <w:jc w:val="center"/>
              <w:rPr>
                <w:rFonts w:ascii="仿宋_GB2312" w:eastAsia="仿宋_GB2312"/>
                <w:color w:val="000000" w:themeColor="text1"/>
              </w:rPr>
            </w:pPr>
          </w:p>
        </w:tc>
        <w:tc>
          <w:tcPr>
            <w:tcW w:w="992" w:type="dxa"/>
            <w:vAlign w:val="center"/>
          </w:tcPr>
          <w:p w14:paraId="6981C711" w14:textId="77777777" w:rsidR="0011285F" w:rsidRDefault="0011285F">
            <w:pPr>
              <w:jc w:val="center"/>
              <w:rPr>
                <w:rFonts w:ascii="仿宋_GB2312" w:eastAsia="仿宋_GB2312"/>
                <w:color w:val="000000" w:themeColor="text1"/>
              </w:rPr>
            </w:pPr>
          </w:p>
        </w:tc>
        <w:tc>
          <w:tcPr>
            <w:tcW w:w="1418" w:type="dxa"/>
            <w:vAlign w:val="center"/>
          </w:tcPr>
          <w:p w14:paraId="32BEB4C3" w14:textId="77777777" w:rsidR="0011285F" w:rsidRDefault="0011285F">
            <w:pPr>
              <w:jc w:val="center"/>
              <w:rPr>
                <w:rFonts w:ascii="仿宋_GB2312" w:eastAsia="仿宋_GB2312"/>
                <w:color w:val="000000" w:themeColor="text1"/>
              </w:rPr>
            </w:pPr>
          </w:p>
        </w:tc>
        <w:tc>
          <w:tcPr>
            <w:tcW w:w="1417" w:type="dxa"/>
            <w:vAlign w:val="center"/>
          </w:tcPr>
          <w:p w14:paraId="592971A8" w14:textId="77777777" w:rsidR="0011285F" w:rsidRDefault="0011285F">
            <w:pPr>
              <w:jc w:val="center"/>
              <w:rPr>
                <w:rFonts w:ascii="仿宋_GB2312" w:eastAsia="仿宋_GB2312"/>
                <w:color w:val="000000" w:themeColor="text1"/>
              </w:rPr>
            </w:pPr>
          </w:p>
        </w:tc>
        <w:tc>
          <w:tcPr>
            <w:tcW w:w="1134" w:type="dxa"/>
            <w:tcBorders>
              <w:left w:val="single" w:sz="4" w:space="0" w:color="auto"/>
            </w:tcBorders>
            <w:vAlign w:val="center"/>
          </w:tcPr>
          <w:p w14:paraId="25FA2B8D" w14:textId="77777777" w:rsidR="0011285F" w:rsidRDefault="0011285F">
            <w:pPr>
              <w:jc w:val="center"/>
              <w:rPr>
                <w:rFonts w:ascii="仿宋_GB2312" w:eastAsia="仿宋_GB2312"/>
                <w:color w:val="000000" w:themeColor="text1"/>
              </w:rPr>
            </w:pPr>
          </w:p>
        </w:tc>
      </w:tr>
      <w:tr w:rsidR="0011285F" w14:paraId="497AE291" w14:textId="77777777">
        <w:trPr>
          <w:trHeight w:val="603"/>
        </w:trPr>
        <w:tc>
          <w:tcPr>
            <w:tcW w:w="1950" w:type="dxa"/>
            <w:vAlign w:val="center"/>
          </w:tcPr>
          <w:p w14:paraId="15257F6B" w14:textId="77777777" w:rsidR="0011285F" w:rsidRDefault="0011285F">
            <w:pPr>
              <w:jc w:val="center"/>
              <w:rPr>
                <w:rFonts w:ascii="仿宋_GB2312" w:eastAsia="仿宋_GB2312"/>
                <w:color w:val="000000" w:themeColor="text1"/>
              </w:rPr>
            </w:pPr>
          </w:p>
        </w:tc>
        <w:tc>
          <w:tcPr>
            <w:tcW w:w="1702" w:type="dxa"/>
            <w:vAlign w:val="center"/>
          </w:tcPr>
          <w:p w14:paraId="5A95D707" w14:textId="77777777" w:rsidR="0011285F" w:rsidRDefault="0011285F">
            <w:pPr>
              <w:jc w:val="center"/>
              <w:rPr>
                <w:rFonts w:ascii="仿宋_GB2312" w:eastAsia="仿宋_GB2312"/>
                <w:color w:val="000000" w:themeColor="text1"/>
              </w:rPr>
            </w:pPr>
          </w:p>
        </w:tc>
        <w:tc>
          <w:tcPr>
            <w:tcW w:w="1418" w:type="dxa"/>
            <w:vAlign w:val="center"/>
          </w:tcPr>
          <w:p w14:paraId="4167195C" w14:textId="77777777" w:rsidR="0011285F" w:rsidRDefault="0011285F">
            <w:pPr>
              <w:jc w:val="center"/>
              <w:rPr>
                <w:rFonts w:ascii="仿宋_GB2312" w:eastAsia="仿宋_GB2312"/>
                <w:color w:val="000000" w:themeColor="text1"/>
              </w:rPr>
            </w:pPr>
          </w:p>
        </w:tc>
        <w:tc>
          <w:tcPr>
            <w:tcW w:w="1417" w:type="dxa"/>
            <w:vAlign w:val="center"/>
          </w:tcPr>
          <w:p w14:paraId="2B44B4E4" w14:textId="77777777" w:rsidR="0011285F" w:rsidRDefault="0011285F">
            <w:pPr>
              <w:jc w:val="center"/>
              <w:rPr>
                <w:rFonts w:ascii="仿宋_GB2312" w:eastAsia="仿宋_GB2312"/>
                <w:color w:val="000000" w:themeColor="text1"/>
              </w:rPr>
            </w:pPr>
          </w:p>
        </w:tc>
        <w:tc>
          <w:tcPr>
            <w:tcW w:w="1418" w:type="dxa"/>
            <w:vAlign w:val="center"/>
          </w:tcPr>
          <w:p w14:paraId="05DC59D6" w14:textId="77777777" w:rsidR="0011285F" w:rsidRDefault="0011285F">
            <w:pPr>
              <w:jc w:val="center"/>
              <w:rPr>
                <w:rFonts w:ascii="仿宋_GB2312" w:eastAsia="仿宋_GB2312"/>
                <w:color w:val="000000" w:themeColor="text1"/>
              </w:rPr>
            </w:pPr>
          </w:p>
        </w:tc>
        <w:tc>
          <w:tcPr>
            <w:tcW w:w="1417" w:type="dxa"/>
            <w:vAlign w:val="center"/>
          </w:tcPr>
          <w:p w14:paraId="716F1366" w14:textId="77777777" w:rsidR="0011285F" w:rsidRDefault="0011285F">
            <w:pPr>
              <w:jc w:val="center"/>
              <w:rPr>
                <w:rFonts w:ascii="仿宋_GB2312" w:eastAsia="仿宋_GB2312"/>
                <w:color w:val="000000" w:themeColor="text1"/>
              </w:rPr>
            </w:pPr>
          </w:p>
        </w:tc>
        <w:tc>
          <w:tcPr>
            <w:tcW w:w="992" w:type="dxa"/>
            <w:vAlign w:val="center"/>
          </w:tcPr>
          <w:p w14:paraId="4D4813C9" w14:textId="77777777" w:rsidR="0011285F" w:rsidRDefault="0011285F">
            <w:pPr>
              <w:jc w:val="center"/>
              <w:rPr>
                <w:rFonts w:ascii="仿宋_GB2312" w:eastAsia="仿宋_GB2312"/>
                <w:color w:val="000000" w:themeColor="text1"/>
              </w:rPr>
            </w:pPr>
          </w:p>
        </w:tc>
        <w:tc>
          <w:tcPr>
            <w:tcW w:w="1418" w:type="dxa"/>
            <w:vAlign w:val="center"/>
          </w:tcPr>
          <w:p w14:paraId="612BD6DE" w14:textId="77777777" w:rsidR="0011285F" w:rsidRDefault="0011285F">
            <w:pPr>
              <w:jc w:val="center"/>
              <w:rPr>
                <w:rFonts w:ascii="仿宋_GB2312" w:eastAsia="仿宋_GB2312"/>
                <w:color w:val="000000" w:themeColor="text1"/>
              </w:rPr>
            </w:pPr>
          </w:p>
        </w:tc>
        <w:tc>
          <w:tcPr>
            <w:tcW w:w="1417" w:type="dxa"/>
            <w:vAlign w:val="center"/>
          </w:tcPr>
          <w:p w14:paraId="69DEDC1C" w14:textId="77777777" w:rsidR="0011285F" w:rsidRDefault="0011285F">
            <w:pPr>
              <w:jc w:val="center"/>
              <w:rPr>
                <w:rFonts w:ascii="仿宋_GB2312" w:eastAsia="仿宋_GB2312"/>
                <w:color w:val="000000" w:themeColor="text1"/>
              </w:rPr>
            </w:pPr>
          </w:p>
        </w:tc>
        <w:tc>
          <w:tcPr>
            <w:tcW w:w="1134" w:type="dxa"/>
            <w:tcBorders>
              <w:left w:val="single" w:sz="4" w:space="0" w:color="auto"/>
            </w:tcBorders>
            <w:vAlign w:val="center"/>
          </w:tcPr>
          <w:p w14:paraId="25AF19BB" w14:textId="77777777" w:rsidR="0011285F" w:rsidRDefault="0011285F">
            <w:pPr>
              <w:jc w:val="center"/>
              <w:rPr>
                <w:rFonts w:ascii="仿宋_GB2312" w:eastAsia="仿宋_GB2312"/>
                <w:color w:val="000000" w:themeColor="text1"/>
              </w:rPr>
            </w:pPr>
          </w:p>
        </w:tc>
      </w:tr>
      <w:tr w:rsidR="0011285F" w14:paraId="7E7995DE" w14:textId="77777777">
        <w:trPr>
          <w:trHeight w:val="603"/>
        </w:trPr>
        <w:tc>
          <w:tcPr>
            <w:tcW w:w="1950" w:type="dxa"/>
            <w:vAlign w:val="center"/>
          </w:tcPr>
          <w:p w14:paraId="0A52A108" w14:textId="77777777" w:rsidR="0011285F" w:rsidRDefault="0011285F">
            <w:pPr>
              <w:jc w:val="center"/>
              <w:rPr>
                <w:rFonts w:ascii="仿宋_GB2312" w:eastAsia="仿宋_GB2312"/>
                <w:color w:val="000000" w:themeColor="text1"/>
              </w:rPr>
            </w:pPr>
          </w:p>
        </w:tc>
        <w:tc>
          <w:tcPr>
            <w:tcW w:w="1702" w:type="dxa"/>
            <w:vAlign w:val="center"/>
          </w:tcPr>
          <w:p w14:paraId="1EF866E8" w14:textId="77777777" w:rsidR="0011285F" w:rsidRDefault="0011285F">
            <w:pPr>
              <w:jc w:val="center"/>
              <w:rPr>
                <w:rFonts w:ascii="仿宋_GB2312" w:eastAsia="仿宋_GB2312"/>
                <w:color w:val="000000" w:themeColor="text1"/>
              </w:rPr>
            </w:pPr>
          </w:p>
        </w:tc>
        <w:tc>
          <w:tcPr>
            <w:tcW w:w="1418" w:type="dxa"/>
            <w:vAlign w:val="center"/>
          </w:tcPr>
          <w:p w14:paraId="3A909232" w14:textId="77777777" w:rsidR="0011285F" w:rsidRDefault="0011285F">
            <w:pPr>
              <w:jc w:val="center"/>
              <w:rPr>
                <w:rFonts w:ascii="仿宋_GB2312" w:eastAsia="仿宋_GB2312"/>
                <w:color w:val="000000" w:themeColor="text1"/>
              </w:rPr>
            </w:pPr>
          </w:p>
        </w:tc>
        <w:tc>
          <w:tcPr>
            <w:tcW w:w="1417" w:type="dxa"/>
            <w:vAlign w:val="center"/>
          </w:tcPr>
          <w:p w14:paraId="57455FAE" w14:textId="77777777" w:rsidR="0011285F" w:rsidRDefault="0011285F">
            <w:pPr>
              <w:jc w:val="center"/>
              <w:rPr>
                <w:rFonts w:ascii="仿宋_GB2312" w:eastAsia="仿宋_GB2312"/>
                <w:color w:val="000000" w:themeColor="text1"/>
              </w:rPr>
            </w:pPr>
          </w:p>
        </w:tc>
        <w:tc>
          <w:tcPr>
            <w:tcW w:w="1418" w:type="dxa"/>
            <w:vAlign w:val="center"/>
          </w:tcPr>
          <w:p w14:paraId="1B74760C" w14:textId="77777777" w:rsidR="0011285F" w:rsidRDefault="0011285F">
            <w:pPr>
              <w:jc w:val="center"/>
              <w:rPr>
                <w:rFonts w:ascii="仿宋_GB2312" w:eastAsia="仿宋_GB2312"/>
                <w:color w:val="000000" w:themeColor="text1"/>
              </w:rPr>
            </w:pPr>
          </w:p>
        </w:tc>
        <w:tc>
          <w:tcPr>
            <w:tcW w:w="1417" w:type="dxa"/>
            <w:vAlign w:val="center"/>
          </w:tcPr>
          <w:p w14:paraId="5DE16A0C" w14:textId="77777777" w:rsidR="0011285F" w:rsidRDefault="0011285F">
            <w:pPr>
              <w:jc w:val="center"/>
              <w:rPr>
                <w:rFonts w:ascii="仿宋_GB2312" w:eastAsia="仿宋_GB2312"/>
                <w:color w:val="000000" w:themeColor="text1"/>
              </w:rPr>
            </w:pPr>
          </w:p>
        </w:tc>
        <w:tc>
          <w:tcPr>
            <w:tcW w:w="992" w:type="dxa"/>
            <w:vAlign w:val="center"/>
          </w:tcPr>
          <w:p w14:paraId="2BAE3756" w14:textId="77777777" w:rsidR="0011285F" w:rsidRDefault="0011285F">
            <w:pPr>
              <w:jc w:val="center"/>
              <w:rPr>
                <w:rFonts w:ascii="仿宋_GB2312" w:eastAsia="仿宋_GB2312"/>
                <w:color w:val="000000" w:themeColor="text1"/>
              </w:rPr>
            </w:pPr>
          </w:p>
        </w:tc>
        <w:tc>
          <w:tcPr>
            <w:tcW w:w="1418" w:type="dxa"/>
            <w:vAlign w:val="center"/>
          </w:tcPr>
          <w:p w14:paraId="558DA413" w14:textId="77777777" w:rsidR="0011285F" w:rsidRDefault="0011285F">
            <w:pPr>
              <w:jc w:val="center"/>
              <w:rPr>
                <w:rFonts w:ascii="仿宋_GB2312" w:eastAsia="仿宋_GB2312"/>
                <w:color w:val="000000" w:themeColor="text1"/>
              </w:rPr>
            </w:pPr>
          </w:p>
        </w:tc>
        <w:tc>
          <w:tcPr>
            <w:tcW w:w="1417" w:type="dxa"/>
            <w:vAlign w:val="center"/>
          </w:tcPr>
          <w:p w14:paraId="35DC51D5" w14:textId="77777777" w:rsidR="0011285F" w:rsidRDefault="0011285F">
            <w:pPr>
              <w:jc w:val="center"/>
              <w:rPr>
                <w:rFonts w:ascii="仿宋_GB2312" w:eastAsia="仿宋_GB2312"/>
                <w:color w:val="000000" w:themeColor="text1"/>
              </w:rPr>
            </w:pPr>
          </w:p>
        </w:tc>
        <w:tc>
          <w:tcPr>
            <w:tcW w:w="1134" w:type="dxa"/>
            <w:tcBorders>
              <w:left w:val="single" w:sz="4" w:space="0" w:color="auto"/>
            </w:tcBorders>
            <w:vAlign w:val="center"/>
          </w:tcPr>
          <w:p w14:paraId="603C258E" w14:textId="77777777" w:rsidR="0011285F" w:rsidRDefault="0011285F">
            <w:pPr>
              <w:jc w:val="center"/>
              <w:rPr>
                <w:rFonts w:ascii="仿宋_GB2312" w:eastAsia="仿宋_GB2312"/>
                <w:color w:val="000000" w:themeColor="text1"/>
              </w:rPr>
            </w:pPr>
          </w:p>
        </w:tc>
      </w:tr>
      <w:tr w:rsidR="0011285F" w14:paraId="27FF3812" w14:textId="77777777">
        <w:trPr>
          <w:trHeight w:val="603"/>
        </w:trPr>
        <w:tc>
          <w:tcPr>
            <w:tcW w:w="1950" w:type="dxa"/>
            <w:vAlign w:val="center"/>
          </w:tcPr>
          <w:p w14:paraId="19776B53" w14:textId="77777777" w:rsidR="0011285F" w:rsidRDefault="0011285F">
            <w:pPr>
              <w:jc w:val="center"/>
              <w:rPr>
                <w:rFonts w:ascii="仿宋_GB2312" w:eastAsia="仿宋_GB2312"/>
                <w:color w:val="000000" w:themeColor="text1"/>
              </w:rPr>
            </w:pPr>
          </w:p>
        </w:tc>
        <w:tc>
          <w:tcPr>
            <w:tcW w:w="1702" w:type="dxa"/>
            <w:vAlign w:val="center"/>
          </w:tcPr>
          <w:p w14:paraId="155D046E" w14:textId="77777777" w:rsidR="0011285F" w:rsidRDefault="0011285F">
            <w:pPr>
              <w:jc w:val="center"/>
              <w:rPr>
                <w:rFonts w:ascii="仿宋_GB2312" w:eastAsia="仿宋_GB2312"/>
                <w:color w:val="000000" w:themeColor="text1"/>
              </w:rPr>
            </w:pPr>
          </w:p>
        </w:tc>
        <w:tc>
          <w:tcPr>
            <w:tcW w:w="1418" w:type="dxa"/>
            <w:vAlign w:val="center"/>
          </w:tcPr>
          <w:p w14:paraId="2C7FA90F" w14:textId="77777777" w:rsidR="0011285F" w:rsidRDefault="0011285F">
            <w:pPr>
              <w:jc w:val="center"/>
              <w:rPr>
                <w:rFonts w:ascii="仿宋_GB2312" w:eastAsia="仿宋_GB2312"/>
                <w:color w:val="000000" w:themeColor="text1"/>
              </w:rPr>
            </w:pPr>
          </w:p>
        </w:tc>
        <w:tc>
          <w:tcPr>
            <w:tcW w:w="1417" w:type="dxa"/>
            <w:vAlign w:val="center"/>
          </w:tcPr>
          <w:p w14:paraId="388567A9" w14:textId="77777777" w:rsidR="0011285F" w:rsidRDefault="0011285F">
            <w:pPr>
              <w:jc w:val="center"/>
              <w:rPr>
                <w:rFonts w:ascii="仿宋_GB2312" w:eastAsia="仿宋_GB2312"/>
                <w:color w:val="000000" w:themeColor="text1"/>
              </w:rPr>
            </w:pPr>
          </w:p>
        </w:tc>
        <w:tc>
          <w:tcPr>
            <w:tcW w:w="1418" w:type="dxa"/>
            <w:vAlign w:val="center"/>
          </w:tcPr>
          <w:p w14:paraId="70E6959C" w14:textId="77777777" w:rsidR="0011285F" w:rsidRDefault="0011285F">
            <w:pPr>
              <w:jc w:val="center"/>
              <w:rPr>
                <w:rFonts w:ascii="仿宋_GB2312" w:eastAsia="仿宋_GB2312"/>
                <w:color w:val="000000" w:themeColor="text1"/>
              </w:rPr>
            </w:pPr>
          </w:p>
        </w:tc>
        <w:tc>
          <w:tcPr>
            <w:tcW w:w="1417" w:type="dxa"/>
            <w:vAlign w:val="center"/>
          </w:tcPr>
          <w:p w14:paraId="59066BFE" w14:textId="77777777" w:rsidR="0011285F" w:rsidRDefault="0011285F">
            <w:pPr>
              <w:jc w:val="center"/>
              <w:rPr>
                <w:rFonts w:ascii="仿宋_GB2312" w:eastAsia="仿宋_GB2312"/>
                <w:color w:val="000000" w:themeColor="text1"/>
              </w:rPr>
            </w:pPr>
          </w:p>
        </w:tc>
        <w:tc>
          <w:tcPr>
            <w:tcW w:w="992" w:type="dxa"/>
            <w:vAlign w:val="center"/>
          </w:tcPr>
          <w:p w14:paraId="6669E5E2" w14:textId="77777777" w:rsidR="0011285F" w:rsidRDefault="0011285F">
            <w:pPr>
              <w:jc w:val="center"/>
              <w:rPr>
                <w:rFonts w:ascii="仿宋_GB2312" w:eastAsia="仿宋_GB2312"/>
                <w:color w:val="000000" w:themeColor="text1"/>
              </w:rPr>
            </w:pPr>
          </w:p>
        </w:tc>
        <w:tc>
          <w:tcPr>
            <w:tcW w:w="1418" w:type="dxa"/>
            <w:vAlign w:val="center"/>
          </w:tcPr>
          <w:p w14:paraId="07A4FD8D" w14:textId="77777777" w:rsidR="0011285F" w:rsidRDefault="0011285F">
            <w:pPr>
              <w:jc w:val="center"/>
              <w:rPr>
                <w:rFonts w:ascii="仿宋_GB2312" w:eastAsia="仿宋_GB2312"/>
                <w:color w:val="000000" w:themeColor="text1"/>
              </w:rPr>
            </w:pPr>
          </w:p>
        </w:tc>
        <w:tc>
          <w:tcPr>
            <w:tcW w:w="1417" w:type="dxa"/>
            <w:vAlign w:val="center"/>
          </w:tcPr>
          <w:p w14:paraId="5F9FB3A8" w14:textId="77777777" w:rsidR="0011285F" w:rsidRDefault="0011285F">
            <w:pPr>
              <w:jc w:val="center"/>
              <w:rPr>
                <w:rFonts w:ascii="仿宋_GB2312" w:eastAsia="仿宋_GB2312"/>
                <w:color w:val="000000" w:themeColor="text1"/>
              </w:rPr>
            </w:pPr>
          </w:p>
        </w:tc>
        <w:tc>
          <w:tcPr>
            <w:tcW w:w="1134" w:type="dxa"/>
            <w:tcBorders>
              <w:left w:val="single" w:sz="4" w:space="0" w:color="auto"/>
            </w:tcBorders>
            <w:vAlign w:val="center"/>
          </w:tcPr>
          <w:p w14:paraId="0CBC1F08" w14:textId="77777777" w:rsidR="0011285F" w:rsidRDefault="0011285F">
            <w:pPr>
              <w:jc w:val="center"/>
              <w:rPr>
                <w:rFonts w:ascii="仿宋_GB2312" w:eastAsia="仿宋_GB2312"/>
                <w:color w:val="000000" w:themeColor="text1"/>
              </w:rPr>
            </w:pPr>
          </w:p>
        </w:tc>
      </w:tr>
      <w:tr w:rsidR="0011285F" w14:paraId="309F36B3" w14:textId="77777777">
        <w:trPr>
          <w:trHeight w:val="603"/>
        </w:trPr>
        <w:tc>
          <w:tcPr>
            <w:tcW w:w="1950" w:type="dxa"/>
            <w:vAlign w:val="center"/>
          </w:tcPr>
          <w:p w14:paraId="0516CCEE" w14:textId="77777777" w:rsidR="0011285F" w:rsidRDefault="0011285F">
            <w:pPr>
              <w:jc w:val="center"/>
              <w:rPr>
                <w:rFonts w:ascii="仿宋_GB2312" w:eastAsia="仿宋_GB2312"/>
                <w:color w:val="000000" w:themeColor="text1"/>
              </w:rPr>
            </w:pPr>
          </w:p>
        </w:tc>
        <w:tc>
          <w:tcPr>
            <w:tcW w:w="1702" w:type="dxa"/>
            <w:vAlign w:val="center"/>
          </w:tcPr>
          <w:p w14:paraId="56C07763" w14:textId="77777777" w:rsidR="0011285F" w:rsidRDefault="0011285F">
            <w:pPr>
              <w:jc w:val="center"/>
              <w:rPr>
                <w:rFonts w:ascii="仿宋_GB2312" w:eastAsia="仿宋_GB2312"/>
                <w:color w:val="000000" w:themeColor="text1"/>
              </w:rPr>
            </w:pPr>
          </w:p>
        </w:tc>
        <w:tc>
          <w:tcPr>
            <w:tcW w:w="1418" w:type="dxa"/>
            <w:vAlign w:val="center"/>
          </w:tcPr>
          <w:p w14:paraId="30B10242" w14:textId="77777777" w:rsidR="0011285F" w:rsidRDefault="0011285F">
            <w:pPr>
              <w:jc w:val="center"/>
              <w:rPr>
                <w:rFonts w:ascii="仿宋_GB2312" w:eastAsia="仿宋_GB2312"/>
                <w:color w:val="000000" w:themeColor="text1"/>
              </w:rPr>
            </w:pPr>
          </w:p>
        </w:tc>
        <w:tc>
          <w:tcPr>
            <w:tcW w:w="1417" w:type="dxa"/>
            <w:vAlign w:val="center"/>
          </w:tcPr>
          <w:p w14:paraId="11B06A08" w14:textId="77777777" w:rsidR="0011285F" w:rsidRDefault="0011285F">
            <w:pPr>
              <w:jc w:val="center"/>
              <w:rPr>
                <w:rFonts w:ascii="仿宋_GB2312" w:eastAsia="仿宋_GB2312"/>
                <w:color w:val="000000" w:themeColor="text1"/>
              </w:rPr>
            </w:pPr>
          </w:p>
        </w:tc>
        <w:tc>
          <w:tcPr>
            <w:tcW w:w="1418" w:type="dxa"/>
            <w:vAlign w:val="center"/>
          </w:tcPr>
          <w:p w14:paraId="37E07665" w14:textId="77777777" w:rsidR="0011285F" w:rsidRDefault="0011285F">
            <w:pPr>
              <w:jc w:val="center"/>
              <w:rPr>
                <w:rFonts w:ascii="仿宋_GB2312" w:eastAsia="仿宋_GB2312"/>
                <w:color w:val="000000" w:themeColor="text1"/>
              </w:rPr>
            </w:pPr>
          </w:p>
        </w:tc>
        <w:tc>
          <w:tcPr>
            <w:tcW w:w="1417" w:type="dxa"/>
            <w:vAlign w:val="center"/>
          </w:tcPr>
          <w:p w14:paraId="392AD117" w14:textId="77777777" w:rsidR="0011285F" w:rsidRDefault="0011285F">
            <w:pPr>
              <w:jc w:val="center"/>
              <w:rPr>
                <w:rFonts w:ascii="仿宋_GB2312" w:eastAsia="仿宋_GB2312"/>
                <w:color w:val="000000" w:themeColor="text1"/>
              </w:rPr>
            </w:pPr>
          </w:p>
        </w:tc>
        <w:tc>
          <w:tcPr>
            <w:tcW w:w="992" w:type="dxa"/>
            <w:vAlign w:val="center"/>
          </w:tcPr>
          <w:p w14:paraId="3AA43560" w14:textId="77777777" w:rsidR="0011285F" w:rsidRDefault="0011285F">
            <w:pPr>
              <w:jc w:val="center"/>
              <w:rPr>
                <w:rFonts w:ascii="仿宋_GB2312" w:eastAsia="仿宋_GB2312"/>
                <w:color w:val="000000" w:themeColor="text1"/>
              </w:rPr>
            </w:pPr>
          </w:p>
        </w:tc>
        <w:tc>
          <w:tcPr>
            <w:tcW w:w="1418" w:type="dxa"/>
            <w:vAlign w:val="center"/>
          </w:tcPr>
          <w:p w14:paraId="48A06B6E" w14:textId="77777777" w:rsidR="0011285F" w:rsidRDefault="0011285F">
            <w:pPr>
              <w:jc w:val="center"/>
              <w:rPr>
                <w:rFonts w:ascii="仿宋_GB2312" w:eastAsia="仿宋_GB2312"/>
                <w:color w:val="000000" w:themeColor="text1"/>
              </w:rPr>
            </w:pPr>
          </w:p>
        </w:tc>
        <w:tc>
          <w:tcPr>
            <w:tcW w:w="1417" w:type="dxa"/>
            <w:vAlign w:val="center"/>
          </w:tcPr>
          <w:p w14:paraId="4D4646B5" w14:textId="77777777" w:rsidR="0011285F" w:rsidRDefault="0011285F">
            <w:pPr>
              <w:jc w:val="center"/>
              <w:rPr>
                <w:rFonts w:ascii="仿宋_GB2312" w:eastAsia="仿宋_GB2312"/>
                <w:color w:val="000000" w:themeColor="text1"/>
              </w:rPr>
            </w:pPr>
          </w:p>
        </w:tc>
        <w:tc>
          <w:tcPr>
            <w:tcW w:w="1134" w:type="dxa"/>
            <w:tcBorders>
              <w:left w:val="single" w:sz="4" w:space="0" w:color="auto"/>
            </w:tcBorders>
            <w:vAlign w:val="center"/>
          </w:tcPr>
          <w:p w14:paraId="1C136F3D" w14:textId="77777777" w:rsidR="0011285F" w:rsidRDefault="0011285F">
            <w:pPr>
              <w:jc w:val="center"/>
              <w:rPr>
                <w:rFonts w:ascii="仿宋_GB2312" w:eastAsia="仿宋_GB2312"/>
                <w:color w:val="000000" w:themeColor="text1"/>
              </w:rPr>
            </w:pPr>
          </w:p>
        </w:tc>
      </w:tr>
      <w:tr w:rsidR="0011285F" w14:paraId="2B108CE6" w14:textId="77777777">
        <w:trPr>
          <w:trHeight w:val="603"/>
        </w:trPr>
        <w:tc>
          <w:tcPr>
            <w:tcW w:w="1950" w:type="dxa"/>
            <w:vAlign w:val="center"/>
          </w:tcPr>
          <w:p w14:paraId="67024C10" w14:textId="77777777" w:rsidR="0011285F" w:rsidRDefault="0011285F">
            <w:pPr>
              <w:jc w:val="center"/>
              <w:rPr>
                <w:rFonts w:ascii="仿宋_GB2312" w:eastAsia="仿宋_GB2312"/>
                <w:color w:val="000000" w:themeColor="text1"/>
              </w:rPr>
            </w:pPr>
          </w:p>
        </w:tc>
        <w:tc>
          <w:tcPr>
            <w:tcW w:w="1702" w:type="dxa"/>
            <w:vAlign w:val="center"/>
          </w:tcPr>
          <w:p w14:paraId="5E2CF640" w14:textId="77777777" w:rsidR="0011285F" w:rsidRDefault="0011285F">
            <w:pPr>
              <w:jc w:val="center"/>
              <w:rPr>
                <w:rFonts w:ascii="仿宋_GB2312" w:eastAsia="仿宋_GB2312"/>
                <w:color w:val="000000" w:themeColor="text1"/>
              </w:rPr>
            </w:pPr>
          </w:p>
        </w:tc>
        <w:tc>
          <w:tcPr>
            <w:tcW w:w="1418" w:type="dxa"/>
            <w:vAlign w:val="center"/>
          </w:tcPr>
          <w:p w14:paraId="7DEFD96D" w14:textId="77777777" w:rsidR="0011285F" w:rsidRDefault="0011285F">
            <w:pPr>
              <w:jc w:val="center"/>
              <w:rPr>
                <w:rFonts w:ascii="仿宋_GB2312" w:eastAsia="仿宋_GB2312"/>
                <w:color w:val="000000" w:themeColor="text1"/>
              </w:rPr>
            </w:pPr>
          </w:p>
        </w:tc>
        <w:tc>
          <w:tcPr>
            <w:tcW w:w="1417" w:type="dxa"/>
            <w:vAlign w:val="center"/>
          </w:tcPr>
          <w:p w14:paraId="7575252D" w14:textId="77777777" w:rsidR="0011285F" w:rsidRDefault="0011285F">
            <w:pPr>
              <w:jc w:val="center"/>
              <w:rPr>
                <w:rFonts w:ascii="仿宋_GB2312" w:eastAsia="仿宋_GB2312"/>
                <w:color w:val="000000" w:themeColor="text1"/>
              </w:rPr>
            </w:pPr>
          </w:p>
        </w:tc>
        <w:tc>
          <w:tcPr>
            <w:tcW w:w="1418" w:type="dxa"/>
            <w:vAlign w:val="center"/>
          </w:tcPr>
          <w:p w14:paraId="2A2035D8" w14:textId="77777777" w:rsidR="0011285F" w:rsidRDefault="0011285F">
            <w:pPr>
              <w:jc w:val="center"/>
              <w:rPr>
                <w:rFonts w:ascii="仿宋_GB2312" w:eastAsia="仿宋_GB2312"/>
                <w:color w:val="000000" w:themeColor="text1"/>
              </w:rPr>
            </w:pPr>
          </w:p>
        </w:tc>
        <w:tc>
          <w:tcPr>
            <w:tcW w:w="1417" w:type="dxa"/>
            <w:vAlign w:val="center"/>
          </w:tcPr>
          <w:p w14:paraId="30BE7B1B" w14:textId="77777777" w:rsidR="0011285F" w:rsidRDefault="0011285F">
            <w:pPr>
              <w:jc w:val="center"/>
              <w:rPr>
                <w:rFonts w:ascii="仿宋_GB2312" w:eastAsia="仿宋_GB2312"/>
                <w:color w:val="000000" w:themeColor="text1"/>
              </w:rPr>
            </w:pPr>
          </w:p>
        </w:tc>
        <w:tc>
          <w:tcPr>
            <w:tcW w:w="992" w:type="dxa"/>
            <w:vAlign w:val="center"/>
          </w:tcPr>
          <w:p w14:paraId="16859A45" w14:textId="77777777" w:rsidR="0011285F" w:rsidRDefault="0011285F">
            <w:pPr>
              <w:jc w:val="center"/>
              <w:rPr>
                <w:rFonts w:ascii="仿宋_GB2312" w:eastAsia="仿宋_GB2312"/>
                <w:color w:val="000000" w:themeColor="text1"/>
              </w:rPr>
            </w:pPr>
          </w:p>
        </w:tc>
        <w:tc>
          <w:tcPr>
            <w:tcW w:w="1418" w:type="dxa"/>
            <w:vAlign w:val="center"/>
          </w:tcPr>
          <w:p w14:paraId="1E7C0C48" w14:textId="77777777" w:rsidR="0011285F" w:rsidRDefault="0011285F">
            <w:pPr>
              <w:jc w:val="center"/>
              <w:rPr>
                <w:rFonts w:ascii="仿宋_GB2312" w:eastAsia="仿宋_GB2312"/>
                <w:color w:val="000000" w:themeColor="text1"/>
              </w:rPr>
            </w:pPr>
          </w:p>
        </w:tc>
        <w:tc>
          <w:tcPr>
            <w:tcW w:w="1417" w:type="dxa"/>
            <w:vAlign w:val="center"/>
          </w:tcPr>
          <w:p w14:paraId="17EFD703" w14:textId="77777777" w:rsidR="0011285F" w:rsidRDefault="0011285F">
            <w:pPr>
              <w:jc w:val="center"/>
              <w:rPr>
                <w:rFonts w:ascii="仿宋_GB2312" w:eastAsia="仿宋_GB2312"/>
                <w:color w:val="000000" w:themeColor="text1"/>
              </w:rPr>
            </w:pPr>
          </w:p>
        </w:tc>
        <w:tc>
          <w:tcPr>
            <w:tcW w:w="1134" w:type="dxa"/>
            <w:tcBorders>
              <w:left w:val="single" w:sz="4" w:space="0" w:color="auto"/>
            </w:tcBorders>
            <w:vAlign w:val="center"/>
          </w:tcPr>
          <w:p w14:paraId="6718520C" w14:textId="77777777" w:rsidR="0011285F" w:rsidRDefault="0011285F">
            <w:pPr>
              <w:jc w:val="center"/>
              <w:rPr>
                <w:rFonts w:ascii="仿宋_GB2312" w:eastAsia="仿宋_GB2312"/>
                <w:color w:val="000000" w:themeColor="text1"/>
              </w:rPr>
            </w:pPr>
          </w:p>
        </w:tc>
      </w:tr>
      <w:tr w:rsidR="0011285F" w14:paraId="7A2DB928" w14:textId="77777777">
        <w:trPr>
          <w:trHeight w:val="603"/>
        </w:trPr>
        <w:tc>
          <w:tcPr>
            <w:tcW w:w="1950" w:type="dxa"/>
            <w:vAlign w:val="center"/>
          </w:tcPr>
          <w:p w14:paraId="34FA14AB" w14:textId="77777777" w:rsidR="0011285F" w:rsidRDefault="0011285F">
            <w:pPr>
              <w:jc w:val="center"/>
              <w:rPr>
                <w:rFonts w:ascii="仿宋_GB2312" w:eastAsia="仿宋_GB2312"/>
                <w:color w:val="000000" w:themeColor="text1"/>
              </w:rPr>
            </w:pPr>
          </w:p>
        </w:tc>
        <w:tc>
          <w:tcPr>
            <w:tcW w:w="1702" w:type="dxa"/>
            <w:vAlign w:val="center"/>
          </w:tcPr>
          <w:p w14:paraId="78F7B80A" w14:textId="77777777" w:rsidR="0011285F" w:rsidRDefault="0011285F">
            <w:pPr>
              <w:jc w:val="center"/>
              <w:rPr>
                <w:rFonts w:ascii="仿宋_GB2312" w:eastAsia="仿宋_GB2312"/>
                <w:color w:val="000000" w:themeColor="text1"/>
              </w:rPr>
            </w:pPr>
          </w:p>
        </w:tc>
        <w:tc>
          <w:tcPr>
            <w:tcW w:w="1418" w:type="dxa"/>
            <w:vAlign w:val="center"/>
          </w:tcPr>
          <w:p w14:paraId="525C4241" w14:textId="77777777" w:rsidR="0011285F" w:rsidRDefault="0011285F">
            <w:pPr>
              <w:jc w:val="center"/>
              <w:rPr>
                <w:rFonts w:ascii="仿宋_GB2312" w:eastAsia="仿宋_GB2312"/>
                <w:color w:val="000000" w:themeColor="text1"/>
              </w:rPr>
            </w:pPr>
          </w:p>
        </w:tc>
        <w:tc>
          <w:tcPr>
            <w:tcW w:w="1417" w:type="dxa"/>
            <w:vAlign w:val="center"/>
          </w:tcPr>
          <w:p w14:paraId="3866A3BC" w14:textId="77777777" w:rsidR="0011285F" w:rsidRDefault="0011285F">
            <w:pPr>
              <w:jc w:val="center"/>
              <w:rPr>
                <w:rFonts w:ascii="仿宋_GB2312" w:eastAsia="仿宋_GB2312"/>
                <w:color w:val="000000" w:themeColor="text1"/>
              </w:rPr>
            </w:pPr>
          </w:p>
        </w:tc>
        <w:tc>
          <w:tcPr>
            <w:tcW w:w="1418" w:type="dxa"/>
            <w:vAlign w:val="center"/>
          </w:tcPr>
          <w:p w14:paraId="54A44142" w14:textId="77777777" w:rsidR="0011285F" w:rsidRDefault="0011285F">
            <w:pPr>
              <w:jc w:val="center"/>
              <w:rPr>
                <w:rFonts w:ascii="仿宋_GB2312" w:eastAsia="仿宋_GB2312"/>
                <w:color w:val="000000" w:themeColor="text1"/>
              </w:rPr>
            </w:pPr>
          </w:p>
        </w:tc>
        <w:tc>
          <w:tcPr>
            <w:tcW w:w="1417" w:type="dxa"/>
            <w:vAlign w:val="center"/>
          </w:tcPr>
          <w:p w14:paraId="3C685246" w14:textId="77777777" w:rsidR="0011285F" w:rsidRDefault="0011285F">
            <w:pPr>
              <w:jc w:val="center"/>
              <w:rPr>
                <w:rFonts w:ascii="仿宋_GB2312" w:eastAsia="仿宋_GB2312"/>
                <w:color w:val="000000" w:themeColor="text1"/>
              </w:rPr>
            </w:pPr>
          </w:p>
        </w:tc>
        <w:tc>
          <w:tcPr>
            <w:tcW w:w="992" w:type="dxa"/>
            <w:vAlign w:val="center"/>
          </w:tcPr>
          <w:p w14:paraId="09292458" w14:textId="77777777" w:rsidR="0011285F" w:rsidRDefault="0011285F">
            <w:pPr>
              <w:jc w:val="center"/>
              <w:rPr>
                <w:rFonts w:ascii="仿宋_GB2312" w:eastAsia="仿宋_GB2312"/>
                <w:color w:val="000000" w:themeColor="text1"/>
              </w:rPr>
            </w:pPr>
          </w:p>
        </w:tc>
        <w:tc>
          <w:tcPr>
            <w:tcW w:w="1418" w:type="dxa"/>
            <w:vAlign w:val="center"/>
          </w:tcPr>
          <w:p w14:paraId="0A640071" w14:textId="77777777" w:rsidR="0011285F" w:rsidRDefault="0011285F">
            <w:pPr>
              <w:jc w:val="center"/>
              <w:rPr>
                <w:rFonts w:ascii="仿宋_GB2312" w:eastAsia="仿宋_GB2312"/>
                <w:color w:val="000000" w:themeColor="text1"/>
              </w:rPr>
            </w:pPr>
          </w:p>
        </w:tc>
        <w:tc>
          <w:tcPr>
            <w:tcW w:w="1417" w:type="dxa"/>
            <w:vAlign w:val="center"/>
          </w:tcPr>
          <w:p w14:paraId="39719291" w14:textId="77777777" w:rsidR="0011285F" w:rsidRDefault="0011285F">
            <w:pPr>
              <w:jc w:val="center"/>
              <w:rPr>
                <w:rFonts w:ascii="仿宋_GB2312" w:eastAsia="仿宋_GB2312"/>
                <w:color w:val="000000" w:themeColor="text1"/>
              </w:rPr>
            </w:pPr>
          </w:p>
        </w:tc>
        <w:tc>
          <w:tcPr>
            <w:tcW w:w="1134" w:type="dxa"/>
            <w:tcBorders>
              <w:left w:val="single" w:sz="4" w:space="0" w:color="auto"/>
            </w:tcBorders>
            <w:vAlign w:val="center"/>
          </w:tcPr>
          <w:p w14:paraId="5510A243" w14:textId="77777777" w:rsidR="0011285F" w:rsidRDefault="0011285F">
            <w:pPr>
              <w:jc w:val="center"/>
              <w:rPr>
                <w:rFonts w:ascii="仿宋_GB2312" w:eastAsia="仿宋_GB2312"/>
                <w:color w:val="000000" w:themeColor="text1"/>
              </w:rPr>
            </w:pPr>
          </w:p>
        </w:tc>
      </w:tr>
    </w:tbl>
    <w:p w14:paraId="4725250C" w14:textId="77777777" w:rsidR="0011285F" w:rsidRDefault="00856F57">
      <w:pPr>
        <w:spacing w:line="440" w:lineRule="exact"/>
        <w:rPr>
          <w:rFonts w:ascii="仿宋_GB2312" w:eastAsia="仿宋_GB2312" w:hAnsi="楷体"/>
          <w:color w:val="000000" w:themeColor="text1"/>
        </w:rPr>
        <w:sectPr w:rsidR="0011285F">
          <w:pgSz w:w="16838" w:h="11906" w:orient="landscape"/>
          <w:pgMar w:top="1800" w:right="1440" w:bottom="1800" w:left="1440" w:header="851" w:footer="992" w:gutter="0"/>
          <w:cols w:space="720"/>
          <w:docGrid w:type="lines" w:linePitch="326"/>
        </w:sectPr>
      </w:pPr>
      <w:r>
        <w:rPr>
          <w:rFonts w:ascii="仿宋_GB2312" w:eastAsia="仿宋_GB2312" w:hAnsi="楷体" w:hint="eastAsia"/>
          <w:color w:val="000000" w:themeColor="text1"/>
        </w:rPr>
        <w:t>填表说明：管制类化学品是指剧毒化学品、易制爆化学品和易制毒化学品等三大类，领取和使用时必须填写此表，数量总额与《化学品出入库登记表》保持一致。</w:t>
      </w:r>
    </w:p>
    <w:p w14:paraId="770B1E63" w14:textId="77777777" w:rsidR="0011285F" w:rsidRDefault="00856F57">
      <w:pPr>
        <w:pStyle w:val="1"/>
        <w:jc w:val="center"/>
        <w:rPr>
          <w:color w:val="000000" w:themeColor="text1"/>
        </w:rPr>
      </w:pPr>
      <w:bookmarkStart w:id="15" w:name="_Toc103279269"/>
      <w:r>
        <w:rPr>
          <w:rFonts w:hint="eastAsia"/>
          <w:color w:val="000000" w:themeColor="text1"/>
        </w:rPr>
        <w:lastRenderedPageBreak/>
        <w:t>易制毒化学品的分类和品种目录</w:t>
      </w:r>
      <w:bookmarkEnd w:id="15"/>
    </w:p>
    <w:p w14:paraId="0099C4CA" w14:textId="77777777" w:rsidR="0011285F" w:rsidRDefault="00856F57">
      <w:pPr>
        <w:widowControl/>
        <w:shd w:val="clear" w:color="auto" w:fill="FFFFFF"/>
        <w:spacing w:before="100" w:beforeAutospacing="1" w:after="100" w:afterAutospacing="1" w:line="440" w:lineRule="exact"/>
        <w:jc w:val="left"/>
        <w:rPr>
          <w:rFonts w:ascii="仿宋" w:hAnsi="仿宋" w:cs="宋体"/>
          <w:color w:val="000000" w:themeColor="text1"/>
          <w:kern w:val="0"/>
        </w:rPr>
      </w:pPr>
      <w:r>
        <w:rPr>
          <w:rFonts w:ascii="宋体" w:hAnsi="宋体" w:cs="宋体" w:hint="eastAsia"/>
          <w:color w:val="000000" w:themeColor="text1"/>
          <w:kern w:val="0"/>
          <w:szCs w:val="21"/>
        </w:rPr>
        <w:t xml:space="preserve">　</w:t>
      </w:r>
      <w:r>
        <w:rPr>
          <w:rFonts w:ascii="宋体" w:hAnsi="宋体" w:cs="宋体" w:hint="eastAsia"/>
          <w:color w:val="000000" w:themeColor="text1"/>
          <w:kern w:val="0"/>
          <w:sz w:val="28"/>
          <w:szCs w:val="28"/>
        </w:rPr>
        <w:t xml:space="preserve">　</w:t>
      </w:r>
      <w:r>
        <w:rPr>
          <w:rFonts w:ascii="仿宋" w:hAnsi="仿宋" w:cs="宋体" w:hint="eastAsia"/>
          <w:color w:val="000000" w:themeColor="text1"/>
          <w:kern w:val="0"/>
        </w:rPr>
        <w:t>第一类</w:t>
      </w:r>
      <w:r>
        <w:rPr>
          <w:rFonts w:ascii="仿宋" w:hAnsi="仿宋" w:cs="宋体" w:hint="eastAsia"/>
          <w:color w:val="000000" w:themeColor="text1"/>
          <w:kern w:val="0"/>
        </w:rPr>
        <w:br/>
      </w:r>
      <w:r>
        <w:rPr>
          <w:rFonts w:ascii="仿宋" w:hAnsi="仿宋" w:cs="宋体" w:hint="eastAsia"/>
          <w:color w:val="000000" w:themeColor="text1"/>
          <w:kern w:val="0"/>
        </w:rPr>
        <w:t xml:space="preserve">　　</w:t>
      </w:r>
      <w:r>
        <w:rPr>
          <w:rFonts w:ascii="仿宋" w:hAnsi="仿宋" w:cs="宋体" w:hint="eastAsia"/>
          <w:color w:val="000000" w:themeColor="text1"/>
          <w:kern w:val="0"/>
        </w:rPr>
        <w:t>1.</w:t>
      </w:r>
      <w:r>
        <w:rPr>
          <w:rFonts w:ascii="仿宋" w:hAnsi="仿宋" w:cs="宋体" w:hint="eastAsia"/>
          <w:color w:val="000000" w:themeColor="text1"/>
          <w:kern w:val="0"/>
        </w:rPr>
        <w:t xml:space="preserve">　</w:t>
      </w:r>
      <w:r>
        <w:rPr>
          <w:rFonts w:ascii="仿宋" w:hAnsi="仿宋" w:cs="宋体" w:hint="eastAsia"/>
          <w:color w:val="000000" w:themeColor="text1"/>
          <w:kern w:val="0"/>
        </w:rPr>
        <w:t>1</w:t>
      </w:r>
      <w:r>
        <w:rPr>
          <w:rFonts w:ascii="仿宋" w:hAnsi="仿宋" w:cs="宋体" w:hint="eastAsia"/>
          <w:color w:val="000000" w:themeColor="text1"/>
          <w:kern w:val="0"/>
        </w:rPr>
        <w:t>－苯基－</w:t>
      </w:r>
      <w:r>
        <w:rPr>
          <w:rFonts w:ascii="仿宋" w:hAnsi="仿宋" w:cs="宋体" w:hint="eastAsia"/>
          <w:color w:val="000000" w:themeColor="text1"/>
          <w:kern w:val="0"/>
        </w:rPr>
        <w:t>2</w:t>
      </w:r>
      <w:r>
        <w:rPr>
          <w:rFonts w:ascii="仿宋" w:hAnsi="仿宋" w:cs="宋体" w:hint="eastAsia"/>
          <w:color w:val="000000" w:themeColor="text1"/>
          <w:kern w:val="0"/>
        </w:rPr>
        <w:t>－丙酮；</w:t>
      </w:r>
      <w:r>
        <w:rPr>
          <w:rFonts w:ascii="仿宋" w:hAnsi="仿宋" w:cs="宋体" w:hint="eastAsia"/>
          <w:color w:val="000000" w:themeColor="text1"/>
          <w:kern w:val="0"/>
        </w:rPr>
        <w:br/>
      </w:r>
      <w:r>
        <w:rPr>
          <w:rFonts w:ascii="仿宋" w:hAnsi="仿宋" w:cs="宋体" w:hint="eastAsia"/>
          <w:color w:val="000000" w:themeColor="text1"/>
          <w:kern w:val="0"/>
        </w:rPr>
        <w:t xml:space="preserve">　　</w:t>
      </w:r>
      <w:r>
        <w:rPr>
          <w:rFonts w:ascii="仿宋" w:hAnsi="仿宋" w:cs="宋体" w:hint="eastAsia"/>
          <w:color w:val="000000" w:themeColor="text1"/>
          <w:kern w:val="0"/>
        </w:rPr>
        <w:t>2.</w:t>
      </w:r>
      <w:r>
        <w:rPr>
          <w:rFonts w:ascii="仿宋" w:hAnsi="仿宋" w:cs="宋体" w:hint="eastAsia"/>
          <w:color w:val="000000" w:themeColor="text1"/>
          <w:kern w:val="0"/>
        </w:rPr>
        <w:t xml:space="preserve">　３，</w:t>
      </w:r>
      <w:r>
        <w:rPr>
          <w:rFonts w:ascii="仿宋" w:hAnsi="仿宋" w:cs="宋体" w:hint="eastAsia"/>
          <w:color w:val="000000" w:themeColor="text1"/>
          <w:kern w:val="0"/>
        </w:rPr>
        <w:t>4</w:t>
      </w:r>
      <w:r>
        <w:rPr>
          <w:rFonts w:ascii="仿宋" w:hAnsi="仿宋" w:cs="宋体" w:hint="eastAsia"/>
          <w:color w:val="000000" w:themeColor="text1"/>
          <w:kern w:val="0"/>
        </w:rPr>
        <w:t>－亚甲基二氧苯基－</w:t>
      </w:r>
      <w:r>
        <w:rPr>
          <w:rFonts w:ascii="仿宋" w:hAnsi="仿宋" w:cs="宋体" w:hint="eastAsia"/>
          <w:color w:val="000000" w:themeColor="text1"/>
          <w:kern w:val="0"/>
        </w:rPr>
        <w:t>2</w:t>
      </w:r>
      <w:r>
        <w:rPr>
          <w:rFonts w:ascii="仿宋" w:hAnsi="仿宋" w:cs="宋体" w:hint="eastAsia"/>
          <w:color w:val="000000" w:themeColor="text1"/>
          <w:kern w:val="0"/>
        </w:rPr>
        <w:t>－丙酮</w:t>
      </w:r>
      <w:r>
        <w:rPr>
          <w:rFonts w:ascii="仿宋" w:hAnsi="仿宋" w:cs="宋体" w:hint="eastAsia"/>
          <w:color w:val="000000" w:themeColor="text1"/>
          <w:kern w:val="0"/>
        </w:rPr>
        <w:br/>
      </w:r>
      <w:r>
        <w:rPr>
          <w:rFonts w:ascii="仿宋" w:hAnsi="仿宋" w:cs="宋体" w:hint="eastAsia"/>
          <w:color w:val="000000" w:themeColor="text1"/>
          <w:kern w:val="0"/>
        </w:rPr>
        <w:t xml:space="preserve">　　</w:t>
      </w:r>
      <w:r>
        <w:rPr>
          <w:rFonts w:ascii="仿宋" w:hAnsi="仿宋" w:cs="宋体" w:hint="eastAsia"/>
          <w:color w:val="000000" w:themeColor="text1"/>
          <w:kern w:val="0"/>
        </w:rPr>
        <w:t>3.</w:t>
      </w:r>
      <w:r>
        <w:rPr>
          <w:rFonts w:ascii="仿宋" w:hAnsi="仿宋" w:cs="宋体" w:hint="eastAsia"/>
          <w:color w:val="000000" w:themeColor="text1"/>
          <w:kern w:val="0"/>
        </w:rPr>
        <w:t xml:space="preserve">　胡椒醛</w:t>
      </w:r>
      <w:r>
        <w:rPr>
          <w:rFonts w:ascii="仿宋" w:hAnsi="仿宋" w:cs="宋体" w:hint="eastAsia"/>
          <w:color w:val="000000" w:themeColor="text1"/>
          <w:kern w:val="0"/>
        </w:rPr>
        <w:br/>
      </w:r>
      <w:r>
        <w:rPr>
          <w:rFonts w:ascii="仿宋" w:hAnsi="仿宋" w:cs="宋体" w:hint="eastAsia"/>
          <w:color w:val="000000" w:themeColor="text1"/>
          <w:kern w:val="0"/>
        </w:rPr>
        <w:t xml:space="preserve">　　</w:t>
      </w:r>
      <w:r>
        <w:rPr>
          <w:rFonts w:ascii="仿宋" w:hAnsi="仿宋" w:cs="宋体" w:hint="eastAsia"/>
          <w:color w:val="000000" w:themeColor="text1"/>
          <w:kern w:val="0"/>
        </w:rPr>
        <w:t>4.</w:t>
      </w:r>
      <w:r>
        <w:rPr>
          <w:rFonts w:ascii="仿宋" w:hAnsi="仿宋" w:cs="宋体" w:hint="eastAsia"/>
          <w:color w:val="000000" w:themeColor="text1"/>
          <w:kern w:val="0"/>
        </w:rPr>
        <w:t xml:space="preserve">　黄樟素</w:t>
      </w:r>
      <w:r>
        <w:rPr>
          <w:rFonts w:ascii="仿宋" w:hAnsi="仿宋" w:cs="宋体" w:hint="eastAsia"/>
          <w:color w:val="000000" w:themeColor="text1"/>
          <w:kern w:val="0"/>
        </w:rPr>
        <w:br/>
      </w:r>
      <w:r>
        <w:rPr>
          <w:rFonts w:ascii="仿宋" w:hAnsi="仿宋" w:cs="宋体" w:hint="eastAsia"/>
          <w:color w:val="000000" w:themeColor="text1"/>
          <w:kern w:val="0"/>
        </w:rPr>
        <w:t xml:space="preserve">　　</w:t>
      </w:r>
      <w:r>
        <w:rPr>
          <w:rFonts w:ascii="仿宋" w:hAnsi="仿宋" w:cs="宋体" w:hint="eastAsia"/>
          <w:color w:val="000000" w:themeColor="text1"/>
          <w:kern w:val="0"/>
        </w:rPr>
        <w:t>5.</w:t>
      </w:r>
      <w:r>
        <w:rPr>
          <w:rFonts w:ascii="仿宋" w:hAnsi="仿宋" w:cs="宋体" w:hint="eastAsia"/>
          <w:color w:val="000000" w:themeColor="text1"/>
          <w:kern w:val="0"/>
        </w:rPr>
        <w:t xml:space="preserve">　黄樟油</w:t>
      </w:r>
      <w:r>
        <w:rPr>
          <w:rFonts w:ascii="仿宋" w:hAnsi="仿宋" w:cs="宋体" w:hint="eastAsia"/>
          <w:color w:val="000000" w:themeColor="text1"/>
          <w:kern w:val="0"/>
        </w:rPr>
        <w:br/>
      </w:r>
      <w:r>
        <w:rPr>
          <w:rFonts w:ascii="仿宋" w:hAnsi="仿宋" w:cs="宋体" w:hint="eastAsia"/>
          <w:color w:val="000000" w:themeColor="text1"/>
          <w:kern w:val="0"/>
        </w:rPr>
        <w:t xml:space="preserve">　　</w:t>
      </w:r>
      <w:r>
        <w:rPr>
          <w:rFonts w:ascii="仿宋" w:hAnsi="仿宋" w:cs="宋体" w:hint="eastAsia"/>
          <w:color w:val="000000" w:themeColor="text1"/>
          <w:kern w:val="0"/>
        </w:rPr>
        <w:t>6.</w:t>
      </w:r>
      <w:r>
        <w:rPr>
          <w:rFonts w:ascii="仿宋" w:hAnsi="仿宋" w:cs="宋体" w:hint="eastAsia"/>
          <w:color w:val="000000" w:themeColor="text1"/>
          <w:kern w:val="0"/>
        </w:rPr>
        <w:t xml:space="preserve">　异黄樟素</w:t>
      </w:r>
      <w:r>
        <w:rPr>
          <w:rFonts w:ascii="仿宋" w:hAnsi="仿宋" w:cs="宋体" w:hint="eastAsia"/>
          <w:color w:val="000000" w:themeColor="text1"/>
          <w:kern w:val="0"/>
        </w:rPr>
        <w:br/>
      </w:r>
      <w:r>
        <w:rPr>
          <w:rFonts w:ascii="仿宋" w:hAnsi="仿宋" w:cs="宋体" w:hint="eastAsia"/>
          <w:color w:val="000000" w:themeColor="text1"/>
          <w:kern w:val="0"/>
        </w:rPr>
        <w:t xml:space="preserve">　　</w:t>
      </w:r>
      <w:r>
        <w:rPr>
          <w:rFonts w:ascii="仿宋" w:hAnsi="仿宋" w:cs="宋体" w:hint="eastAsia"/>
          <w:color w:val="000000" w:themeColor="text1"/>
          <w:kern w:val="0"/>
        </w:rPr>
        <w:t>7.</w:t>
      </w:r>
      <w:r>
        <w:rPr>
          <w:rFonts w:ascii="仿宋" w:hAnsi="仿宋" w:cs="宋体" w:hint="eastAsia"/>
          <w:color w:val="000000" w:themeColor="text1"/>
          <w:kern w:val="0"/>
        </w:rPr>
        <w:t xml:space="preserve">　</w:t>
      </w:r>
      <w:r>
        <w:rPr>
          <w:rFonts w:ascii="仿宋" w:hAnsi="仿宋" w:cs="宋体" w:hint="eastAsia"/>
          <w:color w:val="000000" w:themeColor="text1"/>
          <w:kern w:val="0"/>
        </w:rPr>
        <w:t>N</w:t>
      </w:r>
      <w:r>
        <w:rPr>
          <w:rFonts w:ascii="仿宋" w:hAnsi="仿宋" w:cs="宋体" w:hint="eastAsia"/>
          <w:color w:val="000000" w:themeColor="text1"/>
          <w:kern w:val="0"/>
        </w:rPr>
        <w:t>－乙酰邻氨基苯酸</w:t>
      </w:r>
      <w:r>
        <w:rPr>
          <w:rFonts w:ascii="仿宋" w:hAnsi="仿宋" w:cs="宋体" w:hint="eastAsia"/>
          <w:color w:val="000000" w:themeColor="text1"/>
          <w:kern w:val="0"/>
        </w:rPr>
        <w:br/>
      </w:r>
      <w:r>
        <w:rPr>
          <w:rFonts w:ascii="仿宋" w:hAnsi="仿宋" w:cs="宋体" w:hint="eastAsia"/>
          <w:color w:val="000000" w:themeColor="text1"/>
          <w:kern w:val="0"/>
        </w:rPr>
        <w:t xml:space="preserve">　　</w:t>
      </w:r>
      <w:r>
        <w:rPr>
          <w:rFonts w:ascii="仿宋" w:hAnsi="仿宋" w:cs="宋体" w:hint="eastAsia"/>
          <w:color w:val="000000" w:themeColor="text1"/>
          <w:kern w:val="0"/>
        </w:rPr>
        <w:t>8.</w:t>
      </w:r>
      <w:r>
        <w:rPr>
          <w:rFonts w:ascii="仿宋" w:hAnsi="仿宋" w:cs="宋体" w:hint="eastAsia"/>
          <w:color w:val="000000" w:themeColor="text1"/>
          <w:kern w:val="0"/>
        </w:rPr>
        <w:t xml:space="preserve">　邻氨基苯甲酸</w:t>
      </w:r>
      <w:r>
        <w:rPr>
          <w:rFonts w:ascii="仿宋" w:hAnsi="仿宋" w:cs="宋体" w:hint="eastAsia"/>
          <w:color w:val="000000" w:themeColor="text1"/>
          <w:kern w:val="0"/>
        </w:rPr>
        <w:br/>
      </w:r>
      <w:r>
        <w:rPr>
          <w:rFonts w:ascii="仿宋" w:hAnsi="仿宋" w:cs="宋体" w:hint="eastAsia"/>
          <w:color w:val="000000" w:themeColor="text1"/>
          <w:kern w:val="0"/>
        </w:rPr>
        <w:t xml:space="preserve">　　</w:t>
      </w:r>
      <w:r>
        <w:rPr>
          <w:rFonts w:ascii="仿宋" w:hAnsi="仿宋" w:cs="宋体" w:hint="eastAsia"/>
          <w:color w:val="000000" w:themeColor="text1"/>
          <w:kern w:val="0"/>
        </w:rPr>
        <w:t>9.</w:t>
      </w:r>
      <w:r>
        <w:rPr>
          <w:rFonts w:ascii="仿宋" w:hAnsi="仿宋" w:cs="宋体" w:hint="eastAsia"/>
          <w:color w:val="000000" w:themeColor="text1"/>
          <w:kern w:val="0"/>
        </w:rPr>
        <w:t xml:space="preserve">　麦角酸＊</w:t>
      </w:r>
      <w:r>
        <w:rPr>
          <w:rFonts w:ascii="仿宋" w:hAnsi="仿宋" w:cs="宋体" w:hint="eastAsia"/>
          <w:color w:val="000000" w:themeColor="text1"/>
          <w:kern w:val="0"/>
        </w:rPr>
        <w:br/>
      </w:r>
      <w:r>
        <w:rPr>
          <w:rFonts w:ascii="仿宋" w:hAnsi="仿宋" w:cs="宋体" w:hint="eastAsia"/>
          <w:color w:val="000000" w:themeColor="text1"/>
          <w:kern w:val="0"/>
        </w:rPr>
        <w:t xml:space="preserve">　　</w:t>
      </w:r>
      <w:r>
        <w:rPr>
          <w:rFonts w:ascii="仿宋" w:hAnsi="仿宋" w:cs="宋体" w:hint="eastAsia"/>
          <w:color w:val="000000" w:themeColor="text1"/>
          <w:kern w:val="0"/>
        </w:rPr>
        <w:t>10.</w:t>
      </w:r>
      <w:r>
        <w:rPr>
          <w:rFonts w:ascii="仿宋" w:hAnsi="仿宋" w:cs="宋体" w:hint="eastAsia"/>
          <w:color w:val="000000" w:themeColor="text1"/>
          <w:kern w:val="0"/>
        </w:rPr>
        <w:t xml:space="preserve">　麦角胺＊</w:t>
      </w:r>
      <w:r>
        <w:rPr>
          <w:rFonts w:ascii="仿宋" w:hAnsi="仿宋" w:cs="宋体" w:hint="eastAsia"/>
          <w:color w:val="000000" w:themeColor="text1"/>
          <w:kern w:val="0"/>
        </w:rPr>
        <w:br/>
      </w:r>
      <w:r>
        <w:rPr>
          <w:rFonts w:ascii="仿宋" w:hAnsi="仿宋" w:cs="宋体" w:hint="eastAsia"/>
          <w:color w:val="000000" w:themeColor="text1"/>
          <w:kern w:val="0"/>
        </w:rPr>
        <w:t xml:space="preserve">　　</w:t>
      </w:r>
      <w:r>
        <w:rPr>
          <w:rFonts w:ascii="仿宋" w:hAnsi="仿宋" w:cs="宋体" w:hint="eastAsia"/>
          <w:color w:val="000000" w:themeColor="text1"/>
          <w:kern w:val="0"/>
        </w:rPr>
        <w:t>11.</w:t>
      </w:r>
      <w:r>
        <w:rPr>
          <w:rFonts w:ascii="仿宋" w:hAnsi="仿宋" w:cs="宋体" w:hint="eastAsia"/>
          <w:color w:val="000000" w:themeColor="text1"/>
          <w:kern w:val="0"/>
        </w:rPr>
        <w:t xml:space="preserve">　麦角新碱＊</w:t>
      </w:r>
      <w:r>
        <w:rPr>
          <w:rFonts w:ascii="仿宋" w:hAnsi="仿宋" w:cs="宋体" w:hint="eastAsia"/>
          <w:color w:val="000000" w:themeColor="text1"/>
          <w:kern w:val="0"/>
        </w:rPr>
        <w:br/>
      </w:r>
      <w:r>
        <w:rPr>
          <w:rFonts w:ascii="仿宋" w:hAnsi="仿宋" w:cs="宋体" w:hint="eastAsia"/>
          <w:color w:val="000000" w:themeColor="text1"/>
          <w:kern w:val="0"/>
        </w:rPr>
        <w:t xml:space="preserve">　　</w:t>
      </w:r>
      <w:r>
        <w:rPr>
          <w:rFonts w:ascii="仿宋" w:hAnsi="仿宋" w:cs="宋体" w:hint="eastAsia"/>
          <w:color w:val="000000" w:themeColor="text1"/>
          <w:kern w:val="0"/>
        </w:rPr>
        <w:t>12.</w:t>
      </w:r>
      <w:r>
        <w:rPr>
          <w:rFonts w:ascii="仿宋" w:hAnsi="仿宋" w:cs="宋体" w:hint="eastAsia"/>
          <w:color w:val="000000" w:themeColor="text1"/>
          <w:kern w:val="0"/>
        </w:rPr>
        <w:t xml:space="preserve">　麻黄素、伪麻黄素、消旋麻黄素、去甲麻黄素、甲基麻黄素、麻黄浸膏、麻黄浸膏粉等麻黄素类物质＊</w:t>
      </w:r>
    </w:p>
    <w:p w14:paraId="261F2092" w14:textId="77777777" w:rsidR="0011285F" w:rsidRDefault="00856F57">
      <w:pPr>
        <w:widowControl/>
        <w:shd w:val="clear" w:color="auto" w:fill="FFFFFF"/>
        <w:spacing w:before="100" w:beforeAutospacing="1" w:after="100" w:afterAutospacing="1" w:line="440" w:lineRule="exact"/>
        <w:jc w:val="left"/>
        <w:rPr>
          <w:rFonts w:ascii="仿宋" w:hAnsi="仿宋" w:cs="宋体"/>
          <w:color w:val="000000" w:themeColor="text1"/>
          <w:kern w:val="0"/>
        </w:rPr>
      </w:pPr>
      <w:r>
        <w:rPr>
          <w:rFonts w:ascii="仿宋" w:hAnsi="仿宋" w:cs="宋体" w:hint="eastAsia"/>
          <w:color w:val="000000" w:themeColor="text1"/>
          <w:kern w:val="0"/>
        </w:rPr>
        <w:t xml:space="preserve">　　第二类</w:t>
      </w:r>
      <w:r>
        <w:rPr>
          <w:rFonts w:ascii="仿宋" w:hAnsi="仿宋" w:cs="宋体" w:hint="eastAsia"/>
          <w:color w:val="000000" w:themeColor="text1"/>
          <w:kern w:val="0"/>
        </w:rPr>
        <w:br/>
      </w:r>
      <w:r>
        <w:rPr>
          <w:rFonts w:ascii="仿宋" w:hAnsi="仿宋" w:cs="宋体" w:hint="eastAsia"/>
          <w:color w:val="000000" w:themeColor="text1"/>
          <w:kern w:val="0"/>
        </w:rPr>
        <w:t xml:space="preserve">　　</w:t>
      </w:r>
      <w:r>
        <w:rPr>
          <w:rFonts w:ascii="仿宋" w:hAnsi="仿宋" w:cs="宋体" w:hint="eastAsia"/>
          <w:color w:val="000000" w:themeColor="text1"/>
          <w:kern w:val="0"/>
        </w:rPr>
        <w:t>1.</w:t>
      </w:r>
      <w:r>
        <w:rPr>
          <w:rFonts w:ascii="仿宋" w:hAnsi="仿宋" w:cs="宋体" w:hint="eastAsia"/>
          <w:color w:val="000000" w:themeColor="text1"/>
          <w:kern w:val="0"/>
        </w:rPr>
        <w:t xml:space="preserve">　苯乙酸</w:t>
      </w:r>
      <w:r>
        <w:rPr>
          <w:rFonts w:ascii="仿宋" w:hAnsi="仿宋" w:cs="宋体" w:hint="eastAsia"/>
          <w:color w:val="000000" w:themeColor="text1"/>
          <w:kern w:val="0"/>
        </w:rPr>
        <w:br/>
      </w:r>
      <w:r>
        <w:rPr>
          <w:rFonts w:ascii="仿宋" w:hAnsi="仿宋" w:cs="宋体" w:hint="eastAsia"/>
          <w:color w:val="000000" w:themeColor="text1"/>
          <w:kern w:val="0"/>
        </w:rPr>
        <w:t xml:space="preserve">　　</w:t>
      </w:r>
      <w:r>
        <w:rPr>
          <w:rFonts w:ascii="仿宋" w:hAnsi="仿宋" w:cs="宋体" w:hint="eastAsia"/>
          <w:color w:val="000000" w:themeColor="text1"/>
          <w:kern w:val="0"/>
        </w:rPr>
        <w:t>2.</w:t>
      </w:r>
      <w:r>
        <w:rPr>
          <w:rFonts w:ascii="仿宋" w:hAnsi="仿宋" w:cs="宋体" w:hint="eastAsia"/>
          <w:color w:val="000000" w:themeColor="text1"/>
          <w:kern w:val="0"/>
        </w:rPr>
        <w:t xml:space="preserve">　醋酸酐</w:t>
      </w:r>
      <w:r>
        <w:rPr>
          <w:rFonts w:ascii="仿宋" w:hAnsi="仿宋" w:cs="宋体" w:hint="eastAsia"/>
          <w:color w:val="000000" w:themeColor="text1"/>
          <w:kern w:val="0"/>
        </w:rPr>
        <w:br/>
      </w:r>
      <w:r>
        <w:rPr>
          <w:rFonts w:ascii="仿宋" w:hAnsi="仿宋" w:cs="宋体" w:hint="eastAsia"/>
          <w:color w:val="000000" w:themeColor="text1"/>
          <w:kern w:val="0"/>
        </w:rPr>
        <w:t xml:space="preserve">　　</w:t>
      </w:r>
      <w:r>
        <w:rPr>
          <w:rFonts w:ascii="仿宋" w:hAnsi="仿宋" w:cs="宋体" w:hint="eastAsia"/>
          <w:color w:val="000000" w:themeColor="text1"/>
          <w:kern w:val="0"/>
        </w:rPr>
        <w:t>3.</w:t>
      </w:r>
      <w:r>
        <w:rPr>
          <w:rFonts w:ascii="仿宋" w:hAnsi="仿宋" w:cs="宋体" w:hint="eastAsia"/>
          <w:color w:val="000000" w:themeColor="text1"/>
          <w:kern w:val="0"/>
        </w:rPr>
        <w:t xml:space="preserve">　三氯甲烷</w:t>
      </w:r>
      <w:r>
        <w:rPr>
          <w:rFonts w:ascii="仿宋" w:hAnsi="仿宋" w:cs="宋体" w:hint="eastAsia"/>
          <w:color w:val="000000" w:themeColor="text1"/>
          <w:kern w:val="0"/>
        </w:rPr>
        <w:br/>
      </w:r>
      <w:r>
        <w:rPr>
          <w:rFonts w:ascii="仿宋" w:hAnsi="仿宋" w:cs="宋体" w:hint="eastAsia"/>
          <w:color w:val="000000" w:themeColor="text1"/>
          <w:kern w:val="0"/>
        </w:rPr>
        <w:t xml:space="preserve">　　</w:t>
      </w:r>
      <w:r>
        <w:rPr>
          <w:rFonts w:ascii="仿宋" w:hAnsi="仿宋" w:cs="宋体" w:hint="eastAsia"/>
          <w:color w:val="000000" w:themeColor="text1"/>
          <w:kern w:val="0"/>
        </w:rPr>
        <w:t>4.</w:t>
      </w:r>
      <w:r>
        <w:rPr>
          <w:rFonts w:ascii="仿宋" w:hAnsi="仿宋" w:cs="宋体" w:hint="eastAsia"/>
          <w:color w:val="000000" w:themeColor="text1"/>
          <w:kern w:val="0"/>
        </w:rPr>
        <w:t xml:space="preserve">　乙醚</w:t>
      </w:r>
      <w:r>
        <w:rPr>
          <w:rFonts w:ascii="仿宋" w:hAnsi="仿宋" w:cs="宋体" w:hint="eastAsia"/>
          <w:color w:val="000000" w:themeColor="text1"/>
          <w:kern w:val="0"/>
        </w:rPr>
        <w:br/>
      </w:r>
      <w:r>
        <w:rPr>
          <w:rFonts w:ascii="仿宋" w:hAnsi="仿宋" w:cs="宋体" w:hint="eastAsia"/>
          <w:color w:val="000000" w:themeColor="text1"/>
          <w:kern w:val="0"/>
        </w:rPr>
        <w:t xml:space="preserve">　　</w:t>
      </w:r>
      <w:r>
        <w:rPr>
          <w:rFonts w:ascii="仿宋" w:hAnsi="仿宋" w:cs="宋体" w:hint="eastAsia"/>
          <w:color w:val="000000" w:themeColor="text1"/>
          <w:kern w:val="0"/>
        </w:rPr>
        <w:t>5.</w:t>
      </w:r>
      <w:r>
        <w:rPr>
          <w:rFonts w:ascii="仿宋" w:hAnsi="仿宋" w:cs="宋体" w:hint="eastAsia"/>
          <w:color w:val="000000" w:themeColor="text1"/>
          <w:kern w:val="0"/>
        </w:rPr>
        <w:t xml:space="preserve">　哌啶</w:t>
      </w:r>
    </w:p>
    <w:p w14:paraId="13315ACF" w14:textId="77777777" w:rsidR="0011285F" w:rsidRDefault="00856F57">
      <w:pPr>
        <w:widowControl/>
        <w:shd w:val="clear" w:color="auto" w:fill="FFFFFF"/>
        <w:spacing w:before="100" w:beforeAutospacing="1" w:after="100" w:afterAutospacing="1" w:line="440" w:lineRule="exact"/>
        <w:jc w:val="left"/>
        <w:rPr>
          <w:rFonts w:ascii="仿宋" w:hAnsi="仿宋" w:cs="宋体"/>
          <w:color w:val="000000" w:themeColor="text1"/>
          <w:kern w:val="0"/>
        </w:rPr>
      </w:pPr>
      <w:r>
        <w:rPr>
          <w:rFonts w:ascii="仿宋" w:hAnsi="仿宋" w:cs="宋体" w:hint="eastAsia"/>
          <w:color w:val="000000" w:themeColor="text1"/>
          <w:kern w:val="0"/>
        </w:rPr>
        <w:t xml:space="preserve">　　第三类</w:t>
      </w:r>
      <w:r>
        <w:rPr>
          <w:rFonts w:ascii="仿宋" w:hAnsi="仿宋" w:cs="宋体" w:hint="eastAsia"/>
          <w:color w:val="000000" w:themeColor="text1"/>
          <w:kern w:val="0"/>
        </w:rPr>
        <w:br/>
      </w:r>
      <w:r>
        <w:rPr>
          <w:rFonts w:ascii="仿宋" w:hAnsi="仿宋" w:cs="宋体" w:hint="eastAsia"/>
          <w:color w:val="000000" w:themeColor="text1"/>
          <w:kern w:val="0"/>
        </w:rPr>
        <w:t xml:space="preserve">　　</w:t>
      </w:r>
      <w:r>
        <w:rPr>
          <w:rFonts w:ascii="仿宋" w:hAnsi="仿宋" w:cs="宋体" w:hint="eastAsia"/>
          <w:color w:val="000000" w:themeColor="text1"/>
          <w:kern w:val="0"/>
        </w:rPr>
        <w:t>1.</w:t>
      </w:r>
      <w:r>
        <w:rPr>
          <w:rFonts w:ascii="仿宋" w:hAnsi="仿宋" w:cs="宋体" w:hint="eastAsia"/>
          <w:color w:val="000000" w:themeColor="text1"/>
          <w:kern w:val="0"/>
        </w:rPr>
        <w:t xml:space="preserve">　甲苯</w:t>
      </w:r>
      <w:r>
        <w:rPr>
          <w:rFonts w:ascii="仿宋" w:hAnsi="仿宋" w:cs="宋体" w:hint="eastAsia"/>
          <w:color w:val="000000" w:themeColor="text1"/>
          <w:kern w:val="0"/>
        </w:rPr>
        <w:br/>
      </w:r>
      <w:r>
        <w:rPr>
          <w:rFonts w:ascii="仿宋" w:hAnsi="仿宋" w:cs="宋体" w:hint="eastAsia"/>
          <w:color w:val="000000" w:themeColor="text1"/>
          <w:kern w:val="0"/>
        </w:rPr>
        <w:t xml:space="preserve">　　</w:t>
      </w:r>
      <w:r>
        <w:rPr>
          <w:rFonts w:ascii="仿宋" w:hAnsi="仿宋" w:cs="宋体" w:hint="eastAsia"/>
          <w:color w:val="000000" w:themeColor="text1"/>
          <w:kern w:val="0"/>
        </w:rPr>
        <w:t>2.</w:t>
      </w:r>
      <w:r>
        <w:rPr>
          <w:rFonts w:ascii="仿宋" w:hAnsi="仿宋" w:cs="宋体" w:hint="eastAsia"/>
          <w:color w:val="000000" w:themeColor="text1"/>
          <w:kern w:val="0"/>
        </w:rPr>
        <w:t xml:space="preserve">　丙酮</w:t>
      </w:r>
      <w:r>
        <w:rPr>
          <w:rFonts w:ascii="仿宋" w:hAnsi="仿宋" w:cs="宋体" w:hint="eastAsia"/>
          <w:color w:val="000000" w:themeColor="text1"/>
          <w:kern w:val="0"/>
        </w:rPr>
        <w:br/>
      </w:r>
      <w:r>
        <w:rPr>
          <w:rFonts w:ascii="仿宋" w:hAnsi="仿宋" w:cs="宋体" w:hint="eastAsia"/>
          <w:color w:val="000000" w:themeColor="text1"/>
          <w:kern w:val="0"/>
        </w:rPr>
        <w:t xml:space="preserve">　　</w:t>
      </w:r>
      <w:r>
        <w:rPr>
          <w:rFonts w:ascii="仿宋" w:hAnsi="仿宋" w:cs="宋体" w:hint="eastAsia"/>
          <w:color w:val="000000" w:themeColor="text1"/>
          <w:kern w:val="0"/>
        </w:rPr>
        <w:t>3.</w:t>
      </w:r>
      <w:r>
        <w:rPr>
          <w:rFonts w:ascii="仿宋" w:hAnsi="仿宋" w:cs="宋体" w:hint="eastAsia"/>
          <w:color w:val="000000" w:themeColor="text1"/>
          <w:kern w:val="0"/>
        </w:rPr>
        <w:t xml:space="preserve">　甲基乙基酮</w:t>
      </w:r>
      <w:r>
        <w:rPr>
          <w:rFonts w:ascii="仿宋" w:hAnsi="仿宋" w:cs="宋体" w:hint="eastAsia"/>
          <w:color w:val="000000" w:themeColor="text1"/>
          <w:kern w:val="0"/>
        </w:rPr>
        <w:br/>
      </w:r>
      <w:r>
        <w:rPr>
          <w:rFonts w:ascii="仿宋" w:hAnsi="仿宋" w:cs="宋体" w:hint="eastAsia"/>
          <w:color w:val="000000" w:themeColor="text1"/>
          <w:kern w:val="0"/>
        </w:rPr>
        <w:t xml:space="preserve">　　</w:t>
      </w:r>
      <w:r>
        <w:rPr>
          <w:rFonts w:ascii="仿宋" w:hAnsi="仿宋" w:cs="宋体" w:hint="eastAsia"/>
          <w:color w:val="000000" w:themeColor="text1"/>
          <w:kern w:val="0"/>
        </w:rPr>
        <w:t>4.</w:t>
      </w:r>
      <w:r>
        <w:rPr>
          <w:rFonts w:ascii="仿宋" w:hAnsi="仿宋" w:cs="宋体" w:hint="eastAsia"/>
          <w:color w:val="000000" w:themeColor="text1"/>
          <w:kern w:val="0"/>
        </w:rPr>
        <w:t xml:space="preserve">　高锰酸钾</w:t>
      </w:r>
      <w:r>
        <w:rPr>
          <w:rFonts w:ascii="仿宋" w:hAnsi="仿宋" w:cs="宋体" w:hint="eastAsia"/>
          <w:color w:val="000000" w:themeColor="text1"/>
          <w:kern w:val="0"/>
        </w:rPr>
        <w:br/>
      </w:r>
      <w:r>
        <w:rPr>
          <w:rFonts w:ascii="仿宋" w:hAnsi="仿宋" w:cs="宋体" w:hint="eastAsia"/>
          <w:color w:val="000000" w:themeColor="text1"/>
          <w:kern w:val="0"/>
        </w:rPr>
        <w:t xml:space="preserve">　　</w:t>
      </w:r>
      <w:r>
        <w:rPr>
          <w:rFonts w:ascii="仿宋" w:hAnsi="仿宋" w:cs="宋体" w:hint="eastAsia"/>
          <w:color w:val="000000" w:themeColor="text1"/>
          <w:kern w:val="0"/>
        </w:rPr>
        <w:t>5.</w:t>
      </w:r>
      <w:r>
        <w:rPr>
          <w:rFonts w:ascii="仿宋" w:hAnsi="仿宋" w:cs="宋体" w:hint="eastAsia"/>
          <w:color w:val="000000" w:themeColor="text1"/>
          <w:kern w:val="0"/>
        </w:rPr>
        <w:t xml:space="preserve">　硫酸</w:t>
      </w:r>
      <w:r>
        <w:rPr>
          <w:rFonts w:ascii="仿宋" w:hAnsi="仿宋" w:cs="宋体" w:hint="eastAsia"/>
          <w:color w:val="000000" w:themeColor="text1"/>
          <w:kern w:val="0"/>
        </w:rPr>
        <w:br/>
      </w:r>
      <w:r>
        <w:rPr>
          <w:rFonts w:ascii="仿宋" w:hAnsi="仿宋" w:cs="宋体" w:hint="eastAsia"/>
          <w:color w:val="000000" w:themeColor="text1"/>
          <w:kern w:val="0"/>
        </w:rPr>
        <w:t xml:space="preserve">　　</w:t>
      </w:r>
      <w:r>
        <w:rPr>
          <w:rFonts w:ascii="仿宋" w:hAnsi="仿宋" w:cs="宋体" w:hint="eastAsia"/>
          <w:color w:val="000000" w:themeColor="text1"/>
          <w:kern w:val="0"/>
        </w:rPr>
        <w:t>6.</w:t>
      </w:r>
      <w:r>
        <w:rPr>
          <w:rFonts w:ascii="仿宋" w:hAnsi="仿宋" w:cs="宋体" w:hint="eastAsia"/>
          <w:color w:val="000000" w:themeColor="text1"/>
          <w:kern w:val="0"/>
        </w:rPr>
        <w:t xml:space="preserve">　盐酸</w:t>
      </w:r>
    </w:p>
    <w:p w14:paraId="6775670A" w14:textId="77777777" w:rsidR="0011285F" w:rsidRDefault="00856F57">
      <w:pPr>
        <w:spacing w:line="440" w:lineRule="exact"/>
        <w:rPr>
          <w:rFonts w:ascii="仿宋" w:hAnsi="仿宋" w:cs="宋体"/>
          <w:color w:val="000000" w:themeColor="text1"/>
          <w:kern w:val="0"/>
        </w:rPr>
      </w:pPr>
      <w:r>
        <w:rPr>
          <w:rFonts w:ascii="仿宋" w:hAnsi="仿宋" w:cs="宋体" w:hint="eastAsia"/>
          <w:color w:val="000000" w:themeColor="text1"/>
          <w:kern w:val="0"/>
        </w:rPr>
        <w:lastRenderedPageBreak/>
        <w:t>说明：</w:t>
      </w:r>
      <w:r>
        <w:rPr>
          <w:rFonts w:ascii="仿宋" w:hAnsi="仿宋" w:cs="宋体" w:hint="eastAsia"/>
          <w:color w:val="000000" w:themeColor="text1"/>
          <w:kern w:val="0"/>
        </w:rPr>
        <w:br/>
      </w:r>
      <w:r>
        <w:rPr>
          <w:rFonts w:ascii="仿宋" w:hAnsi="仿宋" w:cs="宋体" w:hint="eastAsia"/>
          <w:color w:val="000000" w:themeColor="text1"/>
          <w:kern w:val="0"/>
        </w:rPr>
        <w:t xml:space="preserve">　　一、第一类、第二类所列物质可能存在的盐类，也纳入管制。</w:t>
      </w:r>
      <w:r>
        <w:rPr>
          <w:rFonts w:ascii="仿宋" w:hAnsi="仿宋" w:cs="宋体" w:hint="eastAsia"/>
          <w:color w:val="000000" w:themeColor="text1"/>
          <w:kern w:val="0"/>
        </w:rPr>
        <w:br/>
      </w:r>
      <w:r>
        <w:rPr>
          <w:rFonts w:ascii="仿宋" w:hAnsi="仿宋" w:cs="宋体" w:hint="eastAsia"/>
          <w:color w:val="000000" w:themeColor="text1"/>
          <w:kern w:val="0"/>
        </w:rPr>
        <w:t xml:space="preserve">　</w:t>
      </w:r>
      <w:r>
        <w:rPr>
          <w:rFonts w:ascii="仿宋" w:hAnsi="仿宋" w:cs="宋体" w:hint="eastAsia"/>
          <w:color w:val="000000" w:themeColor="text1"/>
          <w:kern w:val="0"/>
        </w:rPr>
        <w:t xml:space="preserve">　二、带有＊标记的品种为第一类中的药品类易制毒化学品，第一类中的药品类易制毒化学品包括原料药及其单方制剂。</w:t>
      </w:r>
    </w:p>
    <w:p w14:paraId="1DFED6CB" w14:textId="77777777" w:rsidR="0011285F" w:rsidRDefault="00856F57">
      <w:pPr>
        <w:widowControl/>
        <w:jc w:val="left"/>
        <w:rPr>
          <w:rFonts w:ascii="仿宋" w:hAnsi="仿宋" w:cs="宋体"/>
          <w:color w:val="000000" w:themeColor="text1"/>
          <w:kern w:val="0"/>
        </w:rPr>
      </w:pPr>
      <w:r>
        <w:rPr>
          <w:rFonts w:ascii="仿宋" w:hAnsi="仿宋" w:cs="宋体"/>
          <w:color w:val="000000" w:themeColor="text1"/>
          <w:kern w:val="0"/>
        </w:rPr>
        <w:br w:type="page"/>
      </w:r>
    </w:p>
    <w:p w14:paraId="5482F7F8" w14:textId="77777777" w:rsidR="0011285F" w:rsidRDefault="00856F57">
      <w:pPr>
        <w:pStyle w:val="1"/>
        <w:jc w:val="center"/>
        <w:rPr>
          <w:color w:val="000000" w:themeColor="text1"/>
        </w:rPr>
      </w:pPr>
      <w:bookmarkStart w:id="16" w:name="_Toc103279270"/>
      <w:r>
        <w:rPr>
          <w:color w:val="000000" w:themeColor="text1"/>
        </w:rPr>
        <w:lastRenderedPageBreak/>
        <w:t>易制爆危险化学品名录（</w:t>
      </w:r>
      <w:r>
        <w:rPr>
          <w:color w:val="000000" w:themeColor="text1"/>
        </w:rPr>
        <w:t>2017</w:t>
      </w:r>
      <w:r>
        <w:rPr>
          <w:color w:val="000000" w:themeColor="text1"/>
        </w:rPr>
        <w:t>年版）</w:t>
      </w:r>
      <w:bookmarkEnd w:id="16"/>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1605"/>
        <w:gridCol w:w="1557"/>
        <w:gridCol w:w="8"/>
        <w:gridCol w:w="1793"/>
        <w:gridCol w:w="40"/>
        <w:gridCol w:w="2987"/>
      </w:tblGrid>
      <w:tr w:rsidR="0011285F" w14:paraId="154D0FA2" w14:textId="77777777">
        <w:trPr>
          <w:cantSplit/>
          <w:trHeight w:val="533"/>
        </w:trPr>
        <w:tc>
          <w:tcPr>
            <w:tcW w:w="907" w:type="dxa"/>
            <w:vAlign w:val="bottom"/>
          </w:tcPr>
          <w:p w14:paraId="3F6FD736" w14:textId="77777777" w:rsidR="0011285F" w:rsidRDefault="00856F57">
            <w:pPr>
              <w:jc w:val="center"/>
              <w:rPr>
                <w:rFonts w:ascii="仿宋" w:hAnsi="仿宋"/>
                <w:color w:val="000000" w:themeColor="text1"/>
              </w:rPr>
            </w:pPr>
            <w:r>
              <w:rPr>
                <w:rFonts w:ascii="仿宋" w:hAnsi="仿宋"/>
                <w:color w:val="000000" w:themeColor="text1"/>
              </w:rPr>
              <w:t>序号</w:t>
            </w:r>
          </w:p>
        </w:tc>
        <w:tc>
          <w:tcPr>
            <w:tcW w:w="1605" w:type="dxa"/>
            <w:vAlign w:val="bottom"/>
          </w:tcPr>
          <w:p w14:paraId="409FFE98" w14:textId="77777777" w:rsidR="0011285F" w:rsidRDefault="00856F57">
            <w:pPr>
              <w:jc w:val="center"/>
              <w:rPr>
                <w:rFonts w:ascii="仿宋" w:hAnsi="仿宋"/>
                <w:color w:val="000000" w:themeColor="text1"/>
              </w:rPr>
            </w:pPr>
            <w:r>
              <w:rPr>
                <w:rFonts w:ascii="仿宋" w:hAnsi="仿宋"/>
                <w:color w:val="000000" w:themeColor="text1"/>
              </w:rPr>
              <w:t>品名</w:t>
            </w:r>
          </w:p>
        </w:tc>
        <w:tc>
          <w:tcPr>
            <w:tcW w:w="1557" w:type="dxa"/>
            <w:vAlign w:val="bottom"/>
          </w:tcPr>
          <w:p w14:paraId="54F6EE1A" w14:textId="77777777" w:rsidR="0011285F" w:rsidRDefault="00856F57">
            <w:pPr>
              <w:jc w:val="center"/>
              <w:rPr>
                <w:rFonts w:ascii="仿宋" w:hAnsi="仿宋"/>
                <w:color w:val="000000" w:themeColor="text1"/>
              </w:rPr>
            </w:pPr>
            <w:r>
              <w:rPr>
                <w:rFonts w:ascii="仿宋" w:hAnsi="仿宋"/>
                <w:color w:val="000000" w:themeColor="text1"/>
              </w:rPr>
              <w:t>别名</w:t>
            </w:r>
          </w:p>
        </w:tc>
        <w:tc>
          <w:tcPr>
            <w:tcW w:w="1841" w:type="dxa"/>
            <w:gridSpan w:val="3"/>
            <w:vAlign w:val="bottom"/>
          </w:tcPr>
          <w:p w14:paraId="20192FF7" w14:textId="77777777" w:rsidR="0011285F" w:rsidRDefault="00856F57">
            <w:pPr>
              <w:jc w:val="center"/>
              <w:rPr>
                <w:rFonts w:ascii="仿宋" w:hAnsi="仿宋"/>
                <w:color w:val="000000" w:themeColor="text1"/>
              </w:rPr>
            </w:pPr>
            <w:r>
              <w:rPr>
                <w:rFonts w:ascii="仿宋" w:hAnsi="仿宋"/>
                <w:color w:val="000000" w:themeColor="text1"/>
              </w:rPr>
              <w:t>CAS</w:t>
            </w:r>
            <w:r>
              <w:rPr>
                <w:rFonts w:ascii="仿宋" w:hAnsi="仿宋"/>
                <w:color w:val="000000" w:themeColor="text1"/>
              </w:rPr>
              <w:t>号</w:t>
            </w:r>
          </w:p>
        </w:tc>
        <w:tc>
          <w:tcPr>
            <w:tcW w:w="2987" w:type="dxa"/>
            <w:vAlign w:val="bottom"/>
          </w:tcPr>
          <w:p w14:paraId="0151EC61" w14:textId="77777777" w:rsidR="0011285F" w:rsidRDefault="00856F57">
            <w:pPr>
              <w:spacing w:line="0" w:lineRule="atLeast"/>
              <w:ind w:leftChars="-9" w:left="4" w:hangingChars="11" w:hanging="26"/>
              <w:jc w:val="center"/>
              <w:rPr>
                <w:rFonts w:ascii="仿宋" w:hAnsi="仿宋"/>
                <w:color w:val="000000" w:themeColor="text1"/>
              </w:rPr>
            </w:pPr>
            <w:r>
              <w:rPr>
                <w:rFonts w:ascii="仿宋" w:hAnsi="仿宋"/>
                <w:color w:val="000000" w:themeColor="text1"/>
              </w:rPr>
              <w:t>主要的燃爆</w:t>
            </w:r>
          </w:p>
          <w:p w14:paraId="3EE5E9F4" w14:textId="77777777" w:rsidR="0011285F" w:rsidRDefault="00856F57">
            <w:pPr>
              <w:spacing w:line="0" w:lineRule="atLeast"/>
              <w:jc w:val="center"/>
              <w:rPr>
                <w:rFonts w:ascii="仿宋" w:hAnsi="仿宋"/>
                <w:color w:val="000000" w:themeColor="text1"/>
              </w:rPr>
            </w:pPr>
            <w:r>
              <w:rPr>
                <w:rFonts w:ascii="仿宋" w:hAnsi="仿宋"/>
                <w:color w:val="000000" w:themeColor="text1"/>
              </w:rPr>
              <w:t>危险性分类</w:t>
            </w:r>
          </w:p>
        </w:tc>
      </w:tr>
      <w:tr w:rsidR="0011285F" w14:paraId="45CD2371" w14:textId="77777777">
        <w:trPr>
          <w:cantSplit/>
          <w:trHeight w:val="226"/>
        </w:trPr>
        <w:tc>
          <w:tcPr>
            <w:tcW w:w="8897" w:type="dxa"/>
            <w:gridSpan w:val="7"/>
            <w:vAlign w:val="center"/>
          </w:tcPr>
          <w:p w14:paraId="485D7E90" w14:textId="77777777" w:rsidR="0011285F" w:rsidRDefault="00856F57">
            <w:pPr>
              <w:spacing w:line="0" w:lineRule="atLeast"/>
              <w:rPr>
                <w:rFonts w:ascii="仿宋" w:hAnsi="仿宋"/>
                <w:b/>
                <w:bCs/>
                <w:color w:val="000000" w:themeColor="text1"/>
                <w:sz w:val="28"/>
                <w:szCs w:val="28"/>
              </w:rPr>
            </w:pPr>
            <w:r>
              <w:rPr>
                <w:rFonts w:ascii="仿宋" w:hAnsi="仿宋"/>
                <w:b/>
                <w:bCs/>
                <w:color w:val="000000" w:themeColor="text1"/>
                <w:sz w:val="28"/>
                <w:szCs w:val="28"/>
              </w:rPr>
              <w:t xml:space="preserve">1 </w:t>
            </w:r>
            <w:r>
              <w:rPr>
                <w:rFonts w:ascii="仿宋" w:hAnsi="仿宋"/>
                <w:b/>
                <w:bCs/>
                <w:color w:val="000000" w:themeColor="text1"/>
                <w:sz w:val="28"/>
                <w:szCs w:val="28"/>
              </w:rPr>
              <w:t>酸类</w:t>
            </w:r>
          </w:p>
        </w:tc>
      </w:tr>
      <w:tr w:rsidR="0011285F" w14:paraId="2C6C6D9D" w14:textId="77777777">
        <w:trPr>
          <w:cantSplit/>
          <w:trHeight w:val="226"/>
        </w:trPr>
        <w:tc>
          <w:tcPr>
            <w:tcW w:w="907" w:type="dxa"/>
            <w:vAlign w:val="center"/>
          </w:tcPr>
          <w:p w14:paraId="69D58AAD" w14:textId="77777777" w:rsidR="0011285F" w:rsidRDefault="00856F57">
            <w:pPr>
              <w:spacing w:line="0" w:lineRule="atLeast"/>
              <w:jc w:val="center"/>
              <w:rPr>
                <w:rFonts w:ascii="仿宋" w:hAnsi="仿宋"/>
                <w:color w:val="000000" w:themeColor="text1"/>
              </w:rPr>
            </w:pPr>
            <w:r>
              <w:rPr>
                <w:rFonts w:ascii="仿宋" w:hAnsi="仿宋"/>
                <w:color w:val="000000" w:themeColor="text1"/>
              </w:rPr>
              <w:t>1.1</w:t>
            </w:r>
          </w:p>
        </w:tc>
        <w:tc>
          <w:tcPr>
            <w:tcW w:w="1605" w:type="dxa"/>
            <w:vAlign w:val="center"/>
          </w:tcPr>
          <w:p w14:paraId="40360CE1" w14:textId="77777777" w:rsidR="0011285F" w:rsidRDefault="00856F57">
            <w:pPr>
              <w:spacing w:line="0" w:lineRule="atLeast"/>
              <w:jc w:val="center"/>
              <w:rPr>
                <w:rFonts w:ascii="仿宋" w:hAnsi="仿宋"/>
                <w:color w:val="000000" w:themeColor="text1"/>
              </w:rPr>
            </w:pPr>
            <w:r>
              <w:rPr>
                <w:rFonts w:ascii="仿宋" w:hAnsi="仿宋"/>
                <w:color w:val="000000" w:themeColor="text1"/>
              </w:rPr>
              <w:t>硝酸</w:t>
            </w:r>
          </w:p>
        </w:tc>
        <w:tc>
          <w:tcPr>
            <w:tcW w:w="1557" w:type="dxa"/>
            <w:vAlign w:val="center"/>
          </w:tcPr>
          <w:p w14:paraId="7498DB24" w14:textId="77777777" w:rsidR="0011285F" w:rsidRDefault="0011285F">
            <w:pPr>
              <w:spacing w:line="0" w:lineRule="atLeast"/>
              <w:ind w:firstLine="560"/>
              <w:jc w:val="center"/>
              <w:rPr>
                <w:rFonts w:ascii="仿宋" w:hAnsi="仿宋"/>
                <w:color w:val="000000" w:themeColor="text1"/>
              </w:rPr>
            </w:pPr>
          </w:p>
        </w:tc>
        <w:tc>
          <w:tcPr>
            <w:tcW w:w="1841" w:type="dxa"/>
            <w:gridSpan w:val="3"/>
            <w:vAlign w:val="center"/>
          </w:tcPr>
          <w:p w14:paraId="271BF841" w14:textId="77777777" w:rsidR="0011285F" w:rsidRDefault="00856F57">
            <w:pPr>
              <w:spacing w:line="0" w:lineRule="atLeast"/>
              <w:jc w:val="center"/>
              <w:rPr>
                <w:rFonts w:ascii="仿宋" w:hAnsi="仿宋"/>
                <w:color w:val="000000" w:themeColor="text1"/>
              </w:rPr>
            </w:pPr>
            <w:r>
              <w:rPr>
                <w:rFonts w:ascii="仿宋" w:hAnsi="仿宋"/>
                <w:color w:val="000000" w:themeColor="text1"/>
              </w:rPr>
              <w:t>7697-37-2</w:t>
            </w:r>
          </w:p>
        </w:tc>
        <w:tc>
          <w:tcPr>
            <w:tcW w:w="2987" w:type="dxa"/>
            <w:vAlign w:val="center"/>
          </w:tcPr>
          <w:p w14:paraId="770F98F9" w14:textId="77777777" w:rsidR="0011285F" w:rsidRDefault="00856F57">
            <w:pPr>
              <w:spacing w:line="0" w:lineRule="atLeast"/>
              <w:jc w:val="center"/>
              <w:rPr>
                <w:rFonts w:ascii="仿宋" w:hAnsi="仿宋"/>
                <w:color w:val="000000" w:themeColor="text1"/>
              </w:rPr>
            </w:pPr>
            <w:r>
              <w:rPr>
                <w:rFonts w:ascii="仿宋" w:hAnsi="仿宋"/>
                <w:color w:val="000000" w:themeColor="text1"/>
              </w:rPr>
              <w:t>氧化性液体，类别</w:t>
            </w:r>
            <w:r>
              <w:rPr>
                <w:rFonts w:ascii="仿宋" w:hAnsi="仿宋"/>
                <w:color w:val="000000" w:themeColor="text1"/>
              </w:rPr>
              <w:t>3</w:t>
            </w:r>
          </w:p>
        </w:tc>
      </w:tr>
      <w:tr w:rsidR="0011285F" w14:paraId="5DCC3EE0" w14:textId="77777777">
        <w:trPr>
          <w:cantSplit/>
          <w:trHeight w:val="226"/>
        </w:trPr>
        <w:tc>
          <w:tcPr>
            <w:tcW w:w="907" w:type="dxa"/>
            <w:vAlign w:val="center"/>
          </w:tcPr>
          <w:p w14:paraId="56B5DBE7" w14:textId="77777777" w:rsidR="0011285F" w:rsidRDefault="00856F57">
            <w:pPr>
              <w:spacing w:line="0" w:lineRule="atLeast"/>
              <w:jc w:val="center"/>
              <w:rPr>
                <w:rFonts w:ascii="仿宋" w:hAnsi="仿宋"/>
                <w:color w:val="000000" w:themeColor="text1"/>
              </w:rPr>
            </w:pPr>
            <w:r>
              <w:rPr>
                <w:rFonts w:ascii="仿宋" w:hAnsi="仿宋"/>
                <w:color w:val="000000" w:themeColor="text1"/>
              </w:rPr>
              <w:t>1.2</w:t>
            </w:r>
          </w:p>
        </w:tc>
        <w:tc>
          <w:tcPr>
            <w:tcW w:w="1605" w:type="dxa"/>
            <w:vAlign w:val="center"/>
          </w:tcPr>
          <w:p w14:paraId="19C20BC8" w14:textId="77777777" w:rsidR="0011285F" w:rsidRDefault="00856F57">
            <w:pPr>
              <w:spacing w:line="0" w:lineRule="atLeast"/>
              <w:jc w:val="center"/>
              <w:rPr>
                <w:rFonts w:ascii="仿宋" w:hAnsi="仿宋"/>
                <w:color w:val="000000" w:themeColor="text1"/>
              </w:rPr>
            </w:pPr>
            <w:r>
              <w:rPr>
                <w:rFonts w:ascii="仿宋" w:hAnsi="仿宋"/>
                <w:color w:val="000000" w:themeColor="text1"/>
              </w:rPr>
              <w:t>发烟硝酸</w:t>
            </w:r>
          </w:p>
        </w:tc>
        <w:tc>
          <w:tcPr>
            <w:tcW w:w="1557" w:type="dxa"/>
            <w:vAlign w:val="center"/>
          </w:tcPr>
          <w:p w14:paraId="444AA97C" w14:textId="77777777" w:rsidR="0011285F" w:rsidRDefault="0011285F">
            <w:pPr>
              <w:spacing w:line="0" w:lineRule="atLeast"/>
              <w:ind w:firstLine="560"/>
              <w:jc w:val="center"/>
              <w:rPr>
                <w:rFonts w:ascii="仿宋" w:hAnsi="仿宋"/>
                <w:color w:val="000000" w:themeColor="text1"/>
              </w:rPr>
            </w:pPr>
          </w:p>
        </w:tc>
        <w:tc>
          <w:tcPr>
            <w:tcW w:w="1841" w:type="dxa"/>
            <w:gridSpan w:val="3"/>
            <w:vAlign w:val="center"/>
          </w:tcPr>
          <w:p w14:paraId="7F54CBDD" w14:textId="77777777" w:rsidR="0011285F" w:rsidRDefault="00856F57">
            <w:pPr>
              <w:spacing w:line="0" w:lineRule="atLeast"/>
              <w:jc w:val="center"/>
              <w:rPr>
                <w:rFonts w:ascii="仿宋" w:hAnsi="仿宋"/>
                <w:color w:val="000000" w:themeColor="text1"/>
              </w:rPr>
            </w:pPr>
            <w:r>
              <w:rPr>
                <w:rFonts w:ascii="仿宋" w:hAnsi="仿宋"/>
                <w:color w:val="000000" w:themeColor="text1"/>
              </w:rPr>
              <w:t>52583-42-3</w:t>
            </w:r>
          </w:p>
        </w:tc>
        <w:tc>
          <w:tcPr>
            <w:tcW w:w="2987" w:type="dxa"/>
            <w:vAlign w:val="center"/>
          </w:tcPr>
          <w:p w14:paraId="731DEAF9" w14:textId="77777777" w:rsidR="0011285F" w:rsidRDefault="00856F57">
            <w:pPr>
              <w:spacing w:line="0" w:lineRule="atLeast"/>
              <w:jc w:val="center"/>
              <w:rPr>
                <w:rFonts w:ascii="仿宋" w:hAnsi="仿宋"/>
                <w:color w:val="000000" w:themeColor="text1"/>
              </w:rPr>
            </w:pPr>
            <w:r>
              <w:rPr>
                <w:rFonts w:ascii="仿宋" w:hAnsi="仿宋"/>
                <w:color w:val="000000" w:themeColor="text1"/>
              </w:rPr>
              <w:t>氧化性液体，类别</w:t>
            </w:r>
            <w:r>
              <w:rPr>
                <w:rFonts w:ascii="仿宋" w:hAnsi="仿宋"/>
                <w:color w:val="000000" w:themeColor="text1"/>
              </w:rPr>
              <w:t>1</w:t>
            </w:r>
          </w:p>
        </w:tc>
      </w:tr>
      <w:tr w:rsidR="0011285F" w14:paraId="57562549" w14:textId="77777777">
        <w:trPr>
          <w:cantSplit/>
          <w:trHeight w:val="548"/>
        </w:trPr>
        <w:tc>
          <w:tcPr>
            <w:tcW w:w="907" w:type="dxa"/>
            <w:vMerge w:val="restart"/>
            <w:vAlign w:val="center"/>
          </w:tcPr>
          <w:p w14:paraId="7F951148" w14:textId="77777777" w:rsidR="0011285F" w:rsidRDefault="00856F57">
            <w:pPr>
              <w:spacing w:line="0" w:lineRule="atLeast"/>
              <w:jc w:val="center"/>
              <w:rPr>
                <w:rFonts w:ascii="仿宋" w:hAnsi="仿宋"/>
                <w:color w:val="000000" w:themeColor="text1"/>
              </w:rPr>
            </w:pPr>
            <w:r>
              <w:rPr>
                <w:rFonts w:ascii="仿宋" w:hAnsi="仿宋"/>
                <w:color w:val="000000" w:themeColor="text1"/>
              </w:rPr>
              <w:t>1.3</w:t>
            </w:r>
          </w:p>
        </w:tc>
        <w:tc>
          <w:tcPr>
            <w:tcW w:w="1605" w:type="dxa"/>
            <w:vAlign w:val="center"/>
          </w:tcPr>
          <w:p w14:paraId="14C4E54E" w14:textId="77777777" w:rsidR="0011285F" w:rsidRDefault="00856F57">
            <w:pPr>
              <w:widowControl/>
              <w:spacing w:line="340" w:lineRule="exact"/>
              <w:jc w:val="center"/>
              <w:rPr>
                <w:rFonts w:ascii="仿宋" w:hAnsi="仿宋"/>
                <w:color w:val="000000" w:themeColor="text1"/>
              </w:rPr>
            </w:pPr>
            <w:r>
              <w:rPr>
                <w:rFonts w:ascii="仿宋" w:hAnsi="仿宋"/>
                <w:color w:val="000000" w:themeColor="text1"/>
              </w:rPr>
              <w:t>高氯酸</w:t>
            </w:r>
            <w:r>
              <w:rPr>
                <w:rFonts w:ascii="仿宋" w:hAnsi="仿宋"/>
                <w:color w:val="000000" w:themeColor="text1"/>
              </w:rPr>
              <w:t>[</w:t>
            </w:r>
            <w:r>
              <w:rPr>
                <w:rFonts w:ascii="仿宋" w:hAnsi="仿宋"/>
                <w:color w:val="000000" w:themeColor="text1"/>
              </w:rPr>
              <w:t>浓度＞</w:t>
            </w:r>
            <w:r>
              <w:rPr>
                <w:rFonts w:ascii="仿宋" w:hAnsi="仿宋"/>
                <w:color w:val="000000" w:themeColor="text1"/>
              </w:rPr>
              <w:t>72%]</w:t>
            </w:r>
          </w:p>
        </w:tc>
        <w:tc>
          <w:tcPr>
            <w:tcW w:w="1557" w:type="dxa"/>
            <w:vAlign w:val="center"/>
          </w:tcPr>
          <w:p w14:paraId="609D9569" w14:textId="77777777" w:rsidR="0011285F" w:rsidRDefault="00856F57">
            <w:pPr>
              <w:spacing w:line="0" w:lineRule="atLeast"/>
              <w:jc w:val="center"/>
              <w:rPr>
                <w:rFonts w:ascii="仿宋" w:hAnsi="仿宋"/>
                <w:color w:val="000000" w:themeColor="text1"/>
              </w:rPr>
            </w:pPr>
            <w:r>
              <w:rPr>
                <w:rFonts w:ascii="仿宋" w:hAnsi="仿宋"/>
                <w:color w:val="000000" w:themeColor="text1"/>
              </w:rPr>
              <w:t>过氯酸</w:t>
            </w:r>
          </w:p>
        </w:tc>
        <w:tc>
          <w:tcPr>
            <w:tcW w:w="1841" w:type="dxa"/>
            <w:gridSpan w:val="3"/>
            <w:vMerge w:val="restart"/>
            <w:vAlign w:val="center"/>
          </w:tcPr>
          <w:p w14:paraId="1879C034" w14:textId="77777777" w:rsidR="0011285F" w:rsidRDefault="00856F57">
            <w:pPr>
              <w:spacing w:line="0" w:lineRule="atLeast"/>
              <w:jc w:val="center"/>
              <w:rPr>
                <w:rFonts w:ascii="仿宋" w:hAnsi="仿宋"/>
                <w:color w:val="000000" w:themeColor="text1"/>
              </w:rPr>
            </w:pPr>
            <w:r>
              <w:rPr>
                <w:rFonts w:ascii="仿宋" w:hAnsi="仿宋"/>
                <w:color w:val="000000" w:themeColor="text1"/>
              </w:rPr>
              <w:t>7601-90-3</w:t>
            </w:r>
          </w:p>
        </w:tc>
        <w:tc>
          <w:tcPr>
            <w:tcW w:w="2987" w:type="dxa"/>
            <w:vAlign w:val="center"/>
          </w:tcPr>
          <w:p w14:paraId="11CF4351" w14:textId="77777777" w:rsidR="0011285F" w:rsidRDefault="00856F57">
            <w:pPr>
              <w:spacing w:line="0" w:lineRule="atLeast"/>
              <w:ind w:firstLineChars="9" w:firstLine="22"/>
              <w:jc w:val="center"/>
              <w:rPr>
                <w:rFonts w:ascii="仿宋" w:hAnsi="仿宋"/>
                <w:color w:val="000000" w:themeColor="text1"/>
              </w:rPr>
            </w:pPr>
            <w:r>
              <w:rPr>
                <w:rFonts w:ascii="仿宋" w:hAnsi="仿宋"/>
                <w:color w:val="000000" w:themeColor="text1"/>
              </w:rPr>
              <w:t>氧化性液体，类别</w:t>
            </w:r>
            <w:r>
              <w:rPr>
                <w:rFonts w:ascii="仿宋" w:hAnsi="仿宋"/>
                <w:color w:val="000000" w:themeColor="text1"/>
              </w:rPr>
              <w:t>1</w:t>
            </w:r>
          </w:p>
        </w:tc>
      </w:tr>
      <w:tr w:rsidR="0011285F" w14:paraId="5B39E21D" w14:textId="77777777">
        <w:trPr>
          <w:cantSplit/>
          <w:trHeight w:val="497"/>
        </w:trPr>
        <w:tc>
          <w:tcPr>
            <w:tcW w:w="907" w:type="dxa"/>
            <w:vMerge/>
            <w:vAlign w:val="center"/>
          </w:tcPr>
          <w:p w14:paraId="1EE13777" w14:textId="77777777" w:rsidR="0011285F" w:rsidRDefault="0011285F">
            <w:pPr>
              <w:spacing w:line="0" w:lineRule="atLeast"/>
              <w:jc w:val="center"/>
              <w:rPr>
                <w:rFonts w:ascii="仿宋" w:hAnsi="仿宋"/>
                <w:color w:val="000000" w:themeColor="text1"/>
              </w:rPr>
            </w:pPr>
          </w:p>
        </w:tc>
        <w:tc>
          <w:tcPr>
            <w:tcW w:w="1605" w:type="dxa"/>
            <w:vAlign w:val="center"/>
          </w:tcPr>
          <w:p w14:paraId="411990D2" w14:textId="77777777" w:rsidR="0011285F" w:rsidRDefault="00856F57">
            <w:pPr>
              <w:widowControl/>
              <w:spacing w:line="340" w:lineRule="exact"/>
              <w:jc w:val="center"/>
              <w:rPr>
                <w:rFonts w:ascii="仿宋" w:hAnsi="仿宋"/>
                <w:color w:val="000000" w:themeColor="text1"/>
              </w:rPr>
            </w:pPr>
            <w:r>
              <w:rPr>
                <w:rFonts w:ascii="仿宋" w:hAnsi="仿宋"/>
                <w:color w:val="000000" w:themeColor="text1"/>
              </w:rPr>
              <w:t>高氯酸</w:t>
            </w:r>
            <w:r>
              <w:rPr>
                <w:rFonts w:ascii="仿宋" w:hAnsi="仿宋"/>
                <w:color w:val="000000" w:themeColor="text1"/>
              </w:rPr>
              <w:t>[</w:t>
            </w:r>
            <w:r>
              <w:rPr>
                <w:rFonts w:ascii="仿宋" w:hAnsi="仿宋"/>
                <w:color w:val="000000" w:themeColor="text1"/>
              </w:rPr>
              <w:t>浓度</w:t>
            </w:r>
            <w:r>
              <w:rPr>
                <w:rFonts w:ascii="仿宋" w:hAnsi="仿宋"/>
                <w:color w:val="000000" w:themeColor="text1"/>
              </w:rPr>
              <w:t>50%</w:t>
            </w:r>
            <w:r>
              <w:rPr>
                <w:rFonts w:ascii="仿宋" w:hAnsi="仿宋"/>
                <w:color w:val="000000" w:themeColor="text1"/>
              </w:rPr>
              <w:t>～</w:t>
            </w:r>
            <w:r>
              <w:rPr>
                <w:rFonts w:ascii="仿宋" w:hAnsi="仿宋"/>
                <w:color w:val="000000" w:themeColor="text1"/>
              </w:rPr>
              <w:t>72%]</w:t>
            </w:r>
          </w:p>
        </w:tc>
        <w:tc>
          <w:tcPr>
            <w:tcW w:w="1557" w:type="dxa"/>
            <w:vAlign w:val="center"/>
          </w:tcPr>
          <w:p w14:paraId="0CD591CC" w14:textId="77777777" w:rsidR="0011285F" w:rsidRDefault="0011285F">
            <w:pPr>
              <w:spacing w:line="0" w:lineRule="atLeast"/>
              <w:jc w:val="center"/>
              <w:rPr>
                <w:rFonts w:ascii="仿宋" w:hAnsi="仿宋"/>
                <w:color w:val="000000" w:themeColor="text1"/>
              </w:rPr>
            </w:pPr>
          </w:p>
        </w:tc>
        <w:tc>
          <w:tcPr>
            <w:tcW w:w="1841" w:type="dxa"/>
            <w:gridSpan w:val="3"/>
            <w:vMerge/>
            <w:vAlign w:val="center"/>
          </w:tcPr>
          <w:p w14:paraId="7846F9DA" w14:textId="77777777" w:rsidR="0011285F" w:rsidRDefault="0011285F">
            <w:pPr>
              <w:spacing w:line="0" w:lineRule="atLeast"/>
              <w:ind w:firstLine="560"/>
              <w:jc w:val="center"/>
              <w:rPr>
                <w:rFonts w:ascii="仿宋" w:hAnsi="仿宋"/>
                <w:color w:val="000000" w:themeColor="text1"/>
              </w:rPr>
            </w:pPr>
          </w:p>
        </w:tc>
        <w:tc>
          <w:tcPr>
            <w:tcW w:w="2987" w:type="dxa"/>
            <w:vAlign w:val="center"/>
          </w:tcPr>
          <w:p w14:paraId="55EC099E" w14:textId="77777777" w:rsidR="0011285F" w:rsidRDefault="00856F57">
            <w:pPr>
              <w:spacing w:line="0" w:lineRule="atLeast"/>
              <w:jc w:val="center"/>
              <w:rPr>
                <w:rFonts w:ascii="仿宋" w:hAnsi="仿宋"/>
                <w:color w:val="000000" w:themeColor="text1"/>
              </w:rPr>
            </w:pPr>
            <w:r>
              <w:rPr>
                <w:rFonts w:ascii="仿宋" w:hAnsi="仿宋"/>
                <w:color w:val="000000" w:themeColor="text1"/>
              </w:rPr>
              <w:t>氧化性液体，类别</w:t>
            </w:r>
            <w:r>
              <w:rPr>
                <w:rFonts w:ascii="仿宋" w:hAnsi="仿宋"/>
                <w:color w:val="000000" w:themeColor="text1"/>
              </w:rPr>
              <w:t>1</w:t>
            </w:r>
          </w:p>
        </w:tc>
      </w:tr>
      <w:tr w:rsidR="0011285F" w14:paraId="25C5B74E" w14:textId="77777777">
        <w:trPr>
          <w:cantSplit/>
          <w:trHeight w:val="396"/>
        </w:trPr>
        <w:tc>
          <w:tcPr>
            <w:tcW w:w="907" w:type="dxa"/>
            <w:vMerge/>
            <w:vAlign w:val="center"/>
          </w:tcPr>
          <w:p w14:paraId="56A46C11" w14:textId="77777777" w:rsidR="0011285F" w:rsidRDefault="0011285F">
            <w:pPr>
              <w:spacing w:line="0" w:lineRule="atLeast"/>
              <w:jc w:val="center"/>
              <w:rPr>
                <w:rFonts w:ascii="仿宋" w:hAnsi="仿宋"/>
                <w:color w:val="000000" w:themeColor="text1"/>
              </w:rPr>
            </w:pPr>
          </w:p>
        </w:tc>
        <w:tc>
          <w:tcPr>
            <w:tcW w:w="1605" w:type="dxa"/>
            <w:vAlign w:val="center"/>
          </w:tcPr>
          <w:p w14:paraId="7CD2B9D7" w14:textId="77777777" w:rsidR="0011285F" w:rsidRDefault="00856F57">
            <w:pPr>
              <w:widowControl/>
              <w:spacing w:line="340" w:lineRule="exact"/>
              <w:jc w:val="center"/>
              <w:rPr>
                <w:rFonts w:ascii="仿宋" w:hAnsi="仿宋"/>
                <w:color w:val="000000" w:themeColor="text1"/>
              </w:rPr>
            </w:pPr>
            <w:r>
              <w:rPr>
                <w:rFonts w:ascii="仿宋" w:hAnsi="仿宋"/>
                <w:color w:val="000000" w:themeColor="text1"/>
              </w:rPr>
              <w:t>高氯酸</w:t>
            </w:r>
            <w:r>
              <w:rPr>
                <w:rFonts w:ascii="仿宋" w:hAnsi="仿宋"/>
                <w:color w:val="000000" w:themeColor="text1"/>
              </w:rPr>
              <w:t>[</w:t>
            </w:r>
            <w:r>
              <w:rPr>
                <w:rFonts w:ascii="仿宋" w:hAnsi="仿宋"/>
                <w:color w:val="000000" w:themeColor="text1"/>
              </w:rPr>
              <w:t>浓度</w:t>
            </w:r>
            <w:r>
              <w:rPr>
                <w:rFonts w:ascii="仿宋" w:hAnsi="仿宋"/>
                <w:color w:val="000000" w:themeColor="text1"/>
              </w:rPr>
              <w:t>≤50%]</w:t>
            </w:r>
          </w:p>
        </w:tc>
        <w:tc>
          <w:tcPr>
            <w:tcW w:w="1557" w:type="dxa"/>
            <w:vAlign w:val="center"/>
          </w:tcPr>
          <w:p w14:paraId="3B305C00" w14:textId="77777777" w:rsidR="0011285F" w:rsidRDefault="0011285F">
            <w:pPr>
              <w:spacing w:line="0" w:lineRule="atLeast"/>
              <w:jc w:val="center"/>
              <w:rPr>
                <w:rFonts w:ascii="仿宋" w:hAnsi="仿宋"/>
                <w:color w:val="000000" w:themeColor="text1"/>
              </w:rPr>
            </w:pPr>
          </w:p>
        </w:tc>
        <w:tc>
          <w:tcPr>
            <w:tcW w:w="1841" w:type="dxa"/>
            <w:gridSpan w:val="3"/>
            <w:vMerge/>
            <w:vAlign w:val="center"/>
          </w:tcPr>
          <w:p w14:paraId="49463F3F" w14:textId="77777777" w:rsidR="0011285F" w:rsidRDefault="0011285F">
            <w:pPr>
              <w:spacing w:line="0" w:lineRule="atLeast"/>
              <w:ind w:firstLine="560"/>
              <w:jc w:val="center"/>
              <w:rPr>
                <w:rFonts w:ascii="仿宋" w:hAnsi="仿宋"/>
                <w:color w:val="000000" w:themeColor="text1"/>
              </w:rPr>
            </w:pPr>
          </w:p>
        </w:tc>
        <w:tc>
          <w:tcPr>
            <w:tcW w:w="2987" w:type="dxa"/>
            <w:vAlign w:val="center"/>
          </w:tcPr>
          <w:p w14:paraId="26F52629" w14:textId="77777777" w:rsidR="0011285F" w:rsidRDefault="00856F57">
            <w:pPr>
              <w:spacing w:line="0" w:lineRule="atLeast"/>
              <w:jc w:val="center"/>
              <w:rPr>
                <w:rFonts w:ascii="仿宋" w:hAnsi="仿宋"/>
                <w:color w:val="000000" w:themeColor="text1"/>
              </w:rPr>
            </w:pPr>
            <w:r>
              <w:rPr>
                <w:rFonts w:ascii="仿宋" w:hAnsi="仿宋"/>
                <w:color w:val="000000" w:themeColor="text1"/>
              </w:rPr>
              <w:t>氧化性液体，类别</w:t>
            </w:r>
            <w:r>
              <w:rPr>
                <w:rFonts w:ascii="仿宋" w:hAnsi="仿宋"/>
                <w:color w:val="000000" w:themeColor="text1"/>
              </w:rPr>
              <w:t>2</w:t>
            </w:r>
          </w:p>
        </w:tc>
      </w:tr>
      <w:tr w:rsidR="0011285F" w14:paraId="3FE2CBC1" w14:textId="77777777">
        <w:trPr>
          <w:cantSplit/>
          <w:trHeight w:val="226"/>
        </w:trPr>
        <w:tc>
          <w:tcPr>
            <w:tcW w:w="8897" w:type="dxa"/>
            <w:gridSpan w:val="7"/>
            <w:vAlign w:val="center"/>
          </w:tcPr>
          <w:p w14:paraId="2D15FEF5" w14:textId="77777777" w:rsidR="0011285F" w:rsidRDefault="00856F57">
            <w:pPr>
              <w:spacing w:line="0" w:lineRule="atLeast"/>
              <w:jc w:val="left"/>
              <w:rPr>
                <w:rFonts w:ascii="仿宋" w:hAnsi="仿宋"/>
                <w:b/>
                <w:bCs/>
                <w:color w:val="000000" w:themeColor="text1"/>
                <w:sz w:val="28"/>
                <w:szCs w:val="28"/>
              </w:rPr>
            </w:pPr>
            <w:r>
              <w:rPr>
                <w:rFonts w:ascii="仿宋" w:hAnsi="仿宋"/>
                <w:b/>
                <w:bCs/>
                <w:color w:val="000000" w:themeColor="text1"/>
                <w:sz w:val="28"/>
                <w:szCs w:val="28"/>
              </w:rPr>
              <w:t xml:space="preserve">2 </w:t>
            </w:r>
            <w:r>
              <w:rPr>
                <w:rFonts w:ascii="仿宋" w:hAnsi="仿宋"/>
                <w:b/>
                <w:bCs/>
                <w:color w:val="000000" w:themeColor="text1"/>
                <w:sz w:val="28"/>
                <w:szCs w:val="28"/>
              </w:rPr>
              <w:t>硝酸盐类</w:t>
            </w:r>
          </w:p>
        </w:tc>
      </w:tr>
      <w:tr w:rsidR="0011285F" w14:paraId="510EBCAF" w14:textId="77777777">
        <w:trPr>
          <w:cantSplit/>
          <w:trHeight w:val="226"/>
        </w:trPr>
        <w:tc>
          <w:tcPr>
            <w:tcW w:w="907" w:type="dxa"/>
            <w:vAlign w:val="center"/>
          </w:tcPr>
          <w:p w14:paraId="7AAF8147" w14:textId="77777777" w:rsidR="0011285F" w:rsidRDefault="00856F57">
            <w:pPr>
              <w:spacing w:line="0" w:lineRule="atLeast"/>
              <w:jc w:val="center"/>
              <w:rPr>
                <w:rFonts w:ascii="仿宋" w:hAnsi="仿宋"/>
                <w:color w:val="000000" w:themeColor="text1"/>
              </w:rPr>
            </w:pPr>
            <w:r>
              <w:rPr>
                <w:rFonts w:ascii="仿宋" w:hAnsi="仿宋"/>
                <w:color w:val="000000" w:themeColor="text1"/>
              </w:rPr>
              <w:t>2.1</w:t>
            </w:r>
          </w:p>
        </w:tc>
        <w:tc>
          <w:tcPr>
            <w:tcW w:w="1605" w:type="dxa"/>
            <w:vAlign w:val="center"/>
          </w:tcPr>
          <w:p w14:paraId="39FF7CA6" w14:textId="77777777" w:rsidR="0011285F" w:rsidRDefault="00856F57">
            <w:pPr>
              <w:spacing w:line="0" w:lineRule="atLeast"/>
              <w:jc w:val="center"/>
              <w:rPr>
                <w:rFonts w:ascii="仿宋" w:hAnsi="仿宋"/>
                <w:color w:val="000000" w:themeColor="text1"/>
              </w:rPr>
            </w:pPr>
            <w:r>
              <w:rPr>
                <w:rFonts w:ascii="仿宋" w:hAnsi="仿宋"/>
                <w:color w:val="000000" w:themeColor="text1"/>
              </w:rPr>
              <w:t>硝酸钠</w:t>
            </w:r>
          </w:p>
        </w:tc>
        <w:tc>
          <w:tcPr>
            <w:tcW w:w="1557" w:type="dxa"/>
            <w:vAlign w:val="center"/>
          </w:tcPr>
          <w:p w14:paraId="195DCFE3" w14:textId="77777777" w:rsidR="0011285F" w:rsidRDefault="0011285F">
            <w:pPr>
              <w:spacing w:line="0" w:lineRule="atLeast"/>
              <w:ind w:firstLine="560"/>
              <w:jc w:val="center"/>
              <w:rPr>
                <w:rFonts w:ascii="仿宋" w:hAnsi="仿宋"/>
                <w:color w:val="000000" w:themeColor="text1"/>
              </w:rPr>
            </w:pPr>
          </w:p>
        </w:tc>
        <w:tc>
          <w:tcPr>
            <w:tcW w:w="1841" w:type="dxa"/>
            <w:gridSpan w:val="3"/>
            <w:vAlign w:val="center"/>
          </w:tcPr>
          <w:p w14:paraId="3EFCFA4D" w14:textId="77777777" w:rsidR="0011285F" w:rsidRDefault="00856F57">
            <w:pPr>
              <w:spacing w:line="0" w:lineRule="atLeast"/>
              <w:jc w:val="center"/>
              <w:rPr>
                <w:rFonts w:ascii="仿宋" w:hAnsi="仿宋"/>
                <w:color w:val="000000" w:themeColor="text1"/>
              </w:rPr>
            </w:pPr>
            <w:r>
              <w:rPr>
                <w:rFonts w:ascii="仿宋" w:hAnsi="仿宋"/>
                <w:color w:val="000000" w:themeColor="text1"/>
              </w:rPr>
              <w:t>7631-99-4</w:t>
            </w:r>
          </w:p>
        </w:tc>
        <w:tc>
          <w:tcPr>
            <w:tcW w:w="2987" w:type="dxa"/>
            <w:vAlign w:val="center"/>
          </w:tcPr>
          <w:p w14:paraId="0A1B36B7" w14:textId="77777777" w:rsidR="0011285F" w:rsidRDefault="00856F57">
            <w:pPr>
              <w:spacing w:line="0" w:lineRule="atLeast"/>
              <w:jc w:val="center"/>
              <w:rPr>
                <w:rFonts w:ascii="仿宋" w:hAnsi="仿宋"/>
                <w:color w:val="000000" w:themeColor="text1"/>
              </w:rPr>
            </w:pPr>
            <w:r>
              <w:rPr>
                <w:rFonts w:ascii="仿宋" w:hAnsi="仿宋"/>
                <w:color w:val="000000" w:themeColor="text1"/>
              </w:rPr>
              <w:t>氧化性固体，类别</w:t>
            </w:r>
            <w:r>
              <w:rPr>
                <w:rFonts w:ascii="仿宋" w:hAnsi="仿宋"/>
                <w:color w:val="000000" w:themeColor="text1"/>
              </w:rPr>
              <w:t>3</w:t>
            </w:r>
          </w:p>
        </w:tc>
      </w:tr>
      <w:tr w:rsidR="0011285F" w14:paraId="5082E29F" w14:textId="77777777">
        <w:trPr>
          <w:cantSplit/>
          <w:trHeight w:val="226"/>
        </w:trPr>
        <w:tc>
          <w:tcPr>
            <w:tcW w:w="907" w:type="dxa"/>
            <w:vAlign w:val="center"/>
          </w:tcPr>
          <w:p w14:paraId="3D6953E0" w14:textId="77777777" w:rsidR="0011285F" w:rsidRDefault="00856F57">
            <w:pPr>
              <w:spacing w:line="0" w:lineRule="atLeast"/>
              <w:jc w:val="center"/>
              <w:rPr>
                <w:rFonts w:ascii="仿宋" w:hAnsi="仿宋"/>
                <w:color w:val="000000" w:themeColor="text1"/>
              </w:rPr>
            </w:pPr>
            <w:r>
              <w:rPr>
                <w:rFonts w:ascii="仿宋" w:hAnsi="仿宋"/>
                <w:color w:val="000000" w:themeColor="text1"/>
              </w:rPr>
              <w:t>2.2</w:t>
            </w:r>
          </w:p>
        </w:tc>
        <w:tc>
          <w:tcPr>
            <w:tcW w:w="1605" w:type="dxa"/>
            <w:vAlign w:val="center"/>
          </w:tcPr>
          <w:p w14:paraId="0CC38B19" w14:textId="77777777" w:rsidR="0011285F" w:rsidRDefault="00856F57">
            <w:pPr>
              <w:spacing w:line="0" w:lineRule="atLeast"/>
              <w:jc w:val="center"/>
              <w:rPr>
                <w:rFonts w:ascii="仿宋" w:hAnsi="仿宋"/>
                <w:color w:val="000000" w:themeColor="text1"/>
              </w:rPr>
            </w:pPr>
            <w:r>
              <w:rPr>
                <w:rFonts w:ascii="仿宋" w:hAnsi="仿宋"/>
                <w:color w:val="000000" w:themeColor="text1"/>
              </w:rPr>
              <w:t>硝酸钾</w:t>
            </w:r>
          </w:p>
        </w:tc>
        <w:tc>
          <w:tcPr>
            <w:tcW w:w="1557" w:type="dxa"/>
            <w:vAlign w:val="center"/>
          </w:tcPr>
          <w:p w14:paraId="44BC05F0" w14:textId="77777777" w:rsidR="0011285F" w:rsidRDefault="0011285F">
            <w:pPr>
              <w:spacing w:line="0" w:lineRule="atLeast"/>
              <w:ind w:firstLine="560"/>
              <w:jc w:val="center"/>
              <w:rPr>
                <w:rFonts w:ascii="仿宋" w:hAnsi="仿宋"/>
                <w:color w:val="000000" w:themeColor="text1"/>
              </w:rPr>
            </w:pPr>
          </w:p>
        </w:tc>
        <w:tc>
          <w:tcPr>
            <w:tcW w:w="1841" w:type="dxa"/>
            <w:gridSpan w:val="3"/>
            <w:vAlign w:val="center"/>
          </w:tcPr>
          <w:p w14:paraId="7C3CA971" w14:textId="77777777" w:rsidR="0011285F" w:rsidRDefault="00856F57">
            <w:pPr>
              <w:spacing w:line="0" w:lineRule="atLeast"/>
              <w:jc w:val="center"/>
              <w:rPr>
                <w:rFonts w:ascii="仿宋" w:hAnsi="仿宋"/>
                <w:color w:val="000000" w:themeColor="text1"/>
              </w:rPr>
            </w:pPr>
            <w:r>
              <w:rPr>
                <w:rFonts w:ascii="仿宋" w:hAnsi="仿宋"/>
                <w:color w:val="000000" w:themeColor="text1"/>
              </w:rPr>
              <w:t>7757-79-1</w:t>
            </w:r>
          </w:p>
        </w:tc>
        <w:tc>
          <w:tcPr>
            <w:tcW w:w="2987" w:type="dxa"/>
            <w:vAlign w:val="center"/>
          </w:tcPr>
          <w:p w14:paraId="3E3D4B69" w14:textId="77777777" w:rsidR="0011285F" w:rsidRDefault="00856F57">
            <w:pPr>
              <w:spacing w:line="0" w:lineRule="atLeast"/>
              <w:jc w:val="center"/>
              <w:rPr>
                <w:rFonts w:ascii="仿宋" w:hAnsi="仿宋"/>
                <w:color w:val="000000" w:themeColor="text1"/>
              </w:rPr>
            </w:pPr>
            <w:r>
              <w:rPr>
                <w:rFonts w:ascii="仿宋" w:hAnsi="仿宋"/>
                <w:color w:val="000000" w:themeColor="text1"/>
              </w:rPr>
              <w:t>氧化性固体，类别</w:t>
            </w:r>
            <w:r>
              <w:rPr>
                <w:rFonts w:ascii="仿宋" w:hAnsi="仿宋"/>
                <w:color w:val="000000" w:themeColor="text1"/>
              </w:rPr>
              <w:t>3</w:t>
            </w:r>
          </w:p>
        </w:tc>
      </w:tr>
      <w:tr w:rsidR="0011285F" w14:paraId="4D5330F7" w14:textId="77777777">
        <w:trPr>
          <w:cantSplit/>
          <w:trHeight w:val="226"/>
        </w:trPr>
        <w:tc>
          <w:tcPr>
            <w:tcW w:w="907" w:type="dxa"/>
            <w:vAlign w:val="center"/>
          </w:tcPr>
          <w:p w14:paraId="483CC1AE" w14:textId="77777777" w:rsidR="0011285F" w:rsidRDefault="00856F57">
            <w:pPr>
              <w:spacing w:line="0" w:lineRule="atLeast"/>
              <w:jc w:val="center"/>
              <w:rPr>
                <w:rFonts w:ascii="仿宋" w:hAnsi="仿宋"/>
                <w:color w:val="000000" w:themeColor="text1"/>
              </w:rPr>
            </w:pPr>
            <w:r>
              <w:rPr>
                <w:rFonts w:ascii="仿宋" w:hAnsi="仿宋"/>
                <w:color w:val="000000" w:themeColor="text1"/>
              </w:rPr>
              <w:t>2.3</w:t>
            </w:r>
          </w:p>
        </w:tc>
        <w:tc>
          <w:tcPr>
            <w:tcW w:w="1605" w:type="dxa"/>
            <w:vAlign w:val="center"/>
          </w:tcPr>
          <w:p w14:paraId="5DDF1AD5" w14:textId="77777777" w:rsidR="0011285F" w:rsidRDefault="00856F57">
            <w:pPr>
              <w:spacing w:line="0" w:lineRule="atLeast"/>
              <w:jc w:val="center"/>
              <w:rPr>
                <w:rFonts w:ascii="仿宋" w:hAnsi="仿宋"/>
                <w:color w:val="000000" w:themeColor="text1"/>
              </w:rPr>
            </w:pPr>
            <w:r>
              <w:rPr>
                <w:rFonts w:ascii="仿宋" w:hAnsi="仿宋"/>
                <w:color w:val="000000" w:themeColor="text1"/>
              </w:rPr>
              <w:t>硝酸铯</w:t>
            </w:r>
          </w:p>
        </w:tc>
        <w:tc>
          <w:tcPr>
            <w:tcW w:w="1557" w:type="dxa"/>
            <w:vAlign w:val="center"/>
          </w:tcPr>
          <w:p w14:paraId="5315496D" w14:textId="77777777" w:rsidR="0011285F" w:rsidRDefault="0011285F">
            <w:pPr>
              <w:spacing w:line="0" w:lineRule="atLeast"/>
              <w:jc w:val="center"/>
              <w:rPr>
                <w:rFonts w:ascii="仿宋" w:hAnsi="仿宋"/>
                <w:color w:val="000000" w:themeColor="text1"/>
              </w:rPr>
            </w:pPr>
          </w:p>
        </w:tc>
        <w:tc>
          <w:tcPr>
            <w:tcW w:w="1841" w:type="dxa"/>
            <w:gridSpan w:val="3"/>
            <w:vAlign w:val="center"/>
          </w:tcPr>
          <w:p w14:paraId="72AEB196" w14:textId="77777777" w:rsidR="0011285F" w:rsidRDefault="00856F57">
            <w:pPr>
              <w:spacing w:line="0" w:lineRule="atLeast"/>
              <w:jc w:val="center"/>
              <w:rPr>
                <w:rFonts w:ascii="仿宋" w:hAnsi="仿宋"/>
                <w:color w:val="000000" w:themeColor="text1"/>
              </w:rPr>
            </w:pPr>
            <w:r>
              <w:rPr>
                <w:rFonts w:ascii="仿宋" w:hAnsi="仿宋"/>
                <w:color w:val="000000" w:themeColor="text1"/>
              </w:rPr>
              <w:t>7789-18-6</w:t>
            </w:r>
          </w:p>
        </w:tc>
        <w:tc>
          <w:tcPr>
            <w:tcW w:w="2987" w:type="dxa"/>
            <w:vAlign w:val="center"/>
          </w:tcPr>
          <w:p w14:paraId="32DFC346" w14:textId="77777777" w:rsidR="0011285F" w:rsidRDefault="00856F57">
            <w:pPr>
              <w:spacing w:line="0" w:lineRule="atLeast"/>
              <w:jc w:val="center"/>
              <w:rPr>
                <w:rFonts w:ascii="仿宋" w:hAnsi="仿宋"/>
                <w:color w:val="000000" w:themeColor="text1"/>
              </w:rPr>
            </w:pPr>
            <w:r>
              <w:rPr>
                <w:rFonts w:ascii="仿宋" w:hAnsi="仿宋"/>
                <w:color w:val="000000" w:themeColor="text1"/>
              </w:rPr>
              <w:t>氧化性固体，类别</w:t>
            </w:r>
            <w:r>
              <w:rPr>
                <w:rFonts w:ascii="仿宋" w:hAnsi="仿宋"/>
                <w:color w:val="000000" w:themeColor="text1"/>
              </w:rPr>
              <w:t>3</w:t>
            </w:r>
          </w:p>
        </w:tc>
      </w:tr>
      <w:tr w:rsidR="0011285F" w14:paraId="234EA28C" w14:textId="77777777">
        <w:trPr>
          <w:cantSplit/>
          <w:trHeight w:val="226"/>
        </w:trPr>
        <w:tc>
          <w:tcPr>
            <w:tcW w:w="907" w:type="dxa"/>
            <w:vAlign w:val="center"/>
          </w:tcPr>
          <w:p w14:paraId="0B8A5A16" w14:textId="77777777" w:rsidR="0011285F" w:rsidRDefault="00856F57">
            <w:pPr>
              <w:spacing w:line="0" w:lineRule="atLeast"/>
              <w:jc w:val="center"/>
              <w:rPr>
                <w:rFonts w:ascii="仿宋" w:hAnsi="仿宋"/>
                <w:color w:val="000000" w:themeColor="text1"/>
              </w:rPr>
            </w:pPr>
            <w:r>
              <w:rPr>
                <w:rFonts w:ascii="仿宋" w:hAnsi="仿宋"/>
                <w:color w:val="000000" w:themeColor="text1"/>
              </w:rPr>
              <w:t>2.4</w:t>
            </w:r>
          </w:p>
        </w:tc>
        <w:tc>
          <w:tcPr>
            <w:tcW w:w="1605" w:type="dxa"/>
            <w:vAlign w:val="center"/>
          </w:tcPr>
          <w:p w14:paraId="55AEB61D" w14:textId="77777777" w:rsidR="0011285F" w:rsidRDefault="00856F57">
            <w:pPr>
              <w:spacing w:line="0" w:lineRule="atLeast"/>
              <w:jc w:val="center"/>
              <w:rPr>
                <w:rFonts w:ascii="仿宋" w:hAnsi="仿宋"/>
                <w:color w:val="000000" w:themeColor="text1"/>
              </w:rPr>
            </w:pPr>
            <w:r>
              <w:rPr>
                <w:rFonts w:ascii="仿宋" w:hAnsi="仿宋"/>
                <w:color w:val="000000" w:themeColor="text1"/>
              </w:rPr>
              <w:t>硝酸镁</w:t>
            </w:r>
          </w:p>
        </w:tc>
        <w:tc>
          <w:tcPr>
            <w:tcW w:w="1557" w:type="dxa"/>
            <w:vAlign w:val="center"/>
          </w:tcPr>
          <w:p w14:paraId="2A8D5240" w14:textId="77777777" w:rsidR="0011285F" w:rsidRDefault="0011285F">
            <w:pPr>
              <w:spacing w:line="0" w:lineRule="atLeast"/>
              <w:ind w:firstLine="560"/>
              <w:jc w:val="center"/>
              <w:rPr>
                <w:rFonts w:ascii="仿宋" w:hAnsi="仿宋"/>
                <w:color w:val="000000" w:themeColor="text1"/>
              </w:rPr>
            </w:pPr>
          </w:p>
        </w:tc>
        <w:tc>
          <w:tcPr>
            <w:tcW w:w="1841" w:type="dxa"/>
            <w:gridSpan w:val="3"/>
            <w:vAlign w:val="center"/>
          </w:tcPr>
          <w:p w14:paraId="0A992151" w14:textId="77777777" w:rsidR="0011285F" w:rsidRDefault="00856F57">
            <w:pPr>
              <w:spacing w:line="0" w:lineRule="atLeast"/>
              <w:jc w:val="center"/>
              <w:rPr>
                <w:rFonts w:ascii="仿宋" w:hAnsi="仿宋"/>
                <w:color w:val="000000" w:themeColor="text1"/>
              </w:rPr>
            </w:pPr>
            <w:r>
              <w:rPr>
                <w:rFonts w:ascii="仿宋" w:hAnsi="仿宋"/>
                <w:color w:val="000000" w:themeColor="text1"/>
              </w:rPr>
              <w:t>10377-60-3</w:t>
            </w:r>
          </w:p>
        </w:tc>
        <w:tc>
          <w:tcPr>
            <w:tcW w:w="2987" w:type="dxa"/>
            <w:vAlign w:val="center"/>
          </w:tcPr>
          <w:p w14:paraId="2F9FDF84" w14:textId="77777777" w:rsidR="0011285F" w:rsidRDefault="00856F57">
            <w:pPr>
              <w:spacing w:line="0" w:lineRule="atLeast"/>
              <w:jc w:val="center"/>
              <w:rPr>
                <w:rFonts w:ascii="仿宋" w:hAnsi="仿宋"/>
                <w:color w:val="000000" w:themeColor="text1"/>
              </w:rPr>
            </w:pPr>
            <w:r>
              <w:rPr>
                <w:rFonts w:ascii="仿宋" w:hAnsi="仿宋"/>
                <w:color w:val="000000" w:themeColor="text1"/>
              </w:rPr>
              <w:t>氧化性固体，类别</w:t>
            </w:r>
            <w:r>
              <w:rPr>
                <w:rFonts w:ascii="仿宋" w:hAnsi="仿宋"/>
                <w:color w:val="000000" w:themeColor="text1"/>
              </w:rPr>
              <w:t>3</w:t>
            </w:r>
          </w:p>
        </w:tc>
      </w:tr>
      <w:tr w:rsidR="0011285F" w14:paraId="79716B4E" w14:textId="77777777">
        <w:trPr>
          <w:cantSplit/>
          <w:trHeight w:val="226"/>
        </w:trPr>
        <w:tc>
          <w:tcPr>
            <w:tcW w:w="907" w:type="dxa"/>
            <w:vAlign w:val="center"/>
          </w:tcPr>
          <w:p w14:paraId="1ABE954D" w14:textId="77777777" w:rsidR="0011285F" w:rsidRDefault="00856F57">
            <w:pPr>
              <w:spacing w:line="0" w:lineRule="atLeast"/>
              <w:jc w:val="center"/>
              <w:rPr>
                <w:rFonts w:ascii="仿宋" w:hAnsi="仿宋"/>
                <w:color w:val="000000" w:themeColor="text1"/>
              </w:rPr>
            </w:pPr>
            <w:r>
              <w:rPr>
                <w:rFonts w:ascii="仿宋" w:hAnsi="仿宋"/>
                <w:color w:val="000000" w:themeColor="text1"/>
              </w:rPr>
              <w:t>2.5</w:t>
            </w:r>
          </w:p>
        </w:tc>
        <w:tc>
          <w:tcPr>
            <w:tcW w:w="1605" w:type="dxa"/>
            <w:vAlign w:val="center"/>
          </w:tcPr>
          <w:p w14:paraId="1C72668B" w14:textId="77777777" w:rsidR="0011285F" w:rsidRDefault="00856F57">
            <w:pPr>
              <w:spacing w:line="0" w:lineRule="atLeast"/>
              <w:jc w:val="center"/>
              <w:rPr>
                <w:rFonts w:ascii="仿宋" w:hAnsi="仿宋"/>
                <w:color w:val="000000" w:themeColor="text1"/>
              </w:rPr>
            </w:pPr>
            <w:r>
              <w:rPr>
                <w:rFonts w:ascii="仿宋" w:hAnsi="仿宋"/>
                <w:color w:val="000000" w:themeColor="text1"/>
              </w:rPr>
              <w:t>硝酸钙</w:t>
            </w:r>
          </w:p>
        </w:tc>
        <w:tc>
          <w:tcPr>
            <w:tcW w:w="1557" w:type="dxa"/>
            <w:vAlign w:val="center"/>
          </w:tcPr>
          <w:p w14:paraId="6BD4A57B" w14:textId="77777777" w:rsidR="0011285F" w:rsidRDefault="0011285F">
            <w:pPr>
              <w:spacing w:line="0" w:lineRule="atLeast"/>
              <w:ind w:firstLine="560"/>
              <w:jc w:val="center"/>
              <w:rPr>
                <w:rFonts w:ascii="仿宋" w:hAnsi="仿宋"/>
                <w:color w:val="000000" w:themeColor="text1"/>
              </w:rPr>
            </w:pPr>
          </w:p>
        </w:tc>
        <w:tc>
          <w:tcPr>
            <w:tcW w:w="1841" w:type="dxa"/>
            <w:gridSpan w:val="3"/>
            <w:vAlign w:val="center"/>
          </w:tcPr>
          <w:p w14:paraId="57DD485B" w14:textId="77777777" w:rsidR="0011285F" w:rsidRDefault="00856F57">
            <w:pPr>
              <w:spacing w:line="0" w:lineRule="atLeast"/>
              <w:jc w:val="center"/>
              <w:rPr>
                <w:rFonts w:ascii="仿宋" w:hAnsi="仿宋"/>
                <w:color w:val="000000" w:themeColor="text1"/>
              </w:rPr>
            </w:pPr>
            <w:r>
              <w:rPr>
                <w:rFonts w:ascii="仿宋" w:hAnsi="仿宋"/>
                <w:color w:val="000000" w:themeColor="text1"/>
              </w:rPr>
              <w:t>10124-37-5</w:t>
            </w:r>
          </w:p>
        </w:tc>
        <w:tc>
          <w:tcPr>
            <w:tcW w:w="2987" w:type="dxa"/>
            <w:vAlign w:val="center"/>
          </w:tcPr>
          <w:p w14:paraId="5F2DC1D1" w14:textId="77777777" w:rsidR="0011285F" w:rsidRDefault="00856F57">
            <w:pPr>
              <w:spacing w:line="0" w:lineRule="atLeast"/>
              <w:jc w:val="center"/>
              <w:rPr>
                <w:rFonts w:ascii="仿宋" w:hAnsi="仿宋"/>
                <w:color w:val="000000" w:themeColor="text1"/>
              </w:rPr>
            </w:pPr>
            <w:r>
              <w:rPr>
                <w:rFonts w:ascii="仿宋" w:hAnsi="仿宋"/>
                <w:color w:val="000000" w:themeColor="text1"/>
              </w:rPr>
              <w:t>氧化性固体，类别</w:t>
            </w:r>
            <w:r>
              <w:rPr>
                <w:rFonts w:ascii="仿宋" w:hAnsi="仿宋"/>
                <w:color w:val="000000" w:themeColor="text1"/>
              </w:rPr>
              <w:t>3</w:t>
            </w:r>
          </w:p>
        </w:tc>
      </w:tr>
      <w:tr w:rsidR="0011285F" w14:paraId="3BD541F6" w14:textId="77777777">
        <w:trPr>
          <w:cantSplit/>
          <w:trHeight w:val="226"/>
        </w:trPr>
        <w:tc>
          <w:tcPr>
            <w:tcW w:w="907" w:type="dxa"/>
            <w:vAlign w:val="center"/>
          </w:tcPr>
          <w:p w14:paraId="0F2E7D42" w14:textId="77777777" w:rsidR="0011285F" w:rsidRDefault="00856F57">
            <w:pPr>
              <w:spacing w:line="0" w:lineRule="atLeast"/>
              <w:jc w:val="center"/>
              <w:rPr>
                <w:rFonts w:ascii="仿宋" w:hAnsi="仿宋"/>
                <w:color w:val="000000" w:themeColor="text1"/>
              </w:rPr>
            </w:pPr>
            <w:r>
              <w:rPr>
                <w:rFonts w:ascii="仿宋" w:hAnsi="仿宋"/>
                <w:color w:val="000000" w:themeColor="text1"/>
              </w:rPr>
              <w:t>2.6</w:t>
            </w:r>
          </w:p>
        </w:tc>
        <w:tc>
          <w:tcPr>
            <w:tcW w:w="1605" w:type="dxa"/>
            <w:vAlign w:val="center"/>
          </w:tcPr>
          <w:p w14:paraId="05881270" w14:textId="77777777" w:rsidR="0011285F" w:rsidRDefault="00856F57">
            <w:pPr>
              <w:spacing w:line="0" w:lineRule="atLeast"/>
              <w:jc w:val="center"/>
              <w:rPr>
                <w:rFonts w:ascii="仿宋" w:hAnsi="仿宋"/>
                <w:color w:val="000000" w:themeColor="text1"/>
              </w:rPr>
            </w:pPr>
            <w:r>
              <w:rPr>
                <w:rFonts w:ascii="仿宋" w:hAnsi="仿宋"/>
                <w:color w:val="000000" w:themeColor="text1"/>
              </w:rPr>
              <w:t>硝酸锶</w:t>
            </w:r>
          </w:p>
        </w:tc>
        <w:tc>
          <w:tcPr>
            <w:tcW w:w="1557" w:type="dxa"/>
            <w:vAlign w:val="center"/>
          </w:tcPr>
          <w:p w14:paraId="503814C6" w14:textId="77777777" w:rsidR="0011285F" w:rsidRDefault="0011285F">
            <w:pPr>
              <w:spacing w:line="0" w:lineRule="atLeast"/>
              <w:ind w:firstLine="560"/>
              <w:jc w:val="center"/>
              <w:rPr>
                <w:rFonts w:ascii="仿宋" w:hAnsi="仿宋"/>
                <w:color w:val="000000" w:themeColor="text1"/>
              </w:rPr>
            </w:pPr>
          </w:p>
        </w:tc>
        <w:tc>
          <w:tcPr>
            <w:tcW w:w="1841" w:type="dxa"/>
            <w:gridSpan w:val="3"/>
            <w:vAlign w:val="center"/>
          </w:tcPr>
          <w:p w14:paraId="1281D1B7" w14:textId="77777777" w:rsidR="0011285F" w:rsidRDefault="00856F57">
            <w:pPr>
              <w:spacing w:line="0" w:lineRule="atLeast"/>
              <w:jc w:val="center"/>
              <w:rPr>
                <w:rFonts w:ascii="仿宋" w:hAnsi="仿宋"/>
                <w:color w:val="000000" w:themeColor="text1"/>
              </w:rPr>
            </w:pPr>
            <w:r>
              <w:rPr>
                <w:rFonts w:ascii="仿宋" w:hAnsi="仿宋"/>
                <w:color w:val="000000" w:themeColor="text1"/>
              </w:rPr>
              <w:t>10042-76-9</w:t>
            </w:r>
          </w:p>
        </w:tc>
        <w:tc>
          <w:tcPr>
            <w:tcW w:w="2987" w:type="dxa"/>
            <w:vAlign w:val="center"/>
          </w:tcPr>
          <w:p w14:paraId="19570E88" w14:textId="77777777" w:rsidR="0011285F" w:rsidRDefault="00856F57">
            <w:pPr>
              <w:spacing w:line="0" w:lineRule="atLeast"/>
              <w:jc w:val="center"/>
              <w:rPr>
                <w:rFonts w:ascii="仿宋" w:hAnsi="仿宋"/>
                <w:color w:val="000000" w:themeColor="text1"/>
              </w:rPr>
            </w:pPr>
            <w:r>
              <w:rPr>
                <w:rFonts w:ascii="仿宋" w:hAnsi="仿宋"/>
                <w:color w:val="000000" w:themeColor="text1"/>
              </w:rPr>
              <w:t>氧化性固体，类别</w:t>
            </w:r>
            <w:r>
              <w:rPr>
                <w:rFonts w:ascii="仿宋" w:hAnsi="仿宋"/>
                <w:color w:val="000000" w:themeColor="text1"/>
              </w:rPr>
              <w:t>3</w:t>
            </w:r>
          </w:p>
        </w:tc>
      </w:tr>
      <w:tr w:rsidR="0011285F" w14:paraId="2E295818" w14:textId="77777777">
        <w:trPr>
          <w:cantSplit/>
          <w:trHeight w:val="226"/>
        </w:trPr>
        <w:tc>
          <w:tcPr>
            <w:tcW w:w="907" w:type="dxa"/>
            <w:vAlign w:val="center"/>
          </w:tcPr>
          <w:p w14:paraId="7F5049F0" w14:textId="77777777" w:rsidR="0011285F" w:rsidRDefault="00856F57">
            <w:pPr>
              <w:spacing w:line="0" w:lineRule="atLeast"/>
              <w:jc w:val="center"/>
              <w:rPr>
                <w:rFonts w:ascii="仿宋" w:hAnsi="仿宋"/>
                <w:color w:val="000000" w:themeColor="text1"/>
              </w:rPr>
            </w:pPr>
            <w:r>
              <w:rPr>
                <w:rFonts w:ascii="仿宋" w:hAnsi="仿宋"/>
                <w:color w:val="000000" w:themeColor="text1"/>
              </w:rPr>
              <w:t>2.7</w:t>
            </w:r>
          </w:p>
        </w:tc>
        <w:tc>
          <w:tcPr>
            <w:tcW w:w="1605" w:type="dxa"/>
            <w:vAlign w:val="center"/>
          </w:tcPr>
          <w:p w14:paraId="463178A5" w14:textId="77777777" w:rsidR="0011285F" w:rsidRDefault="00856F57">
            <w:pPr>
              <w:spacing w:line="0" w:lineRule="atLeast"/>
              <w:jc w:val="center"/>
              <w:rPr>
                <w:rFonts w:ascii="仿宋" w:hAnsi="仿宋"/>
                <w:color w:val="000000" w:themeColor="text1"/>
              </w:rPr>
            </w:pPr>
            <w:r>
              <w:rPr>
                <w:rFonts w:ascii="仿宋" w:hAnsi="仿宋"/>
                <w:color w:val="000000" w:themeColor="text1"/>
              </w:rPr>
              <w:t>硝酸钡</w:t>
            </w:r>
          </w:p>
        </w:tc>
        <w:tc>
          <w:tcPr>
            <w:tcW w:w="1557" w:type="dxa"/>
            <w:vAlign w:val="center"/>
          </w:tcPr>
          <w:p w14:paraId="72EE208A" w14:textId="77777777" w:rsidR="0011285F" w:rsidRDefault="0011285F">
            <w:pPr>
              <w:spacing w:line="0" w:lineRule="atLeast"/>
              <w:ind w:firstLine="560"/>
              <w:jc w:val="center"/>
              <w:rPr>
                <w:rFonts w:ascii="仿宋" w:hAnsi="仿宋"/>
                <w:color w:val="000000" w:themeColor="text1"/>
              </w:rPr>
            </w:pPr>
          </w:p>
        </w:tc>
        <w:tc>
          <w:tcPr>
            <w:tcW w:w="1841" w:type="dxa"/>
            <w:gridSpan w:val="3"/>
            <w:vAlign w:val="center"/>
          </w:tcPr>
          <w:p w14:paraId="34633CBA" w14:textId="77777777" w:rsidR="0011285F" w:rsidRDefault="00856F57">
            <w:pPr>
              <w:spacing w:line="0" w:lineRule="atLeast"/>
              <w:jc w:val="center"/>
              <w:rPr>
                <w:rFonts w:ascii="仿宋" w:hAnsi="仿宋"/>
                <w:color w:val="000000" w:themeColor="text1"/>
              </w:rPr>
            </w:pPr>
            <w:r>
              <w:rPr>
                <w:rFonts w:ascii="仿宋" w:hAnsi="仿宋"/>
                <w:color w:val="000000" w:themeColor="text1"/>
              </w:rPr>
              <w:t>10022-31-8</w:t>
            </w:r>
          </w:p>
        </w:tc>
        <w:tc>
          <w:tcPr>
            <w:tcW w:w="2987" w:type="dxa"/>
            <w:vAlign w:val="center"/>
          </w:tcPr>
          <w:p w14:paraId="5E1D894E" w14:textId="77777777" w:rsidR="0011285F" w:rsidRDefault="00856F57">
            <w:pPr>
              <w:spacing w:line="0" w:lineRule="atLeast"/>
              <w:jc w:val="center"/>
              <w:rPr>
                <w:rFonts w:ascii="仿宋" w:hAnsi="仿宋"/>
                <w:color w:val="000000" w:themeColor="text1"/>
              </w:rPr>
            </w:pPr>
            <w:r>
              <w:rPr>
                <w:rFonts w:ascii="仿宋" w:hAnsi="仿宋"/>
                <w:color w:val="000000" w:themeColor="text1"/>
              </w:rPr>
              <w:t>氧化性固体，类别</w:t>
            </w:r>
            <w:r>
              <w:rPr>
                <w:rFonts w:ascii="仿宋" w:hAnsi="仿宋"/>
                <w:color w:val="000000" w:themeColor="text1"/>
              </w:rPr>
              <w:t>2</w:t>
            </w:r>
          </w:p>
        </w:tc>
      </w:tr>
      <w:tr w:rsidR="0011285F" w14:paraId="31A7A275" w14:textId="77777777">
        <w:trPr>
          <w:cantSplit/>
          <w:trHeight w:val="226"/>
        </w:trPr>
        <w:tc>
          <w:tcPr>
            <w:tcW w:w="907" w:type="dxa"/>
            <w:vAlign w:val="center"/>
          </w:tcPr>
          <w:p w14:paraId="032553A2" w14:textId="77777777" w:rsidR="0011285F" w:rsidRDefault="00856F57">
            <w:pPr>
              <w:spacing w:line="0" w:lineRule="atLeast"/>
              <w:jc w:val="center"/>
              <w:rPr>
                <w:rFonts w:ascii="仿宋" w:hAnsi="仿宋"/>
                <w:color w:val="000000" w:themeColor="text1"/>
              </w:rPr>
            </w:pPr>
            <w:r>
              <w:rPr>
                <w:rFonts w:ascii="仿宋" w:hAnsi="仿宋"/>
                <w:color w:val="000000" w:themeColor="text1"/>
              </w:rPr>
              <w:t>2.8</w:t>
            </w:r>
          </w:p>
        </w:tc>
        <w:tc>
          <w:tcPr>
            <w:tcW w:w="1605" w:type="dxa"/>
            <w:vAlign w:val="center"/>
          </w:tcPr>
          <w:p w14:paraId="4A062932" w14:textId="77777777" w:rsidR="0011285F" w:rsidRDefault="00856F57">
            <w:pPr>
              <w:spacing w:line="0" w:lineRule="atLeast"/>
              <w:jc w:val="center"/>
              <w:rPr>
                <w:rFonts w:ascii="仿宋" w:hAnsi="仿宋"/>
                <w:color w:val="000000" w:themeColor="text1"/>
              </w:rPr>
            </w:pPr>
            <w:r>
              <w:rPr>
                <w:rFonts w:ascii="仿宋" w:hAnsi="仿宋"/>
                <w:color w:val="000000" w:themeColor="text1"/>
              </w:rPr>
              <w:t>硝酸镍</w:t>
            </w:r>
          </w:p>
        </w:tc>
        <w:tc>
          <w:tcPr>
            <w:tcW w:w="1557" w:type="dxa"/>
            <w:vAlign w:val="center"/>
          </w:tcPr>
          <w:p w14:paraId="6967379C" w14:textId="77777777" w:rsidR="0011285F" w:rsidRDefault="00856F57">
            <w:pPr>
              <w:spacing w:line="0" w:lineRule="atLeast"/>
              <w:jc w:val="center"/>
              <w:rPr>
                <w:rFonts w:ascii="仿宋" w:hAnsi="仿宋"/>
                <w:color w:val="000000" w:themeColor="text1"/>
              </w:rPr>
            </w:pPr>
            <w:r>
              <w:rPr>
                <w:rFonts w:ascii="仿宋" w:hAnsi="仿宋"/>
                <w:color w:val="000000" w:themeColor="text1"/>
              </w:rPr>
              <w:t>二硝酸镍</w:t>
            </w:r>
          </w:p>
        </w:tc>
        <w:tc>
          <w:tcPr>
            <w:tcW w:w="1841" w:type="dxa"/>
            <w:gridSpan w:val="3"/>
            <w:vAlign w:val="center"/>
          </w:tcPr>
          <w:p w14:paraId="37CD415A" w14:textId="77777777" w:rsidR="0011285F" w:rsidRDefault="00856F57">
            <w:pPr>
              <w:spacing w:line="0" w:lineRule="atLeast"/>
              <w:jc w:val="center"/>
              <w:rPr>
                <w:rFonts w:ascii="仿宋" w:hAnsi="仿宋"/>
                <w:color w:val="000000" w:themeColor="text1"/>
              </w:rPr>
            </w:pPr>
            <w:r>
              <w:rPr>
                <w:rFonts w:ascii="仿宋" w:hAnsi="仿宋"/>
                <w:color w:val="000000" w:themeColor="text1"/>
              </w:rPr>
              <w:t>13138-45-9</w:t>
            </w:r>
          </w:p>
        </w:tc>
        <w:tc>
          <w:tcPr>
            <w:tcW w:w="2987" w:type="dxa"/>
            <w:vAlign w:val="center"/>
          </w:tcPr>
          <w:p w14:paraId="5850DFD4" w14:textId="77777777" w:rsidR="0011285F" w:rsidRDefault="00856F57">
            <w:pPr>
              <w:spacing w:line="0" w:lineRule="atLeast"/>
              <w:jc w:val="center"/>
              <w:rPr>
                <w:rFonts w:ascii="仿宋" w:hAnsi="仿宋"/>
                <w:color w:val="000000" w:themeColor="text1"/>
              </w:rPr>
            </w:pPr>
            <w:r>
              <w:rPr>
                <w:rFonts w:ascii="仿宋" w:hAnsi="仿宋"/>
                <w:color w:val="000000" w:themeColor="text1"/>
              </w:rPr>
              <w:t>氧化性固体，类别</w:t>
            </w:r>
            <w:r>
              <w:rPr>
                <w:rFonts w:ascii="仿宋" w:hAnsi="仿宋"/>
                <w:color w:val="000000" w:themeColor="text1"/>
              </w:rPr>
              <w:t>2</w:t>
            </w:r>
          </w:p>
        </w:tc>
      </w:tr>
      <w:tr w:rsidR="0011285F" w14:paraId="2C20C7DF" w14:textId="77777777">
        <w:trPr>
          <w:cantSplit/>
          <w:trHeight w:val="226"/>
        </w:trPr>
        <w:tc>
          <w:tcPr>
            <w:tcW w:w="907" w:type="dxa"/>
            <w:vAlign w:val="center"/>
          </w:tcPr>
          <w:p w14:paraId="07101F33" w14:textId="77777777" w:rsidR="0011285F" w:rsidRDefault="00856F57">
            <w:pPr>
              <w:spacing w:line="0" w:lineRule="atLeast"/>
              <w:jc w:val="center"/>
              <w:rPr>
                <w:rFonts w:ascii="仿宋" w:hAnsi="仿宋"/>
                <w:color w:val="000000" w:themeColor="text1"/>
              </w:rPr>
            </w:pPr>
            <w:r>
              <w:rPr>
                <w:rFonts w:ascii="仿宋" w:hAnsi="仿宋"/>
                <w:color w:val="000000" w:themeColor="text1"/>
              </w:rPr>
              <w:t>2.9</w:t>
            </w:r>
          </w:p>
        </w:tc>
        <w:tc>
          <w:tcPr>
            <w:tcW w:w="1605" w:type="dxa"/>
            <w:vAlign w:val="center"/>
          </w:tcPr>
          <w:p w14:paraId="10899FF4" w14:textId="77777777" w:rsidR="0011285F" w:rsidRDefault="00856F57">
            <w:pPr>
              <w:spacing w:line="0" w:lineRule="atLeast"/>
              <w:jc w:val="center"/>
              <w:rPr>
                <w:rFonts w:ascii="仿宋" w:hAnsi="仿宋"/>
                <w:color w:val="000000" w:themeColor="text1"/>
              </w:rPr>
            </w:pPr>
            <w:bookmarkStart w:id="17" w:name="RANGE!B19"/>
            <w:r>
              <w:rPr>
                <w:rFonts w:ascii="仿宋" w:hAnsi="仿宋"/>
                <w:color w:val="000000" w:themeColor="text1"/>
              </w:rPr>
              <w:t>硝酸银</w:t>
            </w:r>
            <w:bookmarkEnd w:id="17"/>
          </w:p>
        </w:tc>
        <w:tc>
          <w:tcPr>
            <w:tcW w:w="1557" w:type="dxa"/>
            <w:vAlign w:val="center"/>
          </w:tcPr>
          <w:p w14:paraId="0AC9FE81" w14:textId="77777777" w:rsidR="0011285F" w:rsidRDefault="0011285F">
            <w:pPr>
              <w:spacing w:line="0" w:lineRule="atLeast"/>
              <w:ind w:firstLine="560"/>
              <w:jc w:val="center"/>
              <w:rPr>
                <w:rFonts w:ascii="仿宋" w:hAnsi="仿宋"/>
                <w:color w:val="000000" w:themeColor="text1"/>
              </w:rPr>
            </w:pPr>
          </w:p>
        </w:tc>
        <w:tc>
          <w:tcPr>
            <w:tcW w:w="1841" w:type="dxa"/>
            <w:gridSpan w:val="3"/>
            <w:vAlign w:val="center"/>
          </w:tcPr>
          <w:p w14:paraId="02354A72" w14:textId="77777777" w:rsidR="0011285F" w:rsidRDefault="00856F57">
            <w:pPr>
              <w:spacing w:line="0" w:lineRule="atLeast"/>
              <w:jc w:val="center"/>
              <w:rPr>
                <w:rFonts w:ascii="仿宋" w:hAnsi="仿宋"/>
                <w:color w:val="000000" w:themeColor="text1"/>
              </w:rPr>
            </w:pPr>
            <w:r>
              <w:rPr>
                <w:rFonts w:ascii="仿宋" w:hAnsi="仿宋"/>
                <w:color w:val="000000" w:themeColor="text1"/>
              </w:rPr>
              <w:t>7761-88-8</w:t>
            </w:r>
          </w:p>
        </w:tc>
        <w:tc>
          <w:tcPr>
            <w:tcW w:w="2987" w:type="dxa"/>
            <w:vAlign w:val="center"/>
          </w:tcPr>
          <w:p w14:paraId="5175B800" w14:textId="77777777" w:rsidR="0011285F" w:rsidRDefault="00856F57">
            <w:pPr>
              <w:spacing w:line="0" w:lineRule="atLeast"/>
              <w:jc w:val="center"/>
              <w:rPr>
                <w:rFonts w:ascii="仿宋" w:hAnsi="仿宋"/>
                <w:color w:val="000000" w:themeColor="text1"/>
              </w:rPr>
            </w:pPr>
            <w:r>
              <w:rPr>
                <w:rFonts w:ascii="仿宋" w:hAnsi="仿宋"/>
                <w:color w:val="000000" w:themeColor="text1"/>
              </w:rPr>
              <w:t>氧化性固体，类别</w:t>
            </w:r>
            <w:r>
              <w:rPr>
                <w:rFonts w:ascii="仿宋" w:hAnsi="仿宋"/>
                <w:color w:val="000000" w:themeColor="text1"/>
              </w:rPr>
              <w:t>2</w:t>
            </w:r>
          </w:p>
        </w:tc>
      </w:tr>
      <w:tr w:rsidR="0011285F" w14:paraId="0FE6EE16" w14:textId="77777777">
        <w:trPr>
          <w:cantSplit/>
          <w:trHeight w:val="187"/>
        </w:trPr>
        <w:tc>
          <w:tcPr>
            <w:tcW w:w="907" w:type="dxa"/>
            <w:vAlign w:val="center"/>
          </w:tcPr>
          <w:p w14:paraId="00A087C3" w14:textId="77777777" w:rsidR="0011285F" w:rsidRDefault="00856F57">
            <w:pPr>
              <w:spacing w:line="0" w:lineRule="atLeast"/>
              <w:jc w:val="center"/>
              <w:rPr>
                <w:rFonts w:ascii="仿宋" w:hAnsi="仿宋"/>
                <w:color w:val="000000" w:themeColor="text1"/>
              </w:rPr>
            </w:pPr>
            <w:r>
              <w:rPr>
                <w:rFonts w:ascii="仿宋" w:hAnsi="仿宋"/>
                <w:color w:val="000000" w:themeColor="text1"/>
              </w:rPr>
              <w:t>2.10</w:t>
            </w:r>
          </w:p>
        </w:tc>
        <w:tc>
          <w:tcPr>
            <w:tcW w:w="1605" w:type="dxa"/>
            <w:vAlign w:val="center"/>
          </w:tcPr>
          <w:p w14:paraId="2984FDD6" w14:textId="77777777" w:rsidR="0011285F" w:rsidRDefault="00856F57">
            <w:pPr>
              <w:spacing w:line="0" w:lineRule="atLeast"/>
              <w:jc w:val="center"/>
              <w:rPr>
                <w:rFonts w:ascii="仿宋" w:hAnsi="仿宋"/>
                <w:color w:val="000000" w:themeColor="text1"/>
              </w:rPr>
            </w:pPr>
            <w:r>
              <w:rPr>
                <w:rFonts w:ascii="仿宋" w:hAnsi="仿宋"/>
                <w:color w:val="000000" w:themeColor="text1"/>
              </w:rPr>
              <w:t>硝酸锌</w:t>
            </w:r>
          </w:p>
        </w:tc>
        <w:tc>
          <w:tcPr>
            <w:tcW w:w="1557" w:type="dxa"/>
            <w:vAlign w:val="center"/>
          </w:tcPr>
          <w:p w14:paraId="6E0AC4D8" w14:textId="77777777" w:rsidR="0011285F" w:rsidRDefault="0011285F">
            <w:pPr>
              <w:spacing w:line="0" w:lineRule="atLeast"/>
              <w:ind w:firstLine="560"/>
              <w:jc w:val="center"/>
              <w:rPr>
                <w:rFonts w:ascii="仿宋" w:hAnsi="仿宋"/>
                <w:color w:val="000000" w:themeColor="text1"/>
              </w:rPr>
            </w:pPr>
          </w:p>
        </w:tc>
        <w:tc>
          <w:tcPr>
            <w:tcW w:w="1841" w:type="dxa"/>
            <w:gridSpan w:val="3"/>
            <w:vAlign w:val="center"/>
          </w:tcPr>
          <w:p w14:paraId="2E2E9076" w14:textId="77777777" w:rsidR="0011285F" w:rsidRDefault="00856F57">
            <w:pPr>
              <w:spacing w:line="0" w:lineRule="atLeast"/>
              <w:jc w:val="center"/>
              <w:rPr>
                <w:rFonts w:ascii="仿宋" w:hAnsi="仿宋"/>
                <w:color w:val="000000" w:themeColor="text1"/>
              </w:rPr>
            </w:pPr>
            <w:r>
              <w:rPr>
                <w:rFonts w:ascii="仿宋" w:hAnsi="仿宋"/>
                <w:color w:val="000000" w:themeColor="text1"/>
              </w:rPr>
              <w:t>7779-88-6</w:t>
            </w:r>
          </w:p>
        </w:tc>
        <w:tc>
          <w:tcPr>
            <w:tcW w:w="2987" w:type="dxa"/>
            <w:vAlign w:val="center"/>
          </w:tcPr>
          <w:p w14:paraId="4B68D602" w14:textId="77777777" w:rsidR="0011285F" w:rsidRDefault="00856F57">
            <w:pPr>
              <w:spacing w:line="0" w:lineRule="atLeast"/>
              <w:jc w:val="center"/>
              <w:rPr>
                <w:rFonts w:ascii="仿宋" w:hAnsi="仿宋"/>
                <w:color w:val="000000" w:themeColor="text1"/>
              </w:rPr>
            </w:pPr>
            <w:r>
              <w:rPr>
                <w:rFonts w:ascii="仿宋" w:hAnsi="仿宋"/>
                <w:color w:val="000000" w:themeColor="text1"/>
              </w:rPr>
              <w:t>氧化性固体，类别</w:t>
            </w:r>
            <w:r>
              <w:rPr>
                <w:rFonts w:ascii="仿宋" w:hAnsi="仿宋"/>
                <w:color w:val="000000" w:themeColor="text1"/>
              </w:rPr>
              <w:t>2</w:t>
            </w:r>
          </w:p>
        </w:tc>
      </w:tr>
      <w:tr w:rsidR="0011285F" w14:paraId="2DB57E06" w14:textId="77777777">
        <w:trPr>
          <w:cantSplit/>
          <w:trHeight w:val="226"/>
        </w:trPr>
        <w:tc>
          <w:tcPr>
            <w:tcW w:w="907" w:type="dxa"/>
            <w:vAlign w:val="center"/>
          </w:tcPr>
          <w:p w14:paraId="29486FED" w14:textId="77777777" w:rsidR="0011285F" w:rsidRDefault="00856F57">
            <w:pPr>
              <w:spacing w:line="0" w:lineRule="atLeast"/>
              <w:jc w:val="center"/>
              <w:rPr>
                <w:rFonts w:ascii="仿宋" w:hAnsi="仿宋"/>
                <w:color w:val="000000" w:themeColor="text1"/>
              </w:rPr>
            </w:pPr>
            <w:r>
              <w:rPr>
                <w:rFonts w:ascii="仿宋" w:hAnsi="仿宋"/>
                <w:color w:val="000000" w:themeColor="text1"/>
              </w:rPr>
              <w:t>2.11</w:t>
            </w:r>
          </w:p>
        </w:tc>
        <w:tc>
          <w:tcPr>
            <w:tcW w:w="1605" w:type="dxa"/>
            <w:vAlign w:val="center"/>
          </w:tcPr>
          <w:p w14:paraId="5AFA97D6" w14:textId="77777777" w:rsidR="0011285F" w:rsidRDefault="00856F57">
            <w:pPr>
              <w:spacing w:line="0" w:lineRule="atLeast"/>
              <w:jc w:val="center"/>
              <w:rPr>
                <w:rFonts w:ascii="仿宋" w:hAnsi="仿宋"/>
                <w:color w:val="000000" w:themeColor="text1"/>
              </w:rPr>
            </w:pPr>
            <w:r>
              <w:rPr>
                <w:rFonts w:ascii="仿宋" w:hAnsi="仿宋"/>
                <w:color w:val="000000" w:themeColor="text1"/>
              </w:rPr>
              <w:t>硝酸铅</w:t>
            </w:r>
          </w:p>
        </w:tc>
        <w:tc>
          <w:tcPr>
            <w:tcW w:w="1557" w:type="dxa"/>
            <w:vAlign w:val="center"/>
          </w:tcPr>
          <w:p w14:paraId="5A9FC42F" w14:textId="77777777" w:rsidR="0011285F" w:rsidRDefault="0011285F">
            <w:pPr>
              <w:spacing w:line="0" w:lineRule="atLeast"/>
              <w:ind w:firstLine="560"/>
              <w:jc w:val="center"/>
              <w:rPr>
                <w:rFonts w:ascii="仿宋" w:hAnsi="仿宋"/>
                <w:color w:val="000000" w:themeColor="text1"/>
              </w:rPr>
            </w:pPr>
          </w:p>
        </w:tc>
        <w:tc>
          <w:tcPr>
            <w:tcW w:w="1841" w:type="dxa"/>
            <w:gridSpan w:val="3"/>
            <w:vAlign w:val="center"/>
          </w:tcPr>
          <w:p w14:paraId="3E3617F1" w14:textId="77777777" w:rsidR="0011285F" w:rsidRDefault="00856F57">
            <w:pPr>
              <w:spacing w:line="0" w:lineRule="atLeast"/>
              <w:jc w:val="center"/>
              <w:rPr>
                <w:rFonts w:ascii="仿宋" w:hAnsi="仿宋"/>
                <w:color w:val="000000" w:themeColor="text1"/>
              </w:rPr>
            </w:pPr>
            <w:r>
              <w:rPr>
                <w:rFonts w:ascii="仿宋" w:hAnsi="仿宋"/>
                <w:color w:val="000000" w:themeColor="text1"/>
              </w:rPr>
              <w:t>10099-74-8</w:t>
            </w:r>
          </w:p>
        </w:tc>
        <w:tc>
          <w:tcPr>
            <w:tcW w:w="2987" w:type="dxa"/>
            <w:vAlign w:val="center"/>
          </w:tcPr>
          <w:p w14:paraId="3C413C5D" w14:textId="77777777" w:rsidR="0011285F" w:rsidRDefault="00856F57">
            <w:pPr>
              <w:spacing w:line="0" w:lineRule="atLeast"/>
              <w:jc w:val="center"/>
              <w:rPr>
                <w:rFonts w:ascii="仿宋" w:hAnsi="仿宋"/>
                <w:color w:val="000000" w:themeColor="text1"/>
              </w:rPr>
            </w:pPr>
            <w:r>
              <w:rPr>
                <w:rFonts w:ascii="仿宋" w:hAnsi="仿宋"/>
                <w:color w:val="000000" w:themeColor="text1"/>
              </w:rPr>
              <w:t>氧化性固体，类别</w:t>
            </w:r>
            <w:r>
              <w:rPr>
                <w:rFonts w:ascii="仿宋" w:hAnsi="仿宋"/>
                <w:color w:val="000000" w:themeColor="text1"/>
              </w:rPr>
              <w:t>2</w:t>
            </w:r>
          </w:p>
        </w:tc>
      </w:tr>
      <w:tr w:rsidR="0011285F" w14:paraId="5A99DBF0" w14:textId="77777777">
        <w:trPr>
          <w:cantSplit/>
          <w:trHeight w:val="226"/>
        </w:trPr>
        <w:tc>
          <w:tcPr>
            <w:tcW w:w="8897" w:type="dxa"/>
            <w:gridSpan w:val="7"/>
            <w:vAlign w:val="center"/>
          </w:tcPr>
          <w:p w14:paraId="26B07589" w14:textId="77777777" w:rsidR="0011285F" w:rsidRDefault="00856F57">
            <w:pPr>
              <w:spacing w:line="0" w:lineRule="atLeast"/>
              <w:jc w:val="left"/>
              <w:rPr>
                <w:rFonts w:ascii="仿宋" w:hAnsi="仿宋"/>
                <w:b/>
                <w:bCs/>
                <w:color w:val="000000" w:themeColor="text1"/>
                <w:sz w:val="28"/>
                <w:szCs w:val="28"/>
              </w:rPr>
            </w:pPr>
            <w:r>
              <w:rPr>
                <w:rFonts w:ascii="仿宋" w:hAnsi="仿宋"/>
                <w:b/>
                <w:bCs/>
                <w:color w:val="000000" w:themeColor="text1"/>
                <w:sz w:val="28"/>
                <w:szCs w:val="28"/>
              </w:rPr>
              <w:t xml:space="preserve">3 </w:t>
            </w:r>
            <w:r>
              <w:rPr>
                <w:rFonts w:ascii="仿宋" w:hAnsi="仿宋"/>
                <w:b/>
                <w:bCs/>
                <w:color w:val="000000" w:themeColor="text1"/>
                <w:sz w:val="28"/>
                <w:szCs w:val="28"/>
              </w:rPr>
              <w:t>氯酸盐类</w:t>
            </w:r>
          </w:p>
        </w:tc>
      </w:tr>
      <w:tr w:rsidR="0011285F" w14:paraId="4DCE1BCF" w14:textId="77777777">
        <w:trPr>
          <w:cantSplit/>
          <w:trHeight w:val="226"/>
        </w:trPr>
        <w:tc>
          <w:tcPr>
            <w:tcW w:w="907" w:type="dxa"/>
            <w:vMerge w:val="restart"/>
            <w:vAlign w:val="center"/>
          </w:tcPr>
          <w:p w14:paraId="5B9777DA" w14:textId="77777777" w:rsidR="0011285F" w:rsidRDefault="00856F57">
            <w:pPr>
              <w:spacing w:line="0" w:lineRule="atLeast"/>
              <w:jc w:val="center"/>
              <w:rPr>
                <w:rFonts w:ascii="仿宋" w:hAnsi="仿宋"/>
                <w:color w:val="000000" w:themeColor="text1"/>
              </w:rPr>
            </w:pPr>
            <w:r>
              <w:rPr>
                <w:rFonts w:ascii="仿宋" w:hAnsi="仿宋"/>
                <w:color w:val="000000" w:themeColor="text1"/>
              </w:rPr>
              <w:t>3.1</w:t>
            </w:r>
          </w:p>
        </w:tc>
        <w:tc>
          <w:tcPr>
            <w:tcW w:w="1605" w:type="dxa"/>
            <w:vAlign w:val="center"/>
          </w:tcPr>
          <w:p w14:paraId="5CDDD516" w14:textId="77777777" w:rsidR="0011285F" w:rsidRDefault="00856F57">
            <w:pPr>
              <w:spacing w:line="0" w:lineRule="atLeast"/>
              <w:jc w:val="center"/>
              <w:rPr>
                <w:rFonts w:ascii="仿宋" w:hAnsi="仿宋"/>
                <w:color w:val="000000" w:themeColor="text1"/>
              </w:rPr>
            </w:pPr>
            <w:r>
              <w:rPr>
                <w:rFonts w:ascii="仿宋" w:hAnsi="仿宋"/>
                <w:color w:val="000000" w:themeColor="text1"/>
              </w:rPr>
              <w:t>氯酸钠</w:t>
            </w:r>
          </w:p>
        </w:tc>
        <w:tc>
          <w:tcPr>
            <w:tcW w:w="1557" w:type="dxa"/>
            <w:vAlign w:val="center"/>
          </w:tcPr>
          <w:p w14:paraId="4544A69A" w14:textId="77777777" w:rsidR="0011285F" w:rsidRDefault="0011285F">
            <w:pPr>
              <w:spacing w:line="0" w:lineRule="atLeast"/>
              <w:jc w:val="center"/>
              <w:rPr>
                <w:rFonts w:ascii="仿宋" w:hAnsi="仿宋"/>
                <w:color w:val="000000" w:themeColor="text1"/>
              </w:rPr>
            </w:pPr>
          </w:p>
        </w:tc>
        <w:tc>
          <w:tcPr>
            <w:tcW w:w="1841" w:type="dxa"/>
            <w:gridSpan w:val="3"/>
            <w:vMerge w:val="restart"/>
            <w:vAlign w:val="center"/>
          </w:tcPr>
          <w:p w14:paraId="75B83437" w14:textId="77777777" w:rsidR="0011285F" w:rsidRDefault="00856F57">
            <w:pPr>
              <w:spacing w:line="0" w:lineRule="atLeast"/>
              <w:jc w:val="center"/>
              <w:rPr>
                <w:rFonts w:ascii="仿宋" w:hAnsi="仿宋"/>
                <w:color w:val="000000" w:themeColor="text1"/>
              </w:rPr>
            </w:pPr>
            <w:r>
              <w:rPr>
                <w:rFonts w:ascii="仿宋" w:hAnsi="仿宋"/>
                <w:color w:val="000000" w:themeColor="text1"/>
              </w:rPr>
              <w:t>7775-09-9</w:t>
            </w:r>
          </w:p>
        </w:tc>
        <w:tc>
          <w:tcPr>
            <w:tcW w:w="2987" w:type="dxa"/>
            <w:vAlign w:val="center"/>
          </w:tcPr>
          <w:p w14:paraId="36B80CC1" w14:textId="77777777" w:rsidR="0011285F" w:rsidRDefault="00856F57">
            <w:pPr>
              <w:spacing w:line="0" w:lineRule="atLeast"/>
              <w:jc w:val="center"/>
              <w:rPr>
                <w:rFonts w:ascii="仿宋" w:hAnsi="仿宋"/>
                <w:color w:val="000000" w:themeColor="text1"/>
              </w:rPr>
            </w:pPr>
            <w:r>
              <w:rPr>
                <w:rFonts w:ascii="仿宋" w:hAnsi="仿宋"/>
                <w:color w:val="000000" w:themeColor="text1"/>
              </w:rPr>
              <w:t>氧化性固体，类别</w:t>
            </w:r>
            <w:r>
              <w:rPr>
                <w:rFonts w:ascii="仿宋" w:hAnsi="仿宋"/>
                <w:color w:val="000000" w:themeColor="text1"/>
              </w:rPr>
              <w:t>1</w:t>
            </w:r>
          </w:p>
        </w:tc>
      </w:tr>
      <w:tr w:rsidR="0011285F" w14:paraId="6AF55C9C" w14:textId="77777777">
        <w:trPr>
          <w:cantSplit/>
          <w:trHeight w:val="226"/>
        </w:trPr>
        <w:tc>
          <w:tcPr>
            <w:tcW w:w="907" w:type="dxa"/>
            <w:vMerge/>
            <w:vAlign w:val="center"/>
          </w:tcPr>
          <w:p w14:paraId="770DA9EA" w14:textId="77777777" w:rsidR="0011285F" w:rsidRDefault="0011285F">
            <w:pPr>
              <w:spacing w:line="0" w:lineRule="atLeast"/>
              <w:jc w:val="center"/>
              <w:rPr>
                <w:rFonts w:ascii="仿宋" w:hAnsi="仿宋"/>
                <w:color w:val="000000" w:themeColor="text1"/>
              </w:rPr>
            </w:pPr>
          </w:p>
        </w:tc>
        <w:tc>
          <w:tcPr>
            <w:tcW w:w="1605" w:type="dxa"/>
            <w:vAlign w:val="center"/>
          </w:tcPr>
          <w:p w14:paraId="623C6E6A" w14:textId="77777777" w:rsidR="0011285F" w:rsidRDefault="00856F57">
            <w:pPr>
              <w:spacing w:line="0" w:lineRule="atLeast"/>
              <w:jc w:val="center"/>
              <w:rPr>
                <w:rFonts w:ascii="仿宋" w:hAnsi="仿宋"/>
                <w:color w:val="000000" w:themeColor="text1"/>
                <w:spacing w:val="-10"/>
              </w:rPr>
            </w:pPr>
            <w:r>
              <w:rPr>
                <w:rFonts w:ascii="仿宋" w:hAnsi="仿宋"/>
                <w:color w:val="000000" w:themeColor="text1"/>
                <w:spacing w:val="-10"/>
              </w:rPr>
              <w:t>氯酸钠溶液</w:t>
            </w:r>
          </w:p>
        </w:tc>
        <w:tc>
          <w:tcPr>
            <w:tcW w:w="1557" w:type="dxa"/>
            <w:vAlign w:val="center"/>
          </w:tcPr>
          <w:p w14:paraId="4364D4D0" w14:textId="77777777" w:rsidR="0011285F" w:rsidRDefault="0011285F">
            <w:pPr>
              <w:spacing w:line="0" w:lineRule="atLeast"/>
              <w:jc w:val="center"/>
              <w:rPr>
                <w:rFonts w:ascii="仿宋" w:hAnsi="仿宋"/>
                <w:color w:val="000000" w:themeColor="text1"/>
              </w:rPr>
            </w:pPr>
          </w:p>
        </w:tc>
        <w:tc>
          <w:tcPr>
            <w:tcW w:w="1841" w:type="dxa"/>
            <w:gridSpan w:val="3"/>
            <w:vMerge/>
            <w:vAlign w:val="center"/>
          </w:tcPr>
          <w:p w14:paraId="0E451684" w14:textId="77777777" w:rsidR="0011285F" w:rsidRDefault="0011285F">
            <w:pPr>
              <w:spacing w:line="0" w:lineRule="atLeast"/>
              <w:jc w:val="center"/>
              <w:rPr>
                <w:rFonts w:ascii="仿宋" w:hAnsi="仿宋"/>
                <w:color w:val="000000" w:themeColor="text1"/>
              </w:rPr>
            </w:pPr>
          </w:p>
        </w:tc>
        <w:tc>
          <w:tcPr>
            <w:tcW w:w="2987" w:type="dxa"/>
            <w:shd w:val="clear" w:color="auto" w:fill="auto"/>
            <w:vAlign w:val="center"/>
          </w:tcPr>
          <w:p w14:paraId="0B7D8F76" w14:textId="77777777" w:rsidR="0011285F" w:rsidRDefault="00856F57">
            <w:pPr>
              <w:spacing w:line="0" w:lineRule="atLeast"/>
              <w:jc w:val="center"/>
              <w:rPr>
                <w:rFonts w:ascii="仿宋" w:hAnsi="仿宋"/>
                <w:color w:val="000000" w:themeColor="text1"/>
              </w:rPr>
            </w:pPr>
            <w:r>
              <w:rPr>
                <w:rFonts w:ascii="仿宋" w:hAnsi="仿宋"/>
                <w:color w:val="000000" w:themeColor="text1"/>
              </w:rPr>
              <w:t>氧化性液体，类别</w:t>
            </w:r>
            <w:r>
              <w:rPr>
                <w:rFonts w:ascii="仿宋" w:hAnsi="仿宋"/>
                <w:color w:val="000000" w:themeColor="text1"/>
              </w:rPr>
              <w:t>3*</w:t>
            </w:r>
          </w:p>
        </w:tc>
      </w:tr>
      <w:tr w:rsidR="0011285F" w14:paraId="13558432" w14:textId="77777777">
        <w:trPr>
          <w:cantSplit/>
          <w:trHeight w:val="226"/>
        </w:trPr>
        <w:tc>
          <w:tcPr>
            <w:tcW w:w="907" w:type="dxa"/>
            <w:vMerge w:val="restart"/>
            <w:vAlign w:val="center"/>
          </w:tcPr>
          <w:p w14:paraId="61EEB618" w14:textId="77777777" w:rsidR="0011285F" w:rsidRDefault="00856F57">
            <w:pPr>
              <w:spacing w:line="0" w:lineRule="atLeast"/>
              <w:jc w:val="center"/>
              <w:rPr>
                <w:rFonts w:ascii="仿宋" w:hAnsi="仿宋"/>
                <w:color w:val="000000" w:themeColor="text1"/>
              </w:rPr>
            </w:pPr>
            <w:r>
              <w:rPr>
                <w:rFonts w:ascii="仿宋" w:hAnsi="仿宋"/>
                <w:color w:val="000000" w:themeColor="text1"/>
              </w:rPr>
              <w:t>3.2</w:t>
            </w:r>
          </w:p>
        </w:tc>
        <w:tc>
          <w:tcPr>
            <w:tcW w:w="1605" w:type="dxa"/>
            <w:vAlign w:val="center"/>
          </w:tcPr>
          <w:p w14:paraId="1DCCA670" w14:textId="77777777" w:rsidR="0011285F" w:rsidRDefault="00856F57">
            <w:pPr>
              <w:spacing w:line="0" w:lineRule="atLeast"/>
              <w:jc w:val="center"/>
              <w:rPr>
                <w:rFonts w:ascii="仿宋" w:hAnsi="仿宋"/>
                <w:color w:val="000000" w:themeColor="text1"/>
              </w:rPr>
            </w:pPr>
            <w:r>
              <w:rPr>
                <w:rFonts w:ascii="仿宋" w:hAnsi="仿宋"/>
                <w:color w:val="000000" w:themeColor="text1"/>
              </w:rPr>
              <w:t>氯酸钾</w:t>
            </w:r>
          </w:p>
        </w:tc>
        <w:tc>
          <w:tcPr>
            <w:tcW w:w="1557" w:type="dxa"/>
            <w:vAlign w:val="center"/>
          </w:tcPr>
          <w:p w14:paraId="4F19E9DB" w14:textId="77777777" w:rsidR="0011285F" w:rsidRDefault="0011285F">
            <w:pPr>
              <w:spacing w:line="0" w:lineRule="atLeast"/>
              <w:jc w:val="center"/>
              <w:rPr>
                <w:rFonts w:ascii="仿宋" w:hAnsi="仿宋"/>
                <w:color w:val="000000" w:themeColor="text1"/>
              </w:rPr>
            </w:pPr>
          </w:p>
        </w:tc>
        <w:tc>
          <w:tcPr>
            <w:tcW w:w="1841" w:type="dxa"/>
            <w:gridSpan w:val="3"/>
            <w:vMerge w:val="restart"/>
            <w:vAlign w:val="center"/>
          </w:tcPr>
          <w:p w14:paraId="302D683A" w14:textId="77777777" w:rsidR="0011285F" w:rsidRDefault="00856F57">
            <w:pPr>
              <w:spacing w:line="0" w:lineRule="atLeast"/>
              <w:jc w:val="center"/>
              <w:rPr>
                <w:rFonts w:ascii="仿宋" w:hAnsi="仿宋"/>
                <w:color w:val="000000" w:themeColor="text1"/>
              </w:rPr>
            </w:pPr>
            <w:r>
              <w:rPr>
                <w:rFonts w:ascii="仿宋" w:hAnsi="仿宋"/>
                <w:color w:val="000000" w:themeColor="text1"/>
              </w:rPr>
              <w:t>3811-04-9</w:t>
            </w:r>
          </w:p>
        </w:tc>
        <w:tc>
          <w:tcPr>
            <w:tcW w:w="2987" w:type="dxa"/>
            <w:vAlign w:val="center"/>
          </w:tcPr>
          <w:p w14:paraId="5904419A" w14:textId="77777777" w:rsidR="0011285F" w:rsidRDefault="00856F57">
            <w:pPr>
              <w:spacing w:line="0" w:lineRule="atLeast"/>
              <w:jc w:val="center"/>
              <w:rPr>
                <w:rFonts w:ascii="仿宋" w:hAnsi="仿宋"/>
                <w:color w:val="000000" w:themeColor="text1"/>
              </w:rPr>
            </w:pPr>
            <w:r>
              <w:rPr>
                <w:rFonts w:ascii="仿宋" w:hAnsi="仿宋"/>
                <w:color w:val="000000" w:themeColor="text1"/>
              </w:rPr>
              <w:t>氧化性固体，类别</w:t>
            </w:r>
            <w:r>
              <w:rPr>
                <w:rFonts w:ascii="仿宋" w:hAnsi="仿宋"/>
                <w:color w:val="000000" w:themeColor="text1"/>
              </w:rPr>
              <w:t>1</w:t>
            </w:r>
          </w:p>
        </w:tc>
      </w:tr>
      <w:tr w:rsidR="0011285F" w14:paraId="073BD849" w14:textId="77777777">
        <w:trPr>
          <w:cantSplit/>
          <w:trHeight w:val="226"/>
        </w:trPr>
        <w:tc>
          <w:tcPr>
            <w:tcW w:w="907" w:type="dxa"/>
            <w:vMerge/>
            <w:vAlign w:val="center"/>
          </w:tcPr>
          <w:p w14:paraId="52BD1E12" w14:textId="77777777" w:rsidR="0011285F" w:rsidRDefault="0011285F">
            <w:pPr>
              <w:spacing w:line="0" w:lineRule="atLeast"/>
              <w:jc w:val="center"/>
              <w:rPr>
                <w:rFonts w:ascii="仿宋" w:hAnsi="仿宋"/>
                <w:color w:val="000000" w:themeColor="text1"/>
              </w:rPr>
            </w:pPr>
          </w:p>
        </w:tc>
        <w:tc>
          <w:tcPr>
            <w:tcW w:w="1605" w:type="dxa"/>
            <w:vAlign w:val="center"/>
          </w:tcPr>
          <w:p w14:paraId="3C378350" w14:textId="77777777" w:rsidR="0011285F" w:rsidRDefault="00856F57">
            <w:pPr>
              <w:spacing w:line="0" w:lineRule="atLeast"/>
              <w:jc w:val="center"/>
              <w:rPr>
                <w:rFonts w:ascii="仿宋" w:hAnsi="仿宋"/>
                <w:color w:val="000000" w:themeColor="text1"/>
                <w:spacing w:val="-10"/>
              </w:rPr>
            </w:pPr>
            <w:r>
              <w:rPr>
                <w:rFonts w:ascii="仿宋" w:hAnsi="仿宋"/>
                <w:color w:val="000000" w:themeColor="text1"/>
                <w:spacing w:val="-10"/>
              </w:rPr>
              <w:t>氯酸钾溶液</w:t>
            </w:r>
          </w:p>
        </w:tc>
        <w:tc>
          <w:tcPr>
            <w:tcW w:w="1557" w:type="dxa"/>
            <w:vAlign w:val="center"/>
          </w:tcPr>
          <w:p w14:paraId="38B567AF" w14:textId="77777777" w:rsidR="0011285F" w:rsidRDefault="0011285F">
            <w:pPr>
              <w:spacing w:line="0" w:lineRule="atLeast"/>
              <w:jc w:val="center"/>
              <w:rPr>
                <w:rFonts w:ascii="仿宋" w:hAnsi="仿宋"/>
                <w:color w:val="000000" w:themeColor="text1"/>
              </w:rPr>
            </w:pPr>
          </w:p>
        </w:tc>
        <w:tc>
          <w:tcPr>
            <w:tcW w:w="1841" w:type="dxa"/>
            <w:gridSpan w:val="3"/>
            <w:vMerge/>
            <w:vAlign w:val="center"/>
          </w:tcPr>
          <w:p w14:paraId="22577353" w14:textId="77777777" w:rsidR="0011285F" w:rsidRDefault="0011285F">
            <w:pPr>
              <w:spacing w:line="0" w:lineRule="atLeast"/>
              <w:jc w:val="center"/>
              <w:rPr>
                <w:rFonts w:ascii="仿宋" w:hAnsi="仿宋"/>
                <w:color w:val="000000" w:themeColor="text1"/>
              </w:rPr>
            </w:pPr>
          </w:p>
        </w:tc>
        <w:tc>
          <w:tcPr>
            <w:tcW w:w="2987" w:type="dxa"/>
            <w:vAlign w:val="center"/>
          </w:tcPr>
          <w:p w14:paraId="0FF00D53" w14:textId="77777777" w:rsidR="0011285F" w:rsidRDefault="00856F57">
            <w:pPr>
              <w:spacing w:line="0" w:lineRule="atLeast"/>
              <w:jc w:val="center"/>
              <w:rPr>
                <w:rFonts w:ascii="仿宋" w:hAnsi="仿宋"/>
                <w:color w:val="000000" w:themeColor="text1"/>
              </w:rPr>
            </w:pPr>
            <w:r>
              <w:rPr>
                <w:rFonts w:ascii="仿宋" w:hAnsi="仿宋"/>
                <w:color w:val="000000" w:themeColor="text1"/>
              </w:rPr>
              <w:t>氧化性液体，类别</w:t>
            </w:r>
            <w:r>
              <w:rPr>
                <w:rFonts w:ascii="仿宋" w:hAnsi="仿宋"/>
                <w:color w:val="000000" w:themeColor="text1"/>
              </w:rPr>
              <w:t>3*</w:t>
            </w:r>
          </w:p>
        </w:tc>
      </w:tr>
      <w:tr w:rsidR="0011285F" w14:paraId="696CAECA" w14:textId="77777777">
        <w:trPr>
          <w:cantSplit/>
          <w:trHeight w:val="226"/>
        </w:trPr>
        <w:tc>
          <w:tcPr>
            <w:tcW w:w="907" w:type="dxa"/>
            <w:vAlign w:val="center"/>
          </w:tcPr>
          <w:p w14:paraId="1DE525AA" w14:textId="77777777" w:rsidR="0011285F" w:rsidRDefault="00856F57">
            <w:pPr>
              <w:spacing w:line="0" w:lineRule="atLeast"/>
              <w:jc w:val="center"/>
              <w:rPr>
                <w:rFonts w:ascii="仿宋" w:hAnsi="仿宋"/>
                <w:color w:val="000000" w:themeColor="text1"/>
              </w:rPr>
            </w:pPr>
            <w:r>
              <w:rPr>
                <w:rFonts w:ascii="仿宋" w:hAnsi="仿宋"/>
                <w:color w:val="000000" w:themeColor="text1"/>
              </w:rPr>
              <w:t>3.3</w:t>
            </w:r>
          </w:p>
        </w:tc>
        <w:tc>
          <w:tcPr>
            <w:tcW w:w="1605" w:type="dxa"/>
            <w:vAlign w:val="center"/>
          </w:tcPr>
          <w:p w14:paraId="7AE2A69F" w14:textId="77777777" w:rsidR="0011285F" w:rsidRDefault="00856F57">
            <w:pPr>
              <w:widowControl/>
              <w:spacing w:line="320" w:lineRule="exact"/>
              <w:jc w:val="center"/>
              <w:rPr>
                <w:rFonts w:ascii="仿宋" w:hAnsi="仿宋"/>
                <w:color w:val="000000" w:themeColor="text1"/>
              </w:rPr>
            </w:pPr>
            <w:r>
              <w:rPr>
                <w:rFonts w:ascii="仿宋" w:hAnsi="仿宋"/>
                <w:color w:val="000000" w:themeColor="text1"/>
              </w:rPr>
              <w:t>氯酸铵</w:t>
            </w:r>
          </w:p>
        </w:tc>
        <w:tc>
          <w:tcPr>
            <w:tcW w:w="1557" w:type="dxa"/>
            <w:vAlign w:val="center"/>
          </w:tcPr>
          <w:p w14:paraId="641F26FB" w14:textId="77777777" w:rsidR="0011285F" w:rsidRDefault="0011285F">
            <w:pPr>
              <w:spacing w:line="0" w:lineRule="atLeast"/>
              <w:jc w:val="center"/>
              <w:rPr>
                <w:rFonts w:ascii="仿宋" w:hAnsi="仿宋"/>
                <w:color w:val="000000" w:themeColor="text1"/>
              </w:rPr>
            </w:pPr>
          </w:p>
        </w:tc>
        <w:tc>
          <w:tcPr>
            <w:tcW w:w="1841" w:type="dxa"/>
            <w:gridSpan w:val="3"/>
            <w:vAlign w:val="center"/>
          </w:tcPr>
          <w:p w14:paraId="1A2769E4" w14:textId="77777777" w:rsidR="0011285F" w:rsidRDefault="00856F57">
            <w:pPr>
              <w:spacing w:line="0" w:lineRule="atLeast"/>
              <w:jc w:val="center"/>
              <w:rPr>
                <w:rFonts w:ascii="仿宋" w:hAnsi="仿宋"/>
                <w:color w:val="000000" w:themeColor="text1"/>
              </w:rPr>
            </w:pPr>
            <w:r>
              <w:rPr>
                <w:rFonts w:ascii="仿宋" w:hAnsi="仿宋"/>
                <w:color w:val="000000" w:themeColor="text1"/>
              </w:rPr>
              <w:t>10192-29-7</w:t>
            </w:r>
          </w:p>
        </w:tc>
        <w:tc>
          <w:tcPr>
            <w:tcW w:w="2987" w:type="dxa"/>
            <w:vAlign w:val="center"/>
          </w:tcPr>
          <w:p w14:paraId="75160938" w14:textId="77777777" w:rsidR="0011285F" w:rsidRDefault="00856F57">
            <w:pPr>
              <w:spacing w:line="0" w:lineRule="atLeast"/>
              <w:jc w:val="center"/>
              <w:rPr>
                <w:rFonts w:ascii="仿宋" w:hAnsi="仿宋"/>
                <w:color w:val="000000" w:themeColor="text1"/>
              </w:rPr>
            </w:pPr>
            <w:r>
              <w:rPr>
                <w:rFonts w:ascii="仿宋" w:hAnsi="仿宋"/>
                <w:color w:val="000000" w:themeColor="text1"/>
              </w:rPr>
              <w:t>爆炸物，不稳定爆炸物</w:t>
            </w:r>
          </w:p>
        </w:tc>
      </w:tr>
      <w:tr w:rsidR="0011285F" w14:paraId="3809DC03" w14:textId="77777777">
        <w:trPr>
          <w:cantSplit/>
          <w:trHeight w:val="226"/>
        </w:trPr>
        <w:tc>
          <w:tcPr>
            <w:tcW w:w="8897" w:type="dxa"/>
            <w:gridSpan w:val="7"/>
            <w:vAlign w:val="center"/>
          </w:tcPr>
          <w:p w14:paraId="097A688F" w14:textId="77777777" w:rsidR="0011285F" w:rsidRDefault="00856F57">
            <w:pPr>
              <w:spacing w:line="0" w:lineRule="atLeast"/>
              <w:rPr>
                <w:rFonts w:ascii="仿宋" w:hAnsi="仿宋"/>
                <w:b/>
                <w:bCs/>
                <w:color w:val="000000" w:themeColor="text1"/>
                <w:sz w:val="28"/>
                <w:szCs w:val="28"/>
              </w:rPr>
            </w:pPr>
            <w:r>
              <w:rPr>
                <w:rFonts w:ascii="仿宋" w:hAnsi="仿宋"/>
                <w:b/>
                <w:bCs/>
                <w:color w:val="000000" w:themeColor="text1"/>
                <w:sz w:val="28"/>
                <w:szCs w:val="28"/>
              </w:rPr>
              <w:t xml:space="preserve">4 </w:t>
            </w:r>
            <w:r>
              <w:rPr>
                <w:rFonts w:ascii="仿宋" w:hAnsi="仿宋"/>
                <w:b/>
                <w:bCs/>
                <w:color w:val="000000" w:themeColor="text1"/>
                <w:sz w:val="28"/>
                <w:szCs w:val="28"/>
              </w:rPr>
              <w:t>高氯酸盐类</w:t>
            </w:r>
          </w:p>
        </w:tc>
      </w:tr>
      <w:tr w:rsidR="0011285F" w14:paraId="4B2AA8A6" w14:textId="77777777">
        <w:trPr>
          <w:cantSplit/>
          <w:trHeight w:val="226"/>
        </w:trPr>
        <w:tc>
          <w:tcPr>
            <w:tcW w:w="907" w:type="dxa"/>
            <w:vAlign w:val="center"/>
          </w:tcPr>
          <w:p w14:paraId="6D4A436B" w14:textId="77777777" w:rsidR="0011285F" w:rsidRDefault="00856F57">
            <w:pPr>
              <w:spacing w:line="0" w:lineRule="atLeast"/>
              <w:jc w:val="center"/>
              <w:rPr>
                <w:rFonts w:ascii="仿宋" w:hAnsi="仿宋"/>
                <w:color w:val="000000" w:themeColor="text1"/>
              </w:rPr>
            </w:pPr>
            <w:r>
              <w:rPr>
                <w:rFonts w:ascii="仿宋" w:hAnsi="仿宋"/>
                <w:color w:val="000000" w:themeColor="text1"/>
              </w:rPr>
              <w:t>4.1</w:t>
            </w:r>
          </w:p>
        </w:tc>
        <w:tc>
          <w:tcPr>
            <w:tcW w:w="1605" w:type="dxa"/>
            <w:vAlign w:val="center"/>
          </w:tcPr>
          <w:p w14:paraId="55094207" w14:textId="77777777" w:rsidR="0011285F" w:rsidRDefault="00856F57">
            <w:pPr>
              <w:spacing w:line="0" w:lineRule="atLeast"/>
              <w:jc w:val="center"/>
              <w:rPr>
                <w:rFonts w:ascii="仿宋" w:hAnsi="仿宋"/>
                <w:color w:val="000000" w:themeColor="text1"/>
              </w:rPr>
            </w:pPr>
            <w:r>
              <w:rPr>
                <w:rFonts w:ascii="仿宋" w:hAnsi="仿宋"/>
                <w:color w:val="000000" w:themeColor="text1"/>
              </w:rPr>
              <w:t>高氯酸锂</w:t>
            </w:r>
          </w:p>
        </w:tc>
        <w:tc>
          <w:tcPr>
            <w:tcW w:w="1557" w:type="dxa"/>
            <w:vAlign w:val="center"/>
          </w:tcPr>
          <w:p w14:paraId="5F36DE95" w14:textId="77777777" w:rsidR="0011285F" w:rsidRDefault="00856F57">
            <w:pPr>
              <w:spacing w:line="0" w:lineRule="atLeast"/>
              <w:jc w:val="center"/>
              <w:rPr>
                <w:rFonts w:ascii="仿宋" w:hAnsi="仿宋"/>
                <w:color w:val="000000" w:themeColor="text1"/>
              </w:rPr>
            </w:pPr>
            <w:r>
              <w:rPr>
                <w:rFonts w:ascii="仿宋" w:hAnsi="仿宋"/>
                <w:color w:val="000000" w:themeColor="text1"/>
              </w:rPr>
              <w:t>过氯酸锂</w:t>
            </w:r>
          </w:p>
        </w:tc>
        <w:tc>
          <w:tcPr>
            <w:tcW w:w="1841" w:type="dxa"/>
            <w:gridSpan w:val="3"/>
            <w:vAlign w:val="center"/>
          </w:tcPr>
          <w:p w14:paraId="5705E460" w14:textId="77777777" w:rsidR="0011285F" w:rsidRDefault="00856F57">
            <w:pPr>
              <w:spacing w:line="0" w:lineRule="atLeast"/>
              <w:jc w:val="center"/>
              <w:rPr>
                <w:rFonts w:ascii="仿宋" w:hAnsi="仿宋"/>
                <w:color w:val="000000" w:themeColor="text1"/>
              </w:rPr>
            </w:pPr>
            <w:r>
              <w:rPr>
                <w:rFonts w:ascii="仿宋" w:hAnsi="仿宋"/>
                <w:color w:val="000000" w:themeColor="text1"/>
              </w:rPr>
              <w:t>7791-03-9</w:t>
            </w:r>
          </w:p>
        </w:tc>
        <w:tc>
          <w:tcPr>
            <w:tcW w:w="2987" w:type="dxa"/>
            <w:vAlign w:val="center"/>
          </w:tcPr>
          <w:p w14:paraId="18172672" w14:textId="77777777" w:rsidR="0011285F" w:rsidRDefault="00856F57">
            <w:pPr>
              <w:spacing w:line="0" w:lineRule="atLeast"/>
              <w:jc w:val="center"/>
              <w:rPr>
                <w:rFonts w:ascii="仿宋" w:hAnsi="仿宋"/>
                <w:color w:val="000000" w:themeColor="text1"/>
              </w:rPr>
            </w:pPr>
            <w:r>
              <w:rPr>
                <w:rFonts w:ascii="仿宋" w:hAnsi="仿宋"/>
                <w:color w:val="000000" w:themeColor="text1"/>
              </w:rPr>
              <w:t>氧化性固体，类别</w:t>
            </w:r>
            <w:r>
              <w:rPr>
                <w:rFonts w:ascii="仿宋" w:hAnsi="仿宋"/>
                <w:color w:val="000000" w:themeColor="text1"/>
              </w:rPr>
              <w:t>2</w:t>
            </w:r>
          </w:p>
        </w:tc>
      </w:tr>
      <w:tr w:rsidR="0011285F" w14:paraId="12855303" w14:textId="77777777">
        <w:trPr>
          <w:cantSplit/>
          <w:trHeight w:val="226"/>
        </w:trPr>
        <w:tc>
          <w:tcPr>
            <w:tcW w:w="907" w:type="dxa"/>
            <w:vAlign w:val="center"/>
          </w:tcPr>
          <w:p w14:paraId="3E94BBDA" w14:textId="77777777" w:rsidR="0011285F" w:rsidRDefault="00856F57">
            <w:pPr>
              <w:spacing w:line="0" w:lineRule="atLeast"/>
              <w:jc w:val="center"/>
              <w:rPr>
                <w:rFonts w:ascii="仿宋" w:hAnsi="仿宋"/>
                <w:color w:val="000000" w:themeColor="text1"/>
              </w:rPr>
            </w:pPr>
            <w:r>
              <w:rPr>
                <w:rFonts w:ascii="仿宋" w:hAnsi="仿宋"/>
                <w:color w:val="000000" w:themeColor="text1"/>
              </w:rPr>
              <w:t>4. 2</w:t>
            </w:r>
          </w:p>
        </w:tc>
        <w:tc>
          <w:tcPr>
            <w:tcW w:w="1605" w:type="dxa"/>
            <w:vAlign w:val="center"/>
          </w:tcPr>
          <w:p w14:paraId="6AF761F9" w14:textId="77777777" w:rsidR="0011285F" w:rsidRDefault="00856F57">
            <w:pPr>
              <w:spacing w:line="0" w:lineRule="atLeast"/>
              <w:jc w:val="center"/>
              <w:rPr>
                <w:rFonts w:ascii="仿宋" w:hAnsi="仿宋"/>
                <w:color w:val="000000" w:themeColor="text1"/>
              </w:rPr>
            </w:pPr>
            <w:r>
              <w:rPr>
                <w:rFonts w:ascii="仿宋" w:hAnsi="仿宋"/>
                <w:color w:val="000000" w:themeColor="text1"/>
              </w:rPr>
              <w:t>高氯酸钠</w:t>
            </w:r>
          </w:p>
        </w:tc>
        <w:tc>
          <w:tcPr>
            <w:tcW w:w="1557" w:type="dxa"/>
            <w:vAlign w:val="center"/>
          </w:tcPr>
          <w:p w14:paraId="2F768E1C" w14:textId="77777777" w:rsidR="0011285F" w:rsidRDefault="00856F57">
            <w:pPr>
              <w:spacing w:line="0" w:lineRule="atLeast"/>
              <w:jc w:val="center"/>
              <w:rPr>
                <w:rFonts w:ascii="仿宋" w:hAnsi="仿宋"/>
                <w:color w:val="000000" w:themeColor="text1"/>
              </w:rPr>
            </w:pPr>
            <w:r>
              <w:rPr>
                <w:rFonts w:ascii="仿宋" w:hAnsi="仿宋"/>
                <w:color w:val="000000" w:themeColor="text1"/>
              </w:rPr>
              <w:t>过氯酸钠</w:t>
            </w:r>
          </w:p>
        </w:tc>
        <w:tc>
          <w:tcPr>
            <w:tcW w:w="1841" w:type="dxa"/>
            <w:gridSpan w:val="3"/>
            <w:vAlign w:val="center"/>
          </w:tcPr>
          <w:p w14:paraId="72369D5D" w14:textId="77777777" w:rsidR="0011285F" w:rsidRDefault="00856F57">
            <w:pPr>
              <w:spacing w:line="0" w:lineRule="atLeast"/>
              <w:jc w:val="center"/>
              <w:rPr>
                <w:rFonts w:ascii="仿宋" w:hAnsi="仿宋"/>
                <w:color w:val="000000" w:themeColor="text1"/>
              </w:rPr>
            </w:pPr>
            <w:r>
              <w:rPr>
                <w:rFonts w:ascii="仿宋" w:hAnsi="仿宋"/>
                <w:color w:val="000000" w:themeColor="text1"/>
              </w:rPr>
              <w:t>7601-89-0</w:t>
            </w:r>
          </w:p>
        </w:tc>
        <w:tc>
          <w:tcPr>
            <w:tcW w:w="2987" w:type="dxa"/>
            <w:vAlign w:val="center"/>
          </w:tcPr>
          <w:p w14:paraId="343FE6C8" w14:textId="77777777" w:rsidR="0011285F" w:rsidRDefault="00856F57">
            <w:pPr>
              <w:spacing w:line="0" w:lineRule="atLeast"/>
              <w:jc w:val="center"/>
              <w:rPr>
                <w:rFonts w:ascii="仿宋" w:hAnsi="仿宋"/>
                <w:color w:val="000000" w:themeColor="text1"/>
              </w:rPr>
            </w:pPr>
            <w:r>
              <w:rPr>
                <w:rFonts w:ascii="仿宋" w:hAnsi="仿宋"/>
                <w:color w:val="000000" w:themeColor="text1"/>
              </w:rPr>
              <w:t>氧化性固体，类别</w:t>
            </w:r>
            <w:r>
              <w:rPr>
                <w:rFonts w:ascii="仿宋" w:hAnsi="仿宋"/>
                <w:color w:val="000000" w:themeColor="text1"/>
              </w:rPr>
              <w:t>1</w:t>
            </w:r>
          </w:p>
        </w:tc>
      </w:tr>
      <w:tr w:rsidR="0011285F" w14:paraId="24A488FF" w14:textId="77777777">
        <w:trPr>
          <w:cantSplit/>
          <w:trHeight w:val="226"/>
        </w:trPr>
        <w:tc>
          <w:tcPr>
            <w:tcW w:w="907" w:type="dxa"/>
            <w:vAlign w:val="center"/>
          </w:tcPr>
          <w:p w14:paraId="1FCE5117" w14:textId="77777777" w:rsidR="0011285F" w:rsidRDefault="00856F57">
            <w:pPr>
              <w:spacing w:line="0" w:lineRule="atLeast"/>
              <w:jc w:val="center"/>
              <w:rPr>
                <w:rFonts w:ascii="仿宋" w:hAnsi="仿宋"/>
                <w:color w:val="000000" w:themeColor="text1"/>
              </w:rPr>
            </w:pPr>
            <w:r>
              <w:rPr>
                <w:rFonts w:ascii="仿宋" w:hAnsi="仿宋"/>
                <w:color w:val="000000" w:themeColor="text1"/>
              </w:rPr>
              <w:t>4. 3</w:t>
            </w:r>
          </w:p>
        </w:tc>
        <w:tc>
          <w:tcPr>
            <w:tcW w:w="1605" w:type="dxa"/>
            <w:vAlign w:val="center"/>
          </w:tcPr>
          <w:p w14:paraId="49099F45" w14:textId="77777777" w:rsidR="0011285F" w:rsidRDefault="00856F57">
            <w:pPr>
              <w:spacing w:line="0" w:lineRule="atLeast"/>
              <w:jc w:val="center"/>
              <w:rPr>
                <w:rFonts w:ascii="仿宋" w:hAnsi="仿宋"/>
                <w:color w:val="000000" w:themeColor="text1"/>
              </w:rPr>
            </w:pPr>
            <w:r>
              <w:rPr>
                <w:rFonts w:ascii="仿宋" w:hAnsi="仿宋"/>
                <w:color w:val="000000" w:themeColor="text1"/>
              </w:rPr>
              <w:t>高氯酸钾</w:t>
            </w:r>
          </w:p>
        </w:tc>
        <w:tc>
          <w:tcPr>
            <w:tcW w:w="1557" w:type="dxa"/>
            <w:vAlign w:val="center"/>
          </w:tcPr>
          <w:p w14:paraId="112FF196" w14:textId="77777777" w:rsidR="0011285F" w:rsidRDefault="00856F57">
            <w:pPr>
              <w:spacing w:line="0" w:lineRule="atLeast"/>
              <w:jc w:val="center"/>
              <w:rPr>
                <w:rFonts w:ascii="仿宋" w:hAnsi="仿宋"/>
                <w:color w:val="000000" w:themeColor="text1"/>
              </w:rPr>
            </w:pPr>
            <w:r>
              <w:rPr>
                <w:rFonts w:ascii="仿宋" w:hAnsi="仿宋"/>
                <w:color w:val="000000" w:themeColor="text1"/>
              </w:rPr>
              <w:t>过氯酸钾</w:t>
            </w:r>
          </w:p>
        </w:tc>
        <w:tc>
          <w:tcPr>
            <w:tcW w:w="1841" w:type="dxa"/>
            <w:gridSpan w:val="3"/>
            <w:vAlign w:val="center"/>
          </w:tcPr>
          <w:p w14:paraId="7753C0F6" w14:textId="77777777" w:rsidR="0011285F" w:rsidRDefault="00856F57">
            <w:pPr>
              <w:spacing w:line="0" w:lineRule="atLeast"/>
              <w:jc w:val="center"/>
              <w:rPr>
                <w:rFonts w:ascii="仿宋" w:hAnsi="仿宋"/>
                <w:color w:val="000000" w:themeColor="text1"/>
              </w:rPr>
            </w:pPr>
            <w:r>
              <w:rPr>
                <w:rFonts w:ascii="仿宋" w:hAnsi="仿宋"/>
                <w:color w:val="000000" w:themeColor="text1"/>
              </w:rPr>
              <w:t>7778-74-7</w:t>
            </w:r>
          </w:p>
        </w:tc>
        <w:tc>
          <w:tcPr>
            <w:tcW w:w="2987" w:type="dxa"/>
            <w:vAlign w:val="center"/>
          </w:tcPr>
          <w:p w14:paraId="631E836B" w14:textId="77777777" w:rsidR="0011285F" w:rsidRDefault="00856F57">
            <w:pPr>
              <w:spacing w:line="0" w:lineRule="atLeast"/>
              <w:jc w:val="center"/>
              <w:rPr>
                <w:rFonts w:ascii="仿宋" w:hAnsi="仿宋"/>
                <w:color w:val="000000" w:themeColor="text1"/>
              </w:rPr>
            </w:pPr>
            <w:r>
              <w:rPr>
                <w:rFonts w:ascii="仿宋" w:hAnsi="仿宋"/>
                <w:color w:val="000000" w:themeColor="text1"/>
              </w:rPr>
              <w:t>氧化性固体，类别</w:t>
            </w:r>
            <w:r>
              <w:rPr>
                <w:rFonts w:ascii="仿宋" w:hAnsi="仿宋"/>
                <w:color w:val="000000" w:themeColor="text1"/>
              </w:rPr>
              <w:t>1</w:t>
            </w:r>
          </w:p>
        </w:tc>
      </w:tr>
      <w:tr w:rsidR="0011285F" w14:paraId="6E7B1FA5" w14:textId="77777777">
        <w:trPr>
          <w:cantSplit/>
          <w:trHeight w:val="226"/>
        </w:trPr>
        <w:tc>
          <w:tcPr>
            <w:tcW w:w="907" w:type="dxa"/>
            <w:vAlign w:val="center"/>
          </w:tcPr>
          <w:p w14:paraId="57287268" w14:textId="77777777" w:rsidR="0011285F" w:rsidRDefault="00856F57">
            <w:pPr>
              <w:spacing w:line="0" w:lineRule="atLeast"/>
              <w:jc w:val="center"/>
              <w:rPr>
                <w:rFonts w:ascii="仿宋" w:hAnsi="仿宋"/>
                <w:color w:val="000000" w:themeColor="text1"/>
              </w:rPr>
            </w:pPr>
            <w:r>
              <w:rPr>
                <w:rFonts w:ascii="仿宋" w:hAnsi="仿宋"/>
                <w:color w:val="000000" w:themeColor="text1"/>
              </w:rPr>
              <w:t>4. 4</w:t>
            </w:r>
          </w:p>
        </w:tc>
        <w:tc>
          <w:tcPr>
            <w:tcW w:w="1605" w:type="dxa"/>
            <w:vAlign w:val="center"/>
          </w:tcPr>
          <w:p w14:paraId="45B9DC78" w14:textId="77777777" w:rsidR="0011285F" w:rsidRDefault="00856F57">
            <w:pPr>
              <w:spacing w:line="0" w:lineRule="atLeast"/>
              <w:jc w:val="center"/>
              <w:rPr>
                <w:rFonts w:ascii="仿宋" w:hAnsi="仿宋"/>
                <w:color w:val="000000" w:themeColor="text1"/>
              </w:rPr>
            </w:pPr>
            <w:r>
              <w:rPr>
                <w:rFonts w:ascii="仿宋" w:hAnsi="仿宋"/>
                <w:color w:val="000000" w:themeColor="text1"/>
              </w:rPr>
              <w:t>高氯酸铵</w:t>
            </w:r>
          </w:p>
        </w:tc>
        <w:tc>
          <w:tcPr>
            <w:tcW w:w="1557" w:type="dxa"/>
            <w:vAlign w:val="center"/>
          </w:tcPr>
          <w:p w14:paraId="064BB586" w14:textId="77777777" w:rsidR="0011285F" w:rsidRDefault="00856F57">
            <w:pPr>
              <w:spacing w:line="0" w:lineRule="atLeast"/>
              <w:jc w:val="center"/>
              <w:rPr>
                <w:rFonts w:ascii="仿宋" w:hAnsi="仿宋"/>
                <w:color w:val="000000" w:themeColor="text1"/>
              </w:rPr>
            </w:pPr>
            <w:r>
              <w:rPr>
                <w:rFonts w:ascii="仿宋" w:hAnsi="仿宋"/>
                <w:color w:val="000000" w:themeColor="text1"/>
              </w:rPr>
              <w:t>过氯酸铵</w:t>
            </w:r>
          </w:p>
        </w:tc>
        <w:tc>
          <w:tcPr>
            <w:tcW w:w="1841" w:type="dxa"/>
            <w:gridSpan w:val="3"/>
            <w:vAlign w:val="center"/>
          </w:tcPr>
          <w:p w14:paraId="217F8590" w14:textId="77777777" w:rsidR="0011285F" w:rsidRDefault="00856F57">
            <w:pPr>
              <w:spacing w:line="0" w:lineRule="atLeast"/>
              <w:jc w:val="center"/>
              <w:rPr>
                <w:rFonts w:ascii="仿宋" w:hAnsi="仿宋"/>
                <w:color w:val="000000" w:themeColor="text1"/>
              </w:rPr>
            </w:pPr>
            <w:r>
              <w:rPr>
                <w:rFonts w:ascii="仿宋" w:hAnsi="仿宋"/>
                <w:color w:val="000000" w:themeColor="text1"/>
              </w:rPr>
              <w:t>7790-98-9</w:t>
            </w:r>
          </w:p>
        </w:tc>
        <w:tc>
          <w:tcPr>
            <w:tcW w:w="2987" w:type="dxa"/>
            <w:vAlign w:val="center"/>
          </w:tcPr>
          <w:p w14:paraId="34339B69" w14:textId="77777777" w:rsidR="0011285F" w:rsidRDefault="00856F57">
            <w:pPr>
              <w:spacing w:line="0" w:lineRule="atLeast"/>
              <w:jc w:val="center"/>
              <w:rPr>
                <w:rFonts w:ascii="仿宋" w:hAnsi="仿宋"/>
                <w:color w:val="000000" w:themeColor="text1"/>
              </w:rPr>
            </w:pPr>
            <w:r>
              <w:rPr>
                <w:rFonts w:ascii="仿宋" w:hAnsi="仿宋"/>
                <w:color w:val="000000" w:themeColor="text1"/>
              </w:rPr>
              <w:t>爆炸物，</w:t>
            </w:r>
            <w:r>
              <w:rPr>
                <w:rFonts w:ascii="仿宋" w:hAnsi="仿宋"/>
                <w:color w:val="000000" w:themeColor="text1"/>
              </w:rPr>
              <w:t>1.1</w:t>
            </w:r>
            <w:r>
              <w:rPr>
                <w:rFonts w:ascii="仿宋" w:hAnsi="仿宋"/>
                <w:color w:val="000000" w:themeColor="text1"/>
              </w:rPr>
              <w:t>项</w:t>
            </w:r>
          </w:p>
          <w:p w14:paraId="3ADDEA87" w14:textId="77777777" w:rsidR="0011285F" w:rsidRDefault="00856F57">
            <w:pPr>
              <w:spacing w:line="0" w:lineRule="atLeast"/>
              <w:jc w:val="center"/>
              <w:rPr>
                <w:rFonts w:ascii="仿宋" w:hAnsi="仿宋"/>
                <w:color w:val="000000" w:themeColor="text1"/>
              </w:rPr>
            </w:pPr>
            <w:r>
              <w:rPr>
                <w:rFonts w:ascii="仿宋" w:hAnsi="仿宋"/>
                <w:color w:val="000000" w:themeColor="text1"/>
              </w:rPr>
              <w:t>氧化性固体，类别</w:t>
            </w:r>
            <w:r>
              <w:rPr>
                <w:rFonts w:ascii="仿宋" w:hAnsi="仿宋"/>
                <w:color w:val="000000" w:themeColor="text1"/>
              </w:rPr>
              <w:t>1</w:t>
            </w:r>
          </w:p>
        </w:tc>
      </w:tr>
      <w:tr w:rsidR="0011285F" w14:paraId="572AC39A" w14:textId="77777777">
        <w:trPr>
          <w:cantSplit/>
          <w:trHeight w:val="226"/>
        </w:trPr>
        <w:tc>
          <w:tcPr>
            <w:tcW w:w="8897" w:type="dxa"/>
            <w:gridSpan w:val="7"/>
            <w:vAlign w:val="center"/>
          </w:tcPr>
          <w:p w14:paraId="0479FEA5" w14:textId="77777777" w:rsidR="0011285F" w:rsidRDefault="00856F57">
            <w:pPr>
              <w:spacing w:line="0" w:lineRule="atLeast"/>
              <w:rPr>
                <w:rFonts w:ascii="仿宋" w:hAnsi="仿宋"/>
                <w:b/>
                <w:bCs/>
                <w:color w:val="000000" w:themeColor="text1"/>
                <w:sz w:val="28"/>
                <w:szCs w:val="28"/>
              </w:rPr>
            </w:pPr>
            <w:r>
              <w:rPr>
                <w:rFonts w:ascii="仿宋" w:hAnsi="仿宋"/>
                <w:b/>
                <w:bCs/>
                <w:color w:val="000000" w:themeColor="text1"/>
                <w:sz w:val="28"/>
                <w:szCs w:val="28"/>
              </w:rPr>
              <w:t xml:space="preserve">5 </w:t>
            </w:r>
            <w:r>
              <w:rPr>
                <w:rFonts w:ascii="仿宋" w:hAnsi="仿宋"/>
                <w:b/>
                <w:bCs/>
                <w:color w:val="000000" w:themeColor="text1"/>
                <w:sz w:val="28"/>
                <w:szCs w:val="28"/>
              </w:rPr>
              <w:t>重铬酸盐类</w:t>
            </w:r>
          </w:p>
        </w:tc>
      </w:tr>
      <w:tr w:rsidR="0011285F" w14:paraId="34DE9F0F" w14:textId="77777777">
        <w:trPr>
          <w:cantSplit/>
          <w:trHeight w:val="541"/>
        </w:trPr>
        <w:tc>
          <w:tcPr>
            <w:tcW w:w="907" w:type="dxa"/>
            <w:vAlign w:val="center"/>
          </w:tcPr>
          <w:p w14:paraId="1E9EC59C" w14:textId="77777777" w:rsidR="0011285F" w:rsidRDefault="00856F57">
            <w:pPr>
              <w:spacing w:line="0" w:lineRule="atLeast"/>
              <w:jc w:val="center"/>
              <w:rPr>
                <w:rFonts w:ascii="仿宋" w:hAnsi="仿宋"/>
                <w:color w:val="000000" w:themeColor="text1"/>
              </w:rPr>
            </w:pPr>
            <w:r>
              <w:rPr>
                <w:rFonts w:ascii="仿宋" w:hAnsi="仿宋"/>
                <w:color w:val="000000" w:themeColor="text1"/>
              </w:rPr>
              <w:t>5. 1</w:t>
            </w:r>
          </w:p>
        </w:tc>
        <w:tc>
          <w:tcPr>
            <w:tcW w:w="1605" w:type="dxa"/>
            <w:vAlign w:val="center"/>
          </w:tcPr>
          <w:p w14:paraId="4C0FC345" w14:textId="77777777" w:rsidR="0011285F" w:rsidRDefault="00856F57">
            <w:pPr>
              <w:spacing w:line="0" w:lineRule="atLeast"/>
              <w:jc w:val="center"/>
              <w:rPr>
                <w:rFonts w:ascii="仿宋" w:hAnsi="仿宋"/>
                <w:color w:val="000000" w:themeColor="text1"/>
              </w:rPr>
            </w:pPr>
            <w:r>
              <w:rPr>
                <w:rFonts w:ascii="仿宋" w:hAnsi="仿宋"/>
                <w:color w:val="000000" w:themeColor="text1"/>
              </w:rPr>
              <w:t>重铬酸锂</w:t>
            </w:r>
          </w:p>
        </w:tc>
        <w:tc>
          <w:tcPr>
            <w:tcW w:w="1557" w:type="dxa"/>
            <w:vAlign w:val="center"/>
          </w:tcPr>
          <w:p w14:paraId="13C3007E" w14:textId="77777777" w:rsidR="0011285F" w:rsidRDefault="0011285F">
            <w:pPr>
              <w:spacing w:line="0" w:lineRule="atLeast"/>
              <w:jc w:val="center"/>
              <w:rPr>
                <w:rFonts w:ascii="仿宋" w:hAnsi="仿宋"/>
                <w:color w:val="000000" w:themeColor="text1"/>
              </w:rPr>
            </w:pPr>
          </w:p>
        </w:tc>
        <w:tc>
          <w:tcPr>
            <w:tcW w:w="1841" w:type="dxa"/>
            <w:gridSpan w:val="3"/>
            <w:vAlign w:val="center"/>
          </w:tcPr>
          <w:p w14:paraId="3AF68DC2" w14:textId="77777777" w:rsidR="0011285F" w:rsidRDefault="00856F57">
            <w:pPr>
              <w:spacing w:line="0" w:lineRule="atLeast"/>
              <w:jc w:val="center"/>
              <w:rPr>
                <w:rFonts w:ascii="仿宋" w:hAnsi="仿宋"/>
                <w:color w:val="000000" w:themeColor="text1"/>
              </w:rPr>
            </w:pPr>
            <w:r>
              <w:rPr>
                <w:rFonts w:ascii="仿宋" w:hAnsi="仿宋"/>
                <w:color w:val="000000" w:themeColor="text1"/>
              </w:rPr>
              <w:t>13843-81-7</w:t>
            </w:r>
          </w:p>
        </w:tc>
        <w:tc>
          <w:tcPr>
            <w:tcW w:w="2987" w:type="dxa"/>
            <w:vAlign w:val="center"/>
          </w:tcPr>
          <w:p w14:paraId="1FA916DB" w14:textId="77777777" w:rsidR="0011285F" w:rsidRDefault="00856F57">
            <w:pPr>
              <w:spacing w:line="0" w:lineRule="atLeast"/>
              <w:jc w:val="center"/>
              <w:rPr>
                <w:rFonts w:ascii="仿宋" w:hAnsi="仿宋"/>
                <w:color w:val="000000" w:themeColor="text1"/>
              </w:rPr>
            </w:pPr>
            <w:r>
              <w:rPr>
                <w:rFonts w:ascii="仿宋" w:hAnsi="仿宋"/>
                <w:color w:val="000000" w:themeColor="text1"/>
              </w:rPr>
              <w:t>氧化性固体，类别</w:t>
            </w:r>
            <w:r>
              <w:rPr>
                <w:rFonts w:ascii="仿宋" w:hAnsi="仿宋"/>
                <w:color w:val="000000" w:themeColor="text1"/>
              </w:rPr>
              <w:t>2</w:t>
            </w:r>
          </w:p>
        </w:tc>
      </w:tr>
      <w:tr w:rsidR="0011285F" w14:paraId="3005BDC3" w14:textId="77777777">
        <w:trPr>
          <w:cantSplit/>
          <w:trHeight w:val="562"/>
        </w:trPr>
        <w:tc>
          <w:tcPr>
            <w:tcW w:w="907" w:type="dxa"/>
            <w:vAlign w:val="center"/>
          </w:tcPr>
          <w:p w14:paraId="5B88D192" w14:textId="77777777" w:rsidR="0011285F" w:rsidRDefault="00856F57">
            <w:pPr>
              <w:spacing w:line="0" w:lineRule="atLeast"/>
              <w:jc w:val="center"/>
              <w:rPr>
                <w:rFonts w:ascii="仿宋" w:hAnsi="仿宋"/>
                <w:color w:val="000000" w:themeColor="text1"/>
              </w:rPr>
            </w:pPr>
            <w:r>
              <w:rPr>
                <w:rFonts w:ascii="仿宋" w:hAnsi="仿宋"/>
                <w:color w:val="000000" w:themeColor="text1"/>
              </w:rPr>
              <w:lastRenderedPageBreak/>
              <w:t>5. 2</w:t>
            </w:r>
          </w:p>
        </w:tc>
        <w:tc>
          <w:tcPr>
            <w:tcW w:w="1605" w:type="dxa"/>
            <w:vAlign w:val="center"/>
          </w:tcPr>
          <w:p w14:paraId="2ADCC70D" w14:textId="77777777" w:rsidR="0011285F" w:rsidRDefault="00856F57">
            <w:pPr>
              <w:spacing w:line="0" w:lineRule="atLeast"/>
              <w:jc w:val="center"/>
              <w:rPr>
                <w:rFonts w:ascii="仿宋" w:hAnsi="仿宋"/>
                <w:color w:val="000000" w:themeColor="text1"/>
              </w:rPr>
            </w:pPr>
            <w:r>
              <w:rPr>
                <w:rFonts w:ascii="仿宋" w:hAnsi="仿宋"/>
                <w:color w:val="000000" w:themeColor="text1"/>
              </w:rPr>
              <w:t>重铬酸钠</w:t>
            </w:r>
          </w:p>
        </w:tc>
        <w:tc>
          <w:tcPr>
            <w:tcW w:w="1557" w:type="dxa"/>
            <w:vAlign w:val="center"/>
          </w:tcPr>
          <w:p w14:paraId="72CCFE9C" w14:textId="77777777" w:rsidR="0011285F" w:rsidRDefault="00856F57">
            <w:pPr>
              <w:spacing w:line="0" w:lineRule="atLeast"/>
              <w:jc w:val="center"/>
              <w:rPr>
                <w:rFonts w:ascii="仿宋" w:hAnsi="仿宋"/>
                <w:color w:val="000000" w:themeColor="text1"/>
              </w:rPr>
            </w:pPr>
            <w:r>
              <w:rPr>
                <w:rFonts w:ascii="仿宋" w:hAnsi="仿宋"/>
                <w:color w:val="000000" w:themeColor="text1"/>
              </w:rPr>
              <w:t>红矾钠</w:t>
            </w:r>
          </w:p>
        </w:tc>
        <w:tc>
          <w:tcPr>
            <w:tcW w:w="1841" w:type="dxa"/>
            <w:gridSpan w:val="3"/>
            <w:vAlign w:val="center"/>
          </w:tcPr>
          <w:p w14:paraId="3D508C0D" w14:textId="77777777" w:rsidR="0011285F" w:rsidRDefault="00856F57">
            <w:pPr>
              <w:spacing w:line="0" w:lineRule="atLeast"/>
              <w:jc w:val="center"/>
              <w:rPr>
                <w:rFonts w:ascii="仿宋" w:hAnsi="仿宋"/>
                <w:color w:val="000000" w:themeColor="text1"/>
              </w:rPr>
            </w:pPr>
            <w:r>
              <w:rPr>
                <w:rFonts w:ascii="仿宋" w:hAnsi="仿宋"/>
                <w:color w:val="000000" w:themeColor="text1"/>
              </w:rPr>
              <w:t>10588-01-9</w:t>
            </w:r>
          </w:p>
        </w:tc>
        <w:tc>
          <w:tcPr>
            <w:tcW w:w="2987" w:type="dxa"/>
            <w:vAlign w:val="center"/>
          </w:tcPr>
          <w:p w14:paraId="56199F6B" w14:textId="77777777" w:rsidR="0011285F" w:rsidRDefault="00856F57">
            <w:pPr>
              <w:spacing w:line="0" w:lineRule="atLeast"/>
              <w:jc w:val="center"/>
              <w:rPr>
                <w:rFonts w:ascii="仿宋" w:hAnsi="仿宋"/>
                <w:color w:val="000000" w:themeColor="text1"/>
              </w:rPr>
            </w:pPr>
            <w:r>
              <w:rPr>
                <w:rFonts w:ascii="仿宋" w:hAnsi="仿宋"/>
                <w:color w:val="000000" w:themeColor="text1"/>
              </w:rPr>
              <w:t>氧化性固体，类别</w:t>
            </w:r>
            <w:r>
              <w:rPr>
                <w:rFonts w:ascii="仿宋" w:hAnsi="仿宋"/>
                <w:color w:val="000000" w:themeColor="text1"/>
              </w:rPr>
              <w:t>2</w:t>
            </w:r>
          </w:p>
        </w:tc>
      </w:tr>
      <w:tr w:rsidR="0011285F" w14:paraId="67970899" w14:textId="77777777">
        <w:trPr>
          <w:cantSplit/>
          <w:trHeight w:val="698"/>
        </w:trPr>
        <w:tc>
          <w:tcPr>
            <w:tcW w:w="907" w:type="dxa"/>
            <w:vAlign w:val="center"/>
          </w:tcPr>
          <w:p w14:paraId="674DBF46" w14:textId="77777777" w:rsidR="0011285F" w:rsidRDefault="00856F57">
            <w:pPr>
              <w:spacing w:line="0" w:lineRule="atLeast"/>
              <w:jc w:val="center"/>
              <w:rPr>
                <w:rFonts w:ascii="仿宋" w:hAnsi="仿宋"/>
                <w:color w:val="000000" w:themeColor="text1"/>
              </w:rPr>
            </w:pPr>
            <w:r>
              <w:rPr>
                <w:rFonts w:ascii="仿宋" w:hAnsi="仿宋"/>
                <w:color w:val="000000" w:themeColor="text1"/>
              </w:rPr>
              <w:t>5. 3</w:t>
            </w:r>
          </w:p>
        </w:tc>
        <w:tc>
          <w:tcPr>
            <w:tcW w:w="1605" w:type="dxa"/>
            <w:vAlign w:val="center"/>
          </w:tcPr>
          <w:p w14:paraId="2CAFCDAD" w14:textId="77777777" w:rsidR="0011285F" w:rsidRDefault="00856F57">
            <w:pPr>
              <w:spacing w:line="0" w:lineRule="atLeast"/>
              <w:jc w:val="center"/>
              <w:rPr>
                <w:rFonts w:ascii="仿宋" w:hAnsi="仿宋"/>
                <w:color w:val="000000" w:themeColor="text1"/>
              </w:rPr>
            </w:pPr>
            <w:r>
              <w:rPr>
                <w:rFonts w:ascii="仿宋" w:hAnsi="仿宋"/>
                <w:color w:val="000000" w:themeColor="text1"/>
              </w:rPr>
              <w:t>重铬酸钾</w:t>
            </w:r>
          </w:p>
        </w:tc>
        <w:tc>
          <w:tcPr>
            <w:tcW w:w="1557" w:type="dxa"/>
            <w:vAlign w:val="center"/>
          </w:tcPr>
          <w:p w14:paraId="6F72393E" w14:textId="77777777" w:rsidR="0011285F" w:rsidRDefault="00856F57">
            <w:pPr>
              <w:spacing w:line="0" w:lineRule="atLeast"/>
              <w:jc w:val="center"/>
              <w:rPr>
                <w:rFonts w:ascii="仿宋" w:hAnsi="仿宋"/>
                <w:color w:val="000000" w:themeColor="text1"/>
              </w:rPr>
            </w:pPr>
            <w:r>
              <w:rPr>
                <w:rFonts w:ascii="仿宋" w:hAnsi="仿宋"/>
                <w:color w:val="000000" w:themeColor="text1"/>
              </w:rPr>
              <w:t>红矾钾</w:t>
            </w:r>
          </w:p>
        </w:tc>
        <w:tc>
          <w:tcPr>
            <w:tcW w:w="1841" w:type="dxa"/>
            <w:gridSpan w:val="3"/>
            <w:vAlign w:val="center"/>
          </w:tcPr>
          <w:p w14:paraId="0C0ADFBC" w14:textId="77777777" w:rsidR="0011285F" w:rsidRDefault="00856F57">
            <w:pPr>
              <w:spacing w:line="0" w:lineRule="atLeast"/>
              <w:jc w:val="center"/>
              <w:rPr>
                <w:rFonts w:ascii="仿宋" w:hAnsi="仿宋"/>
                <w:color w:val="000000" w:themeColor="text1"/>
              </w:rPr>
            </w:pPr>
            <w:r>
              <w:rPr>
                <w:rFonts w:ascii="仿宋" w:hAnsi="仿宋"/>
                <w:color w:val="000000" w:themeColor="text1"/>
              </w:rPr>
              <w:t>7778-50-9</w:t>
            </w:r>
          </w:p>
        </w:tc>
        <w:tc>
          <w:tcPr>
            <w:tcW w:w="2987" w:type="dxa"/>
            <w:vAlign w:val="center"/>
          </w:tcPr>
          <w:p w14:paraId="1835EB78" w14:textId="77777777" w:rsidR="0011285F" w:rsidRDefault="00856F57">
            <w:pPr>
              <w:spacing w:line="0" w:lineRule="atLeast"/>
              <w:jc w:val="center"/>
              <w:rPr>
                <w:rFonts w:ascii="仿宋" w:hAnsi="仿宋"/>
                <w:color w:val="000000" w:themeColor="text1"/>
              </w:rPr>
            </w:pPr>
            <w:r>
              <w:rPr>
                <w:rFonts w:ascii="仿宋" w:hAnsi="仿宋"/>
                <w:color w:val="000000" w:themeColor="text1"/>
              </w:rPr>
              <w:t>氧化性固体，类别</w:t>
            </w:r>
            <w:r>
              <w:rPr>
                <w:rFonts w:ascii="仿宋" w:hAnsi="仿宋"/>
                <w:color w:val="000000" w:themeColor="text1"/>
              </w:rPr>
              <w:t>2</w:t>
            </w:r>
          </w:p>
        </w:tc>
      </w:tr>
      <w:tr w:rsidR="0011285F" w14:paraId="13713CBB" w14:textId="77777777">
        <w:trPr>
          <w:cantSplit/>
          <w:trHeight w:val="410"/>
        </w:trPr>
        <w:tc>
          <w:tcPr>
            <w:tcW w:w="907" w:type="dxa"/>
            <w:vAlign w:val="center"/>
          </w:tcPr>
          <w:p w14:paraId="2831C3A7" w14:textId="77777777" w:rsidR="0011285F" w:rsidRDefault="00856F57">
            <w:pPr>
              <w:spacing w:line="0" w:lineRule="atLeast"/>
              <w:jc w:val="center"/>
              <w:rPr>
                <w:rFonts w:ascii="仿宋" w:hAnsi="仿宋"/>
                <w:color w:val="000000" w:themeColor="text1"/>
              </w:rPr>
            </w:pPr>
            <w:r>
              <w:rPr>
                <w:rFonts w:ascii="仿宋" w:hAnsi="仿宋"/>
                <w:color w:val="000000" w:themeColor="text1"/>
              </w:rPr>
              <w:t>5. 4</w:t>
            </w:r>
          </w:p>
        </w:tc>
        <w:tc>
          <w:tcPr>
            <w:tcW w:w="1605" w:type="dxa"/>
            <w:vAlign w:val="center"/>
          </w:tcPr>
          <w:p w14:paraId="182BB0FE" w14:textId="77777777" w:rsidR="0011285F" w:rsidRDefault="00856F57">
            <w:pPr>
              <w:spacing w:line="0" w:lineRule="atLeast"/>
              <w:jc w:val="center"/>
              <w:rPr>
                <w:rFonts w:ascii="仿宋" w:hAnsi="仿宋"/>
                <w:color w:val="000000" w:themeColor="text1"/>
              </w:rPr>
            </w:pPr>
            <w:r>
              <w:rPr>
                <w:rFonts w:ascii="仿宋" w:hAnsi="仿宋"/>
                <w:color w:val="000000" w:themeColor="text1"/>
              </w:rPr>
              <w:t>重铬酸铵</w:t>
            </w:r>
          </w:p>
        </w:tc>
        <w:tc>
          <w:tcPr>
            <w:tcW w:w="1557" w:type="dxa"/>
            <w:vAlign w:val="center"/>
          </w:tcPr>
          <w:p w14:paraId="5F31B326" w14:textId="77777777" w:rsidR="0011285F" w:rsidRDefault="00856F57">
            <w:pPr>
              <w:spacing w:line="0" w:lineRule="atLeast"/>
              <w:jc w:val="center"/>
              <w:rPr>
                <w:rFonts w:ascii="仿宋" w:hAnsi="仿宋"/>
                <w:color w:val="000000" w:themeColor="text1"/>
              </w:rPr>
            </w:pPr>
            <w:r>
              <w:rPr>
                <w:rFonts w:ascii="仿宋" w:hAnsi="仿宋"/>
                <w:color w:val="000000" w:themeColor="text1"/>
              </w:rPr>
              <w:t>红矾铵</w:t>
            </w:r>
          </w:p>
        </w:tc>
        <w:tc>
          <w:tcPr>
            <w:tcW w:w="1841" w:type="dxa"/>
            <w:gridSpan w:val="3"/>
            <w:vAlign w:val="center"/>
          </w:tcPr>
          <w:p w14:paraId="10B29F76" w14:textId="77777777" w:rsidR="0011285F" w:rsidRDefault="00856F57">
            <w:pPr>
              <w:spacing w:line="0" w:lineRule="atLeast"/>
              <w:jc w:val="center"/>
              <w:rPr>
                <w:rFonts w:ascii="仿宋" w:hAnsi="仿宋"/>
                <w:color w:val="000000" w:themeColor="text1"/>
              </w:rPr>
            </w:pPr>
            <w:r>
              <w:rPr>
                <w:rFonts w:ascii="仿宋" w:hAnsi="仿宋"/>
                <w:color w:val="000000" w:themeColor="text1"/>
              </w:rPr>
              <w:t>7789-09-5</w:t>
            </w:r>
          </w:p>
        </w:tc>
        <w:tc>
          <w:tcPr>
            <w:tcW w:w="2987" w:type="dxa"/>
            <w:vAlign w:val="center"/>
          </w:tcPr>
          <w:p w14:paraId="2F9C1F80" w14:textId="77777777" w:rsidR="0011285F" w:rsidRDefault="00856F57">
            <w:pPr>
              <w:spacing w:line="0" w:lineRule="atLeast"/>
              <w:jc w:val="center"/>
              <w:rPr>
                <w:rFonts w:ascii="仿宋" w:hAnsi="仿宋"/>
                <w:color w:val="000000" w:themeColor="text1"/>
              </w:rPr>
            </w:pPr>
            <w:r>
              <w:rPr>
                <w:rFonts w:ascii="仿宋" w:hAnsi="仿宋"/>
                <w:color w:val="000000" w:themeColor="text1"/>
              </w:rPr>
              <w:t>氧化性固体，类别</w:t>
            </w:r>
            <w:r>
              <w:rPr>
                <w:rFonts w:ascii="仿宋" w:hAnsi="仿宋"/>
                <w:color w:val="000000" w:themeColor="text1"/>
              </w:rPr>
              <w:t>2*</w:t>
            </w:r>
          </w:p>
        </w:tc>
      </w:tr>
      <w:tr w:rsidR="0011285F" w14:paraId="27AE4681" w14:textId="77777777">
        <w:trPr>
          <w:cantSplit/>
          <w:trHeight w:val="275"/>
        </w:trPr>
        <w:tc>
          <w:tcPr>
            <w:tcW w:w="8897" w:type="dxa"/>
            <w:gridSpan w:val="7"/>
            <w:vAlign w:val="center"/>
          </w:tcPr>
          <w:p w14:paraId="7A33937E" w14:textId="77777777" w:rsidR="0011285F" w:rsidRDefault="00856F57">
            <w:pPr>
              <w:spacing w:line="0" w:lineRule="atLeast"/>
              <w:jc w:val="left"/>
              <w:rPr>
                <w:rFonts w:ascii="仿宋" w:hAnsi="仿宋"/>
                <w:b/>
                <w:bCs/>
                <w:color w:val="000000" w:themeColor="text1"/>
                <w:sz w:val="28"/>
                <w:szCs w:val="28"/>
              </w:rPr>
            </w:pPr>
            <w:r>
              <w:rPr>
                <w:rFonts w:ascii="仿宋" w:hAnsi="仿宋"/>
                <w:b/>
                <w:bCs/>
                <w:color w:val="000000" w:themeColor="text1"/>
                <w:sz w:val="28"/>
                <w:szCs w:val="28"/>
              </w:rPr>
              <w:t xml:space="preserve">6 </w:t>
            </w:r>
            <w:r>
              <w:rPr>
                <w:rFonts w:ascii="仿宋" w:hAnsi="仿宋"/>
                <w:b/>
                <w:bCs/>
                <w:color w:val="000000" w:themeColor="text1"/>
                <w:sz w:val="28"/>
                <w:szCs w:val="28"/>
              </w:rPr>
              <w:t>过氧化物和超氧化物类</w:t>
            </w:r>
          </w:p>
        </w:tc>
      </w:tr>
      <w:tr w:rsidR="0011285F" w14:paraId="797D943A" w14:textId="77777777">
        <w:trPr>
          <w:cantSplit/>
          <w:trHeight w:val="1300"/>
        </w:trPr>
        <w:tc>
          <w:tcPr>
            <w:tcW w:w="907" w:type="dxa"/>
            <w:vAlign w:val="center"/>
          </w:tcPr>
          <w:p w14:paraId="63D394E8" w14:textId="77777777" w:rsidR="0011285F" w:rsidRDefault="00856F57">
            <w:pPr>
              <w:spacing w:line="0" w:lineRule="atLeast"/>
              <w:jc w:val="center"/>
              <w:rPr>
                <w:rFonts w:ascii="仿宋" w:hAnsi="仿宋"/>
                <w:color w:val="000000" w:themeColor="text1"/>
              </w:rPr>
            </w:pPr>
            <w:r>
              <w:rPr>
                <w:rFonts w:ascii="仿宋" w:hAnsi="仿宋"/>
                <w:color w:val="000000" w:themeColor="text1"/>
              </w:rPr>
              <w:t>6.1</w:t>
            </w:r>
          </w:p>
        </w:tc>
        <w:tc>
          <w:tcPr>
            <w:tcW w:w="1605" w:type="dxa"/>
            <w:vAlign w:val="center"/>
          </w:tcPr>
          <w:p w14:paraId="47048483" w14:textId="77777777" w:rsidR="0011285F" w:rsidRDefault="00856F57">
            <w:pPr>
              <w:spacing w:line="0" w:lineRule="atLeast"/>
              <w:jc w:val="center"/>
              <w:rPr>
                <w:rFonts w:ascii="仿宋" w:hAnsi="仿宋"/>
                <w:color w:val="000000" w:themeColor="text1"/>
              </w:rPr>
            </w:pPr>
            <w:r>
              <w:rPr>
                <w:rFonts w:ascii="仿宋" w:hAnsi="仿宋"/>
                <w:color w:val="000000" w:themeColor="text1"/>
              </w:rPr>
              <w:t>过氧化氢溶液（含量</w:t>
            </w:r>
            <w:r>
              <w:rPr>
                <w:rFonts w:ascii="仿宋" w:hAnsi="仿宋"/>
                <w:color w:val="000000" w:themeColor="text1"/>
              </w:rPr>
              <w:t>&gt;8%</w:t>
            </w:r>
            <w:r>
              <w:rPr>
                <w:rFonts w:ascii="仿宋" w:hAnsi="仿宋"/>
                <w:color w:val="000000" w:themeColor="text1"/>
              </w:rPr>
              <w:t>）</w:t>
            </w:r>
          </w:p>
        </w:tc>
        <w:tc>
          <w:tcPr>
            <w:tcW w:w="1557" w:type="dxa"/>
            <w:vAlign w:val="center"/>
          </w:tcPr>
          <w:p w14:paraId="135C7593" w14:textId="77777777" w:rsidR="0011285F" w:rsidRDefault="00856F57">
            <w:pPr>
              <w:spacing w:line="0" w:lineRule="atLeast"/>
              <w:jc w:val="center"/>
              <w:rPr>
                <w:rFonts w:ascii="仿宋" w:hAnsi="仿宋"/>
                <w:color w:val="000000" w:themeColor="text1"/>
              </w:rPr>
            </w:pPr>
            <w:r>
              <w:rPr>
                <w:rFonts w:ascii="仿宋" w:hAnsi="仿宋"/>
                <w:color w:val="000000" w:themeColor="text1"/>
              </w:rPr>
              <w:t>双氧水</w:t>
            </w:r>
          </w:p>
        </w:tc>
        <w:tc>
          <w:tcPr>
            <w:tcW w:w="1841" w:type="dxa"/>
            <w:gridSpan w:val="3"/>
            <w:vAlign w:val="center"/>
          </w:tcPr>
          <w:p w14:paraId="5D175607" w14:textId="77777777" w:rsidR="0011285F" w:rsidRDefault="00856F57">
            <w:pPr>
              <w:spacing w:line="0" w:lineRule="atLeast"/>
              <w:jc w:val="center"/>
              <w:rPr>
                <w:rFonts w:ascii="仿宋" w:hAnsi="仿宋"/>
                <w:color w:val="000000" w:themeColor="text1"/>
              </w:rPr>
            </w:pPr>
            <w:r>
              <w:rPr>
                <w:rFonts w:ascii="仿宋" w:hAnsi="仿宋"/>
                <w:color w:val="000000" w:themeColor="text1"/>
              </w:rPr>
              <w:t>7722-84-1</w:t>
            </w:r>
          </w:p>
        </w:tc>
        <w:tc>
          <w:tcPr>
            <w:tcW w:w="2987" w:type="dxa"/>
            <w:vAlign w:val="center"/>
          </w:tcPr>
          <w:p w14:paraId="634C2B46" w14:textId="77777777" w:rsidR="0011285F" w:rsidRDefault="00856F57">
            <w:pPr>
              <w:spacing w:line="0" w:lineRule="atLeast"/>
              <w:jc w:val="center"/>
              <w:rPr>
                <w:rFonts w:ascii="仿宋" w:hAnsi="仿宋"/>
                <w:color w:val="000000" w:themeColor="text1"/>
              </w:rPr>
            </w:pPr>
            <w:r>
              <w:rPr>
                <w:rFonts w:ascii="仿宋" w:hAnsi="仿宋"/>
                <w:color w:val="000000" w:themeColor="text1"/>
              </w:rPr>
              <w:t>（</w:t>
            </w:r>
            <w:r>
              <w:rPr>
                <w:rFonts w:ascii="仿宋" w:hAnsi="仿宋"/>
                <w:color w:val="000000" w:themeColor="text1"/>
              </w:rPr>
              <w:t>1</w:t>
            </w:r>
            <w:r>
              <w:rPr>
                <w:rFonts w:ascii="仿宋" w:hAnsi="仿宋"/>
                <w:color w:val="000000" w:themeColor="text1"/>
              </w:rPr>
              <w:t>）含量</w:t>
            </w:r>
            <w:r>
              <w:rPr>
                <w:rFonts w:ascii="仿宋" w:hAnsi="仿宋"/>
                <w:color w:val="000000" w:themeColor="text1"/>
              </w:rPr>
              <w:t>≥60%</w:t>
            </w:r>
          </w:p>
          <w:p w14:paraId="7C25095F" w14:textId="77777777" w:rsidR="0011285F" w:rsidRDefault="00856F57">
            <w:pPr>
              <w:spacing w:line="0" w:lineRule="atLeast"/>
              <w:jc w:val="center"/>
              <w:rPr>
                <w:rFonts w:ascii="仿宋" w:hAnsi="仿宋"/>
                <w:color w:val="000000" w:themeColor="text1"/>
              </w:rPr>
            </w:pPr>
            <w:r>
              <w:rPr>
                <w:rFonts w:ascii="仿宋" w:hAnsi="仿宋"/>
                <w:color w:val="000000" w:themeColor="text1"/>
              </w:rPr>
              <w:t>氧化性液体，类别</w:t>
            </w:r>
            <w:r>
              <w:rPr>
                <w:rFonts w:ascii="仿宋" w:hAnsi="仿宋"/>
                <w:color w:val="000000" w:themeColor="text1"/>
              </w:rPr>
              <w:t>1</w:t>
            </w:r>
          </w:p>
          <w:p w14:paraId="33E585C3" w14:textId="77777777" w:rsidR="0011285F" w:rsidRDefault="00856F57">
            <w:pPr>
              <w:spacing w:line="0" w:lineRule="atLeast"/>
              <w:jc w:val="center"/>
              <w:rPr>
                <w:rFonts w:ascii="仿宋" w:hAnsi="仿宋"/>
                <w:color w:val="000000" w:themeColor="text1"/>
              </w:rPr>
            </w:pPr>
            <w:r>
              <w:rPr>
                <w:rFonts w:ascii="仿宋" w:hAnsi="仿宋"/>
                <w:color w:val="000000" w:themeColor="text1"/>
              </w:rPr>
              <w:t>（</w:t>
            </w:r>
            <w:r>
              <w:rPr>
                <w:rFonts w:ascii="仿宋" w:hAnsi="仿宋"/>
                <w:color w:val="000000" w:themeColor="text1"/>
              </w:rPr>
              <w:t>2</w:t>
            </w:r>
            <w:r>
              <w:rPr>
                <w:rFonts w:ascii="仿宋" w:hAnsi="仿宋"/>
                <w:color w:val="000000" w:themeColor="text1"/>
              </w:rPr>
              <w:t>）</w:t>
            </w:r>
            <w:r>
              <w:rPr>
                <w:rFonts w:ascii="仿宋" w:hAnsi="仿宋"/>
                <w:color w:val="000000" w:themeColor="text1"/>
              </w:rPr>
              <w:t>20%≤</w:t>
            </w:r>
            <w:r>
              <w:rPr>
                <w:rFonts w:ascii="仿宋" w:hAnsi="仿宋"/>
                <w:color w:val="000000" w:themeColor="text1"/>
              </w:rPr>
              <w:t>含量＜</w:t>
            </w:r>
            <w:r>
              <w:rPr>
                <w:rFonts w:ascii="仿宋" w:hAnsi="仿宋"/>
                <w:color w:val="000000" w:themeColor="text1"/>
              </w:rPr>
              <w:t>60%</w:t>
            </w:r>
          </w:p>
          <w:p w14:paraId="0749543F" w14:textId="77777777" w:rsidR="0011285F" w:rsidRDefault="00856F57">
            <w:pPr>
              <w:spacing w:line="0" w:lineRule="atLeast"/>
              <w:jc w:val="center"/>
              <w:rPr>
                <w:rFonts w:ascii="仿宋" w:hAnsi="仿宋"/>
                <w:color w:val="000000" w:themeColor="text1"/>
              </w:rPr>
            </w:pPr>
            <w:r>
              <w:rPr>
                <w:rFonts w:ascii="仿宋" w:hAnsi="仿宋"/>
                <w:color w:val="000000" w:themeColor="text1"/>
              </w:rPr>
              <w:t>氧化性液体，类别</w:t>
            </w:r>
            <w:r>
              <w:rPr>
                <w:rFonts w:ascii="仿宋" w:hAnsi="仿宋"/>
                <w:color w:val="000000" w:themeColor="text1"/>
              </w:rPr>
              <w:t>2</w:t>
            </w:r>
          </w:p>
          <w:p w14:paraId="2331B687" w14:textId="77777777" w:rsidR="0011285F" w:rsidRDefault="00856F57">
            <w:pPr>
              <w:spacing w:line="0" w:lineRule="atLeast"/>
              <w:jc w:val="center"/>
              <w:rPr>
                <w:rFonts w:ascii="仿宋" w:hAnsi="仿宋"/>
                <w:color w:val="000000" w:themeColor="text1"/>
              </w:rPr>
            </w:pPr>
            <w:r>
              <w:rPr>
                <w:rFonts w:ascii="仿宋" w:hAnsi="仿宋"/>
                <w:color w:val="000000" w:themeColor="text1"/>
              </w:rPr>
              <w:t>（</w:t>
            </w:r>
            <w:r>
              <w:rPr>
                <w:rFonts w:ascii="仿宋" w:hAnsi="仿宋"/>
                <w:color w:val="000000" w:themeColor="text1"/>
              </w:rPr>
              <w:t>3</w:t>
            </w:r>
            <w:r>
              <w:rPr>
                <w:rFonts w:ascii="仿宋" w:hAnsi="仿宋"/>
                <w:color w:val="000000" w:themeColor="text1"/>
              </w:rPr>
              <w:t>）</w:t>
            </w:r>
            <w:r>
              <w:rPr>
                <w:rFonts w:ascii="仿宋" w:hAnsi="仿宋"/>
                <w:color w:val="000000" w:themeColor="text1"/>
              </w:rPr>
              <w:t>8%&lt;</w:t>
            </w:r>
            <w:r>
              <w:rPr>
                <w:rFonts w:ascii="仿宋" w:hAnsi="仿宋"/>
                <w:color w:val="000000" w:themeColor="text1"/>
              </w:rPr>
              <w:t>含量</w:t>
            </w:r>
            <w:r>
              <w:rPr>
                <w:rFonts w:ascii="仿宋" w:hAnsi="仿宋"/>
                <w:color w:val="000000" w:themeColor="text1"/>
              </w:rPr>
              <w:t>&lt;20%</w:t>
            </w:r>
          </w:p>
          <w:p w14:paraId="45341104" w14:textId="77777777" w:rsidR="0011285F" w:rsidRDefault="00856F57">
            <w:pPr>
              <w:spacing w:line="0" w:lineRule="atLeast"/>
              <w:jc w:val="center"/>
              <w:rPr>
                <w:rFonts w:ascii="仿宋" w:hAnsi="仿宋"/>
                <w:color w:val="000000" w:themeColor="text1"/>
              </w:rPr>
            </w:pPr>
            <w:r>
              <w:rPr>
                <w:rFonts w:ascii="仿宋" w:hAnsi="仿宋"/>
                <w:color w:val="000000" w:themeColor="text1"/>
              </w:rPr>
              <w:t>氧化性液体，类别</w:t>
            </w:r>
            <w:r>
              <w:rPr>
                <w:rFonts w:ascii="仿宋" w:hAnsi="仿宋"/>
                <w:color w:val="000000" w:themeColor="text1"/>
              </w:rPr>
              <w:t>3</w:t>
            </w:r>
          </w:p>
        </w:tc>
      </w:tr>
      <w:tr w:rsidR="0011285F" w14:paraId="44DF9E12" w14:textId="77777777">
        <w:trPr>
          <w:cantSplit/>
          <w:trHeight w:val="226"/>
        </w:trPr>
        <w:tc>
          <w:tcPr>
            <w:tcW w:w="907" w:type="dxa"/>
            <w:vAlign w:val="center"/>
          </w:tcPr>
          <w:p w14:paraId="61AC63BD" w14:textId="77777777" w:rsidR="0011285F" w:rsidRDefault="00856F57">
            <w:pPr>
              <w:spacing w:line="0" w:lineRule="atLeast"/>
              <w:jc w:val="center"/>
              <w:rPr>
                <w:rFonts w:ascii="仿宋" w:hAnsi="仿宋"/>
                <w:color w:val="000000" w:themeColor="text1"/>
              </w:rPr>
            </w:pPr>
            <w:r>
              <w:rPr>
                <w:rFonts w:ascii="仿宋" w:hAnsi="仿宋"/>
                <w:color w:val="000000" w:themeColor="text1"/>
              </w:rPr>
              <w:t>6.2</w:t>
            </w:r>
          </w:p>
        </w:tc>
        <w:tc>
          <w:tcPr>
            <w:tcW w:w="1605" w:type="dxa"/>
            <w:vAlign w:val="center"/>
          </w:tcPr>
          <w:p w14:paraId="2D7B2E71" w14:textId="77777777" w:rsidR="0011285F" w:rsidRDefault="00856F57">
            <w:pPr>
              <w:spacing w:line="0" w:lineRule="atLeast"/>
              <w:jc w:val="center"/>
              <w:rPr>
                <w:rFonts w:ascii="仿宋" w:hAnsi="仿宋"/>
                <w:color w:val="000000" w:themeColor="text1"/>
              </w:rPr>
            </w:pPr>
            <w:r>
              <w:rPr>
                <w:rFonts w:ascii="仿宋" w:hAnsi="仿宋"/>
                <w:color w:val="000000" w:themeColor="text1"/>
              </w:rPr>
              <w:t>过氧化锂</w:t>
            </w:r>
          </w:p>
        </w:tc>
        <w:tc>
          <w:tcPr>
            <w:tcW w:w="1557" w:type="dxa"/>
            <w:vAlign w:val="center"/>
          </w:tcPr>
          <w:p w14:paraId="69B1644A" w14:textId="77777777" w:rsidR="0011285F" w:rsidRDefault="00856F57">
            <w:pPr>
              <w:spacing w:line="0" w:lineRule="atLeast"/>
              <w:jc w:val="center"/>
              <w:rPr>
                <w:rFonts w:ascii="仿宋" w:hAnsi="仿宋"/>
                <w:color w:val="000000" w:themeColor="text1"/>
              </w:rPr>
            </w:pPr>
            <w:r>
              <w:rPr>
                <w:rFonts w:ascii="仿宋" w:hAnsi="仿宋"/>
                <w:color w:val="000000" w:themeColor="text1"/>
              </w:rPr>
              <w:t>二氧化锂</w:t>
            </w:r>
          </w:p>
        </w:tc>
        <w:tc>
          <w:tcPr>
            <w:tcW w:w="1841" w:type="dxa"/>
            <w:gridSpan w:val="3"/>
            <w:vAlign w:val="center"/>
          </w:tcPr>
          <w:p w14:paraId="55615069" w14:textId="77777777" w:rsidR="0011285F" w:rsidRDefault="00856F57">
            <w:pPr>
              <w:spacing w:line="0" w:lineRule="atLeast"/>
              <w:jc w:val="center"/>
              <w:rPr>
                <w:rFonts w:ascii="仿宋" w:hAnsi="仿宋"/>
                <w:color w:val="000000" w:themeColor="text1"/>
              </w:rPr>
            </w:pPr>
            <w:r>
              <w:rPr>
                <w:rFonts w:ascii="仿宋" w:hAnsi="仿宋"/>
                <w:color w:val="000000" w:themeColor="text1"/>
              </w:rPr>
              <w:t>12031-80-0</w:t>
            </w:r>
          </w:p>
        </w:tc>
        <w:tc>
          <w:tcPr>
            <w:tcW w:w="2987" w:type="dxa"/>
            <w:vAlign w:val="center"/>
          </w:tcPr>
          <w:p w14:paraId="1156AAB5" w14:textId="77777777" w:rsidR="0011285F" w:rsidRDefault="00856F57">
            <w:pPr>
              <w:spacing w:line="0" w:lineRule="atLeast"/>
              <w:jc w:val="center"/>
              <w:rPr>
                <w:rFonts w:ascii="仿宋" w:hAnsi="仿宋"/>
                <w:color w:val="000000" w:themeColor="text1"/>
              </w:rPr>
            </w:pPr>
            <w:r>
              <w:rPr>
                <w:rFonts w:ascii="仿宋" w:hAnsi="仿宋"/>
                <w:color w:val="000000" w:themeColor="text1"/>
              </w:rPr>
              <w:t>氧化性固体，类别</w:t>
            </w:r>
            <w:r>
              <w:rPr>
                <w:rFonts w:ascii="仿宋" w:hAnsi="仿宋"/>
                <w:color w:val="000000" w:themeColor="text1"/>
              </w:rPr>
              <w:t>2</w:t>
            </w:r>
          </w:p>
        </w:tc>
      </w:tr>
      <w:tr w:rsidR="0011285F" w14:paraId="56201D3B" w14:textId="77777777">
        <w:trPr>
          <w:cantSplit/>
          <w:trHeight w:val="226"/>
        </w:trPr>
        <w:tc>
          <w:tcPr>
            <w:tcW w:w="907" w:type="dxa"/>
            <w:vAlign w:val="center"/>
          </w:tcPr>
          <w:p w14:paraId="51BFFAD8" w14:textId="77777777" w:rsidR="0011285F" w:rsidRDefault="00856F57">
            <w:pPr>
              <w:spacing w:line="0" w:lineRule="atLeast"/>
              <w:jc w:val="center"/>
              <w:rPr>
                <w:rFonts w:ascii="仿宋" w:hAnsi="仿宋"/>
                <w:color w:val="000000" w:themeColor="text1"/>
              </w:rPr>
            </w:pPr>
            <w:r>
              <w:rPr>
                <w:rFonts w:ascii="仿宋" w:hAnsi="仿宋"/>
                <w:color w:val="000000" w:themeColor="text1"/>
              </w:rPr>
              <w:t>6.3</w:t>
            </w:r>
          </w:p>
        </w:tc>
        <w:tc>
          <w:tcPr>
            <w:tcW w:w="1605" w:type="dxa"/>
            <w:vAlign w:val="center"/>
          </w:tcPr>
          <w:p w14:paraId="4D07164C" w14:textId="77777777" w:rsidR="0011285F" w:rsidRDefault="00856F57">
            <w:pPr>
              <w:spacing w:line="0" w:lineRule="atLeast"/>
              <w:jc w:val="center"/>
              <w:rPr>
                <w:rFonts w:ascii="仿宋" w:hAnsi="仿宋"/>
                <w:color w:val="000000" w:themeColor="text1"/>
              </w:rPr>
            </w:pPr>
            <w:r>
              <w:rPr>
                <w:rFonts w:ascii="仿宋" w:hAnsi="仿宋"/>
                <w:color w:val="000000" w:themeColor="text1"/>
              </w:rPr>
              <w:t>过氧化钠</w:t>
            </w:r>
          </w:p>
        </w:tc>
        <w:tc>
          <w:tcPr>
            <w:tcW w:w="1557" w:type="dxa"/>
            <w:vAlign w:val="center"/>
          </w:tcPr>
          <w:p w14:paraId="23EF35AE" w14:textId="77777777" w:rsidR="0011285F" w:rsidRDefault="00856F57">
            <w:pPr>
              <w:spacing w:line="0" w:lineRule="atLeast"/>
              <w:jc w:val="center"/>
              <w:rPr>
                <w:rFonts w:ascii="仿宋" w:hAnsi="仿宋"/>
                <w:color w:val="000000" w:themeColor="text1"/>
              </w:rPr>
            </w:pPr>
            <w:r>
              <w:rPr>
                <w:rFonts w:ascii="仿宋" w:hAnsi="仿宋"/>
                <w:color w:val="000000" w:themeColor="text1"/>
              </w:rPr>
              <w:t>双氧化钠；二氧化钠</w:t>
            </w:r>
          </w:p>
        </w:tc>
        <w:tc>
          <w:tcPr>
            <w:tcW w:w="1841" w:type="dxa"/>
            <w:gridSpan w:val="3"/>
            <w:vAlign w:val="center"/>
          </w:tcPr>
          <w:p w14:paraId="2AEB2669" w14:textId="77777777" w:rsidR="0011285F" w:rsidRDefault="00856F57">
            <w:pPr>
              <w:spacing w:line="0" w:lineRule="atLeast"/>
              <w:jc w:val="center"/>
              <w:rPr>
                <w:rFonts w:ascii="仿宋" w:hAnsi="仿宋"/>
                <w:color w:val="000000" w:themeColor="text1"/>
              </w:rPr>
            </w:pPr>
            <w:r>
              <w:rPr>
                <w:rFonts w:ascii="仿宋" w:hAnsi="仿宋"/>
                <w:color w:val="000000" w:themeColor="text1"/>
              </w:rPr>
              <w:t>1313-60-6</w:t>
            </w:r>
          </w:p>
        </w:tc>
        <w:tc>
          <w:tcPr>
            <w:tcW w:w="2987" w:type="dxa"/>
            <w:vAlign w:val="center"/>
          </w:tcPr>
          <w:p w14:paraId="1A2D4797" w14:textId="77777777" w:rsidR="0011285F" w:rsidRDefault="00856F57">
            <w:pPr>
              <w:spacing w:line="0" w:lineRule="atLeast"/>
              <w:jc w:val="center"/>
              <w:rPr>
                <w:rFonts w:ascii="仿宋" w:hAnsi="仿宋"/>
                <w:color w:val="000000" w:themeColor="text1"/>
              </w:rPr>
            </w:pPr>
            <w:r>
              <w:rPr>
                <w:rFonts w:ascii="仿宋" w:hAnsi="仿宋"/>
                <w:color w:val="000000" w:themeColor="text1"/>
              </w:rPr>
              <w:t>氧化性固体，类别</w:t>
            </w:r>
            <w:r>
              <w:rPr>
                <w:rFonts w:ascii="仿宋" w:hAnsi="仿宋"/>
                <w:color w:val="000000" w:themeColor="text1"/>
              </w:rPr>
              <w:t>1</w:t>
            </w:r>
          </w:p>
        </w:tc>
      </w:tr>
      <w:tr w:rsidR="0011285F" w14:paraId="3B4F2339" w14:textId="77777777">
        <w:trPr>
          <w:cantSplit/>
          <w:trHeight w:val="226"/>
        </w:trPr>
        <w:tc>
          <w:tcPr>
            <w:tcW w:w="907" w:type="dxa"/>
            <w:vAlign w:val="center"/>
          </w:tcPr>
          <w:p w14:paraId="290E552C" w14:textId="77777777" w:rsidR="0011285F" w:rsidRDefault="00856F57">
            <w:pPr>
              <w:spacing w:line="0" w:lineRule="atLeast"/>
              <w:jc w:val="center"/>
              <w:rPr>
                <w:rFonts w:ascii="仿宋" w:hAnsi="仿宋"/>
                <w:color w:val="000000" w:themeColor="text1"/>
              </w:rPr>
            </w:pPr>
            <w:r>
              <w:rPr>
                <w:rFonts w:ascii="仿宋" w:hAnsi="仿宋"/>
                <w:color w:val="000000" w:themeColor="text1"/>
              </w:rPr>
              <w:t>6.4</w:t>
            </w:r>
          </w:p>
        </w:tc>
        <w:tc>
          <w:tcPr>
            <w:tcW w:w="1605" w:type="dxa"/>
            <w:vAlign w:val="center"/>
          </w:tcPr>
          <w:p w14:paraId="25E652AD" w14:textId="77777777" w:rsidR="0011285F" w:rsidRDefault="00856F57">
            <w:pPr>
              <w:spacing w:line="0" w:lineRule="atLeast"/>
              <w:jc w:val="center"/>
              <w:rPr>
                <w:rFonts w:ascii="仿宋" w:hAnsi="仿宋"/>
                <w:color w:val="000000" w:themeColor="text1"/>
              </w:rPr>
            </w:pPr>
            <w:r>
              <w:rPr>
                <w:rFonts w:ascii="仿宋" w:hAnsi="仿宋"/>
                <w:color w:val="000000" w:themeColor="text1"/>
              </w:rPr>
              <w:t>过氧化钾</w:t>
            </w:r>
          </w:p>
        </w:tc>
        <w:tc>
          <w:tcPr>
            <w:tcW w:w="1557" w:type="dxa"/>
            <w:vAlign w:val="center"/>
          </w:tcPr>
          <w:p w14:paraId="0FFE7A96" w14:textId="77777777" w:rsidR="0011285F" w:rsidRDefault="00856F57">
            <w:pPr>
              <w:spacing w:line="0" w:lineRule="atLeast"/>
              <w:jc w:val="center"/>
              <w:rPr>
                <w:rFonts w:ascii="仿宋" w:hAnsi="仿宋"/>
                <w:color w:val="000000" w:themeColor="text1"/>
              </w:rPr>
            </w:pPr>
            <w:r>
              <w:rPr>
                <w:rFonts w:ascii="仿宋" w:hAnsi="仿宋"/>
                <w:color w:val="000000" w:themeColor="text1"/>
              </w:rPr>
              <w:t>二氧化钾</w:t>
            </w:r>
          </w:p>
        </w:tc>
        <w:tc>
          <w:tcPr>
            <w:tcW w:w="1841" w:type="dxa"/>
            <w:gridSpan w:val="3"/>
            <w:vAlign w:val="center"/>
          </w:tcPr>
          <w:p w14:paraId="30B187C3" w14:textId="77777777" w:rsidR="0011285F" w:rsidRDefault="00856F57">
            <w:pPr>
              <w:spacing w:line="0" w:lineRule="atLeast"/>
              <w:jc w:val="center"/>
              <w:rPr>
                <w:rFonts w:ascii="仿宋" w:hAnsi="仿宋"/>
                <w:color w:val="000000" w:themeColor="text1"/>
              </w:rPr>
            </w:pPr>
            <w:r>
              <w:rPr>
                <w:rFonts w:ascii="仿宋" w:hAnsi="仿宋"/>
                <w:color w:val="000000" w:themeColor="text1"/>
              </w:rPr>
              <w:t>17014-71-0</w:t>
            </w:r>
          </w:p>
        </w:tc>
        <w:tc>
          <w:tcPr>
            <w:tcW w:w="2987" w:type="dxa"/>
            <w:vAlign w:val="center"/>
          </w:tcPr>
          <w:p w14:paraId="25B21151" w14:textId="77777777" w:rsidR="0011285F" w:rsidRDefault="00856F57">
            <w:pPr>
              <w:spacing w:line="0" w:lineRule="atLeast"/>
              <w:jc w:val="center"/>
              <w:rPr>
                <w:rFonts w:ascii="仿宋" w:hAnsi="仿宋"/>
                <w:color w:val="000000" w:themeColor="text1"/>
              </w:rPr>
            </w:pPr>
            <w:r>
              <w:rPr>
                <w:rFonts w:ascii="仿宋" w:hAnsi="仿宋"/>
                <w:color w:val="000000" w:themeColor="text1"/>
              </w:rPr>
              <w:t>氧化性固体，类别</w:t>
            </w:r>
            <w:r>
              <w:rPr>
                <w:rFonts w:ascii="仿宋" w:hAnsi="仿宋"/>
                <w:color w:val="000000" w:themeColor="text1"/>
              </w:rPr>
              <w:t>1</w:t>
            </w:r>
          </w:p>
        </w:tc>
      </w:tr>
      <w:tr w:rsidR="0011285F" w14:paraId="3C9ADA5E" w14:textId="77777777">
        <w:trPr>
          <w:cantSplit/>
          <w:trHeight w:val="226"/>
        </w:trPr>
        <w:tc>
          <w:tcPr>
            <w:tcW w:w="907" w:type="dxa"/>
            <w:vAlign w:val="center"/>
          </w:tcPr>
          <w:p w14:paraId="66071088" w14:textId="77777777" w:rsidR="0011285F" w:rsidRDefault="00856F57">
            <w:pPr>
              <w:spacing w:line="0" w:lineRule="atLeast"/>
              <w:jc w:val="center"/>
              <w:rPr>
                <w:rFonts w:ascii="仿宋" w:hAnsi="仿宋"/>
                <w:color w:val="000000" w:themeColor="text1"/>
              </w:rPr>
            </w:pPr>
            <w:r>
              <w:rPr>
                <w:rFonts w:ascii="仿宋" w:hAnsi="仿宋"/>
                <w:color w:val="000000" w:themeColor="text1"/>
              </w:rPr>
              <w:t>6.5</w:t>
            </w:r>
          </w:p>
        </w:tc>
        <w:tc>
          <w:tcPr>
            <w:tcW w:w="1605" w:type="dxa"/>
            <w:vAlign w:val="center"/>
          </w:tcPr>
          <w:p w14:paraId="38120E8B" w14:textId="77777777" w:rsidR="0011285F" w:rsidRDefault="00856F57">
            <w:pPr>
              <w:spacing w:line="0" w:lineRule="atLeast"/>
              <w:jc w:val="center"/>
              <w:rPr>
                <w:rFonts w:ascii="仿宋" w:hAnsi="仿宋"/>
                <w:color w:val="000000" w:themeColor="text1"/>
              </w:rPr>
            </w:pPr>
            <w:r>
              <w:rPr>
                <w:rFonts w:ascii="仿宋" w:hAnsi="仿宋"/>
                <w:color w:val="000000" w:themeColor="text1"/>
              </w:rPr>
              <w:t>过氧化镁</w:t>
            </w:r>
          </w:p>
        </w:tc>
        <w:tc>
          <w:tcPr>
            <w:tcW w:w="1557" w:type="dxa"/>
            <w:vAlign w:val="center"/>
          </w:tcPr>
          <w:p w14:paraId="27C4BBDF" w14:textId="77777777" w:rsidR="0011285F" w:rsidRDefault="00856F57">
            <w:pPr>
              <w:spacing w:line="0" w:lineRule="atLeast"/>
              <w:jc w:val="center"/>
              <w:rPr>
                <w:rFonts w:ascii="仿宋" w:hAnsi="仿宋"/>
                <w:color w:val="000000" w:themeColor="text1"/>
              </w:rPr>
            </w:pPr>
            <w:r>
              <w:rPr>
                <w:rFonts w:ascii="仿宋" w:hAnsi="仿宋"/>
                <w:color w:val="000000" w:themeColor="text1"/>
              </w:rPr>
              <w:t>二氧化镁</w:t>
            </w:r>
          </w:p>
        </w:tc>
        <w:tc>
          <w:tcPr>
            <w:tcW w:w="1841" w:type="dxa"/>
            <w:gridSpan w:val="3"/>
            <w:vAlign w:val="center"/>
          </w:tcPr>
          <w:p w14:paraId="41681787" w14:textId="77777777" w:rsidR="0011285F" w:rsidRDefault="00856F57">
            <w:pPr>
              <w:spacing w:line="0" w:lineRule="atLeast"/>
              <w:jc w:val="center"/>
              <w:rPr>
                <w:rFonts w:ascii="仿宋" w:hAnsi="仿宋"/>
                <w:color w:val="000000" w:themeColor="text1"/>
              </w:rPr>
            </w:pPr>
            <w:r>
              <w:rPr>
                <w:rFonts w:ascii="仿宋" w:hAnsi="仿宋"/>
                <w:color w:val="000000" w:themeColor="text1"/>
              </w:rPr>
              <w:t>1335-26-8</w:t>
            </w:r>
          </w:p>
        </w:tc>
        <w:tc>
          <w:tcPr>
            <w:tcW w:w="2987" w:type="dxa"/>
            <w:vAlign w:val="center"/>
          </w:tcPr>
          <w:p w14:paraId="515B74C0" w14:textId="77777777" w:rsidR="0011285F" w:rsidRDefault="00856F57">
            <w:pPr>
              <w:spacing w:line="0" w:lineRule="atLeast"/>
              <w:jc w:val="center"/>
              <w:rPr>
                <w:rFonts w:ascii="仿宋" w:hAnsi="仿宋"/>
                <w:color w:val="000000" w:themeColor="text1"/>
              </w:rPr>
            </w:pPr>
            <w:r>
              <w:rPr>
                <w:rFonts w:ascii="仿宋" w:hAnsi="仿宋"/>
                <w:color w:val="000000" w:themeColor="text1"/>
              </w:rPr>
              <w:t>氧化性液体，类别</w:t>
            </w:r>
            <w:r>
              <w:rPr>
                <w:rFonts w:ascii="仿宋" w:hAnsi="仿宋"/>
                <w:color w:val="000000" w:themeColor="text1"/>
              </w:rPr>
              <w:t>2</w:t>
            </w:r>
          </w:p>
        </w:tc>
      </w:tr>
      <w:tr w:rsidR="0011285F" w14:paraId="7364793E" w14:textId="77777777">
        <w:trPr>
          <w:cantSplit/>
          <w:trHeight w:val="226"/>
        </w:trPr>
        <w:tc>
          <w:tcPr>
            <w:tcW w:w="907" w:type="dxa"/>
            <w:vAlign w:val="center"/>
          </w:tcPr>
          <w:p w14:paraId="1BB82237" w14:textId="77777777" w:rsidR="0011285F" w:rsidRDefault="00856F57">
            <w:pPr>
              <w:spacing w:line="0" w:lineRule="atLeast"/>
              <w:jc w:val="center"/>
              <w:rPr>
                <w:rFonts w:ascii="仿宋" w:hAnsi="仿宋"/>
                <w:color w:val="000000" w:themeColor="text1"/>
              </w:rPr>
            </w:pPr>
            <w:r>
              <w:rPr>
                <w:rFonts w:ascii="仿宋" w:hAnsi="仿宋"/>
                <w:color w:val="000000" w:themeColor="text1"/>
              </w:rPr>
              <w:t>6.6</w:t>
            </w:r>
          </w:p>
        </w:tc>
        <w:tc>
          <w:tcPr>
            <w:tcW w:w="1605" w:type="dxa"/>
            <w:vAlign w:val="center"/>
          </w:tcPr>
          <w:p w14:paraId="02055833" w14:textId="77777777" w:rsidR="0011285F" w:rsidRDefault="00856F57">
            <w:pPr>
              <w:spacing w:line="0" w:lineRule="atLeast"/>
              <w:jc w:val="center"/>
              <w:rPr>
                <w:rFonts w:ascii="仿宋" w:hAnsi="仿宋"/>
                <w:color w:val="000000" w:themeColor="text1"/>
              </w:rPr>
            </w:pPr>
            <w:r>
              <w:rPr>
                <w:rFonts w:ascii="仿宋" w:hAnsi="仿宋"/>
                <w:color w:val="000000" w:themeColor="text1"/>
              </w:rPr>
              <w:t>过氧化钙</w:t>
            </w:r>
          </w:p>
        </w:tc>
        <w:tc>
          <w:tcPr>
            <w:tcW w:w="1557" w:type="dxa"/>
            <w:vAlign w:val="center"/>
          </w:tcPr>
          <w:p w14:paraId="22154331" w14:textId="77777777" w:rsidR="0011285F" w:rsidRDefault="00856F57">
            <w:pPr>
              <w:spacing w:line="0" w:lineRule="atLeast"/>
              <w:jc w:val="center"/>
              <w:rPr>
                <w:rFonts w:ascii="仿宋" w:hAnsi="仿宋"/>
                <w:color w:val="000000" w:themeColor="text1"/>
              </w:rPr>
            </w:pPr>
            <w:r>
              <w:rPr>
                <w:rFonts w:ascii="仿宋" w:hAnsi="仿宋"/>
                <w:color w:val="000000" w:themeColor="text1"/>
              </w:rPr>
              <w:t>二氧化钙</w:t>
            </w:r>
          </w:p>
        </w:tc>
        <w:tc>
          <w:tcPr>
            <w:tcW w:w="1841" w:type="dxa"/>
            <w:gridSpan w:val="3"/>
            <w:vAlign w:val="center"/>
          </w:tcPr>
          <w:p w14:paraId="24BF7E27" w14:textId="77777777" w:rsidR="0011285F" w:rsidRDefault="00856F57">
            <w:pPr>
              <w:spacing w:line="0" w:lineRule="atLeast"/>
              <w:jc w:val="center"/>
              <w:rPr>
                <w:rFonts w:ascii="仿宋" w:hAnsi="仿宋"/>
                <w:color w:val="000000" w:themeColor="text1"/>
              </w:rPr>
            </w:pPr>
            <w:r>
              <w:rPr>
                <w:rFonts w:ascii="仿宋" w:hAnsi="仿宋"/>
                <w:color w:val="000000" w:themeColor="text1"/>
              </w:rPr>
              <w:t>1305-79-9</w:t>
            </w:r>
          </w:p>
        </w:tc>
        <w:tc>
          <w:tcPr>
            <w:tcW w:w="2987" w:type="dxa"/>
            <w:vAlign w:val="center"/>
          </w:tcPr>
          <w:p w14:paraId="6157765B" w14:textId="77777777" w:rsidR="0011285F" w:rsidRDefault="00856F57">
            <w:pPr>
              <w:spacing w:line="0" w:lineRule="atLeast"/>
              <w:jc w:val="center"/>
              <w:rPr>
                <w:rFonts w:ascii="仿宋" w:hAnsi="仿宋"/>
                <w:color w:val="000000" w:themeColor="text1"/>
              </w:rPr>
            </w:pPr>
            <w:r>
              <w:rPr>
                <w:rFonts w:ascii="仿宋" w:hAnsi="仿宋"/>
                <w:color w:val="000000" w:themeColor="text1"/>
              </w:rPr>
              <w:t>氧化性固体，类别</w:t>
            </w:r>
            <w:r>
              <w:rPr>
                <w:rFonts w:ascii="仿宋" w:hAnsi="仿宋"/>
                <w:color w:val="000000" w:themeColor="text1"/>
              </w:rPr>
              <w:t>2</w:t>
            </w:r>
          </w:p>
        </w:tc>
      </w:tr>
      <w:tr w:rsidR="0011285F" w14:paraId="3DB9EED6" w14:textId="77777777">
        <w:trPr>
          <w:cantSplit/>
          <w:trHeight w:val="226"/>
        </w:trPr>
        <w:tc>
          <w:tcPr>
            <w:tcW w:w="907" w:type="dxa"/>
            <w:vAlign w:val="center"/>
          </w:tcPr>
          <w:p w14:paraId="708C26D9" w14:textId="77777777" w:rsidR="0011285F" w:rsidRDefault="00856F57">
            <w:pPr>
              <w:spacing w:line="0" w:lineRule="atLeast"/>
              <w:jc w:val="center"/>
              <w:rPr>
                <w:rFonts w:ascii="仿宋" w:hAnsi="仿宋"/>
                <w:color w:val="000000" w:themeColor="text1"/>
              </w:rPr>
            </w:pPr>
            <w:r>
              <w:rPr>
                <w:rFonts w:ascii="仿宋" w:hAnsi="仿宋"/>
                <w:color w:val="000000" w:themeColor="text1"/>
              </w:rPr>
              <w:t>6.7</w:t>
            </w:r>
          </w:p>
        </w:tc>
        <w:tc>
          <w:tcPr>
            <w:tcW w:w="1605" w:type="dxa"/>
            <w:vAlign w:val="center"/>
          </w:tcPr>
          <w:p w14:paraId="4BBB3F41" w14:textId="77777777" w:rsidR="0011285F" w:rsidRDefault="00856F57">
            <w:pPr>
              <w:spacing w:line="0" w:lineRule="atLeast"/>
              <w:jc w:val="center"/>
              <w:rPr>
                <w:rFonts w:ascii="仿宋" w:hAnsi="仿宋"/>
                <w:color w:val="000000" w:themeColor="text1"/>
              </w:rPr>
            </w:pPr>
            <w:r>
              <w:rPr>
                <w:rFonts w:ascii="仿宋" w:hAnsi="仿宋"/>
                <w:color w:val="000000" w:themeColor="text1"/>
              </w:rPr>
              <w:t>过氧化锶</w:t>
            </w:r>
          </w:p>
        </w:tc>
        <w:tc>
          <w:tcPr>
            <w:tcW w:w="1557" w:type="dxa"/>
            <w:vAlign w:val="center"/>
          </w:tcPr>
          <w:p w14:paraId="69767428" w14:textId="77777777" w:rsidR="0011285F" w:rsidRDefault="00856F57">
            <w:pPr>
              <w:spacing w:line="0" w:lineRule="atLeast"/>
              <w:jc w:val="center"/>
              <w:rPr>
                <w:rFonts w:ascii="仿宋" w:hAnsi="仿宋"/>
                <w:color w:val="000000" w:themeColor="text1"/>
              </w:rPr>
            </w:pPr>
            <w:r>
              <w:rPr>
                <w:rFonts w:ascii="仿宋" w:hAnsi="仿宋"/>
                <w:color w:val="000000" w:themeColor="text1"/>
              </w:rPr>
              <w:t>二氧化锶</w:t>
            </w:r>
          </w:p>
        </w:tc>
        <w:tc>
          <w:tcPr>
            <w:tcW w:w="1841" w:type="dxa"/>
            <w:gridSpan w:val="3"/>
            <w:vAlign w:val="center"/>
          </w:tcPr>
          <w:p w14:paraId="005310AE" w14:textId="77777777" w:rsidR="0011285F" w:rsidRDefault="00856F57">
            <w:pPr>
              <w:spacing w:line="0" w:lineRule="atLeast"/>
              <w:jc w:val="center"/>
              <w:rPr>
                <w:rFonts w:ascii="仿宋" w:hAnsi="仿宋"/>
                <w:color w:val="000000" w:themeColor="text1"/>
              </w:rPr>
            </w:pPr>
            <w:r>
              <w:rPr>
                <w:rFonts w:ascii="仿宋" w:hAnsi="仿宋"/>
                <w:color w:val="000000" w:themeColor="text1"/>
              </w:rPr>
              <w:t>1314-18-7</w:t>
            </w:r>
          </w:p>
        </w:tc>
        <w:tc>
          <w:tcPr>
            <w:tcW w:w="2987" w:type="dxa"/>
            <w:vAlign w:val="center"/>
          </w:tcPr>
          <w:p w14:paraId="0DB39724" w14:textId="77777777" w:rsidR="0011285F" w:rsidRDefault="00856F57">
            <w:pPr>
              <w:spacing w:line="0" w:lineRule="atLeast"/>
              <w:jc w:val="center"/>
              <w:rPr>
                <w:rFonts w:ascii="仿宋" w:hAnsi="仿宋"/>
                <w:color w:val="000000" w:themeColor="text1"/>
              </w:rPr>
            </w:pPr>
            <w:r>
              <w:rPr>
                <w:rFonts w:ascii="仿宋" w:hAnsi="仿宋"/>
                <w:color w:val="000000" w:themeColor="text1"/>
              </w:rPr>
              <w:t>氧化性固体，类别</w:t>
            </w:r>
            <w:r>
              <w:rPr>
                <w:rFonts w:ascii="仿宋" w:hAnsi="仿宋"/>
                <w:color w:val="000000" w:themeColor="text1"/>
              </w:rPr>
              <w:t>2</w:t>
            </w:r>
          </w:p>
        </w:tc>
      </w:tr>
      <w:tr w:rsidR="0011285F" w14:paraId="485799D1" w14:textId="77777777">
        <w:trPr>
          <w:cantSplit/>
          <w:trHeight w:val="226"/>
        </w:trPr>
        <w:tc>
          <w:tcPr>
            <w:tcW w:w="907" w:type="dxa"/>
            <w:vAlign w:val="center"/>
          </w:tcPr>
          <w:p w14:paraId="210C56C6" w14:textId="77777777" w:rsidR="0011285F" w:rsidRDefault="00856F57">
            <w:pPr>
              <w:spacing w:line="0" w:lineRule="atLeast"/>
              <w:jc w:val="center"/>
              <w:rPr>
                <w:rFonts w:ascii="仿宋" w:hAnsi="仿宋"/>
                <w:color w:val="000000" w:themeColor="text1"/>
              </w:rPr>
            </w:pPr>
            <w:r>
              <w:rPr>
                <w:rFonts w:ascii="仿宋" w:hAnsi="仿宋"/>
                <w:color w:val="000000" w:themeColor="text1"/>
              </w:rPr>
              <w:t>6.8</w:t>
            </w:r>
          </w:p>
        </w:tc>
        <w:tc>
          <w:tcPr>
            <w:tcW w:w="1605" w:type="dxa"/>
            <w:vAlign w:val="center"/>
          </w:tcPr>
          <w:p w14:paraId="7169BD79" w14:textId="77777777" w:rsidR="0011285F" w:rsidRDefault="00856F57">
            <w:pPr>
              <w:spacing w:line="0" w:lineRule="atLeast"/>
              <w:jc w:val="center"/>
              <w:rPr>
                <w:rFonts w:ascii="仿宋" w:hAnsi="仿宋"/>
                <w:color w:val="000000" w:themeColor="text1"/>
              </w:rPr>
            </w:pPr>
            <w:r>
              <w:rPr>
                <w:rFonts w:ascii="仿宋" w:hAnsi="仿宋"/>
                <w:color w:val="000000" w:themeColor="text1"/>
              </w:rPr>
              <w:t>过氧化钡</w:t>
            </w:r>
          </w:p>
        </w:tc>
        <w:tc>
          <w:tcPr>
            <w:tcW w:w="1557" w:type="dxa"/>
            <w:vAlign w:val="center"/>
          </w:tcPr>
          <w:p w14:paraId="0096B91B" w14:textId="77777777" w:rsidR="0011285F" w:rsidRDefault="00856F57">
            <w:pPr>
              <w:spacing w:line="0" w:lineRule="atLeast"/>
              <w:jc w:val="center"/>
              <w:rPr>
                <w:rFonts w:ascii="仿宋" w:hAnsi="仿宋"/>
                <w:color w:val="000000" w:themeColor="text1"/>
              </w:rPr>
            </w:pPr>
            <w:r>
              <w:rPr>
                <w:rFonts w:ascii="仿宋" w:hAnsi="仿宋"/>
                <w:color w:val="000000" w:themeColor="text1"/>
              </w:rPr>
              <w:t>二氧化钡</w:t>
            </w:r>
          </w:p>
        </w:tc>
        <w:tc>
          <w:tcPr>
            <w:tcW w:w="1841" w:type="dxa"/>
            <w:gridSpan w:val="3"/>
            <w:vAlign w:val="center"/>
          </w:tcPr>
          <w:p w14:paraId="3147F4E3" w14:textId="77777777" w:rsidR="0011285F" w:rsidRDefault="00856F57">
            <w:pPr>
              <w:spacing w:line="0" w:lineRule="atLeast"/>
              <w:jc w:val="center"/>
              <w:rPr>
                <w:rFonts w:ascii="仿宋" w:hAnsi="仿宋"/>
                <w:color w:val="000000" w:themeColor="text1"/>
              </w:rPr>
            </w:pPr>
            <w:r>
              <w:rPr>
                <w:rFonts w:ascii="仿宋" w:hAnsi="仿宋"/>
                <w:color w:val="000000" w:themeColor="text1"/>
              </w:rPr>
              <w:t>1304-29-6</w:t>
            </w:r>
          </w:p>
        </w:tc>
        <w:tc>
          <w:tcPr>
            <w:tcW w:w="2987" w:type="dxa"/>
            <w:vAlign w:val="center"/>
          </w:tcPr>
          <w:p w14:paraId="308A6529" w14:textId="77777777" w:rsidR="0011285F" w:rsidRDefault="00856F57">
            <w:pPr>
              <w:spacing w:line="0" w:lineRule="atLeast"/>
              <w:jc w:val="center"/>
              <w:rPr>
                <w:rFonts w:ascii="仿宋" w:hAnsi="仿宋"/>
                <w:color w:val="000000" w:themeColor="text1"/>
              </w:rPr>
            </w:pPr>
            <w:r>
              <w:rPr>
                <w:rFonts w:ascii="仿宋" w:hAnsi="仿宋"/>
                <w:color w:val="000000" w:themeColor="text1"/>
              </w:rPr>
              <w:t>氧化性固体，类别</w:t>
            </w:r>
            <w:r>
              <w:rPr>
                <w:rFonts w:ascii="仿宋" w:hAnsi="仿宋"/>
                <w:color w:val="000000" w:themeColor="text1"/>
              </w:rPr>
              <w:t>2</w:t>
            </w:r>
          </w:p>
        </w:tc>
      </w:tr>
      <w:tr w:rsidR="0011285F" w14:paraId="7351F8BD" w14:textId="77777777">
        <w:trPr>
          <w:cantSplit/>
          <w:trHeight w:val="226"/>
        </w:trPr>
        <w:tc>
          <w:tcPr>
            <w:tcW w:w="907" w:type="dxa"/>
            <w:vAlign w:val="center"/>
          </w:tcPr>
          <w:p w14:paraId="63B4C6CB" w14:textId="77777777" w:rsidR="0011285F" w:rsidRDefault="00856F57">
            <w:pPr>
              <w:spacing w:line="0" w:lineRule="atLeast"/>
              <w:jc w:val="center"/>
              <w:rPr>
                <w:rFonts w:ascii="仿宋" w:hAnsi="仿宋"/>
                <w:color w:val="000000" w:themeColor="text1"/>
              </w:rPr>
            </w:pPr>
            <w:r>
              <w:rPr>
                <w:rFonts w:ascii="仿宋" w:hAnsi="仿宋"/>
                <w:color w:val="000000" w:themeColor="text1"/>
              </w:rPr>
              <w:t>6.9</w:t>
            </w:r>
          </w:p>
        </w:tc>
        <w:tc>
          <w:tcPr>
            <w:tcW w:w="1605" w:type="dxa"/>
            <w:vAlign w:val="center"/>
          </w:tcPr>
          <w:p w14:paraId="293B566E" w14:textId="77777777" w:rsidR="0011285F" w:rsidRDefault="00856F57">
            <w:pPr>
              <w:spacing w:line="0" w:lineRule="atLeast"/>
              <w:jc w:val="center"/>
              <w:rPr>
                <w:rFonts w:ascii="仿宋" w:hAnsi="仿宋"/>
                <w:color w:val="000000" w:themeColor="text1"/>
              </w:rPr>
            </w:pPr>
            <w:r>
              <w:rPr>
                <w:rFonts w:ascii="仿宋" w:hAnsi="仿宋"/>
                <w:color w:val="000000" w:themeColor="text1"/>
              </w:rPr>
              <w:t>过氧化锌</w:t>
            </w:r>
          </w:p>
        </w:tc>
        <w:tc>
          <w:tcPr>
            <w:tcW w:w="1557" w:type="dxa"/>
            <w:vAlign w:val="center"/>
          </w:tcPr>
          <w:p w14:paraId="646F7707" w14:textId="77777777" w:rsidR="0011285F" w:rsidRDefault="00856F57">
            <w:pPr>
              <w:spacing w:line="0" w:lineRule="atLeast"/>
              <w:jc w:val="center"/>
              <w:rPr>
                <w:rFonts w:ascii="仿宋" w:hAnsi="仿宋"/>
                <w:color w:val="000000" w:themeColor="text1"/>
              </w:rPr>
            </w:pPr>
            <w:r>
              <w:rPr>
                <w:rFonts w:ascii="仿宋" w:hAnsi="仿宋"/>
                <w:color w:val="000000" w:themeColor="text1"/>
              </w:rPr>
              <w:t>二氧化锌</w:t>
            </w:r>
          </w:p>
        </w:tc>
        <w:tc>
          <w:tcPr>
            <w:tcW w:w="1841" w:type="dxa"/>
            <w:gridSpan w:val="3"/>
            <w:vAlign w:val="center"/>
          </w:tcPr>
          <w:p w14:paraId="233622CF" w14:textId="77777777" w:rsidR="0011285F" w:rsidRDefault="00856F57">
            <w:pPr>
              <w:spacing w:line="0" w:lineRule="atLeast"/>
              <w:jc w:val="center"/>
              <w:rPr>
                <w:rFonts w:ascii="仿宋" w:hAnsi="仿宋"/>
                <w:color w:val="000000" w:themeColor="text1"/>
              </w:rPr>
            </w:pPr>
            <w:r>
              <w:rPr>
                <w:rFonts w:ascii="仿宋" w:hAnsi="仿宋"/>
                <w:color w:val="000000" w:themeColor="text1"/>
              </w:rPr>
              <w:t>1314-22-3</w:t>
            </w:r>
          </w:p>
        </w:tc>
        <w:tc>
          <w:tcPr>
            <w:tcW w:w="2987" w:type="dxa"/>
            <w:vAlign w:val="center"/>
          </w:tcPr>
          <w:p w14:paraId="6EE21BD0" w14:textId="77777777" w:rsidR="0011285F" w:rsidRDefault="00856F57">
            <w:pPr>
              <w:spacing w:line="0" w:lineRule="atLeast"/>
              <w:jc w:val="center"/>
              <w:rPr>
                <w:rFonts w:ascii="仿宋" w:hAnsi="仿宋"/>
                <w:color w:val="000000" w:themeColor="text1"/>
              </w:rPr>
            </w:pPr>
            <w:r>
              <w:rPr>
                <w:rFonts w:ascii="仿宋" w:hAnsi="仿宋"/>
                <w:color w:val="000000" w:themeColor="text1"/>
              </w:rPr>
              <w:t>氧化性固体，类别</w:t>
            </w:r>
            <w:r>
              <w:rPr>
                <w:rFonts w:ascii="仿宋" w:hAnsi="仿宋"/>
                <w:color w:val="000000" w:themeColor="text1"/>
              </w:rPr>
              <w:t>2</w:t>
            </w:r>
          </w:p>
        </w:tc>
      </w:tr>
      <w:tr w:rsidR="0011285F" w14:paraId="0DD85897" w14:textId="77777777">
        <w:trPr>
          <w:cantSplit/>
          <w:trHeight w:val="693"/>
        </w:trPr>
        <w:tc>
          <w:tcPr>
            <w:tcW w:w="907" w:type="dxa"/>
            <w:vAlign w:val="center"/>
          </w:tcPr>
          <w:p w14:paraId="2AC0665E" w14:textId="77777777" w:rsidR="0011285F" w:rsidRDefault="00856F57">
            <w:pPr>
              <w:spacing w:line="0" w:lineRule="atLeast"/>
              <w:jc w:val="center"/>
              <w:rPr>
                <w:rFonts w:ascii="仿宋" w:hAnsi="仿宋"/>
                <w:color w:val="000000" w:themeColor="text1"/>
              </w:rPr>
            </w:pPr>
            <w:r>
              <w:rPr>
                <w:rFonts w:ascii="仿宋" w:hAnsi="仿宋"/>
                <w:color w:val="000000" w:themeColor="text1"/>
              </w:rPr>
              <w:t>6.10</w:t>
            </w:r>
          </w:p>
        </w:tc>
        <w:tc>
          <w:tcPr>
            <w:tcW w:w="1605" w:type="dxa"/>
            <w:vAlign w:val="center"/>
          </w:tcPr>
          <w:p w14:paraId="3223F9CB" w14:textId="77777777" w:rsidR="0011285F" w:rsidRDefault="00856F57">
            <w:pPr>
              <w:spacing w:line="0" w:lineRule="atLeast"/>
              <w:jc w:val="center"/>
              <w:rPr>
                <w:rFonts w:ascii="仿宋" w:hAnsi="仿宋"/>
                <w:color w:val="000000" w:themeColor="text1"/>
              </w:rPr>
            </w:pPr>
            <w:r>
              <w:rPr>
                <w:rFonts w:ascii="仿宋" w:hAnsi="仿宋"/>
                <w:color w:val="000000" w:themeColor="text1"/>
              </w:rPr>
              <w:t>过氧化脲</w:t>
            </w:r>
          </w:p>
        </w:tc>
        <w:tc>
          <w:tcPr>
            <w:tcW w:w="1557" w:type="dxa"/>
            <w:vAlign w:val="center"/>
          </w:tcPr>
          <w:p w14:paraId="2932ABD3" w14:textId="77777777" w:rsidR="0011285F" w:rsidRDefault="00856F57">
            <w:pPr>
              <w:spacing w:line="0" w:lineRule="atLeast"/>
              <w:jc w:val="center"/>
              <w:rPr>
                <w:rFonts w:ascii="仿宋" w:hAnsi="仿宋"/>
                <w:color w:val="000000" w:themeColor="text1"/>
              </w:rPr>
            </w:pPr>
            <w:r>
              <w:rPr>
                <w:rFonts w:ascii="仿宋" w:hAnsi="仿宋"/>
                <w:color w:val="000000" w:themeColor="text1"/>
              </w:rPr>
              <w:t>过氧化氢尿素；过氧化氢脲</w:t>
            </w:r>
          </w:p>
        </w:tc>
        <w:tc>
          <w:tcPr>
            <w:tcW w:w="1841" w:type="dxa"/>
            <w:gridSpan w:val="3"/>
            <w:vAlign w:val="center"/>
          </w:tcPr>
          <w:p w14:paraId="17F697A5" w14:textId="77777777" w:rsidR="0011285F" w:rsidRDefault="00856F57">
            <w:pPr>
              <w:spacing w:line="0" w:lineRule="atLeast"/>
              <w:jc w:val="center"/>
              <w:rPr>
                <w:rFonts w:ascii="仿宋" w:hAnsi="仿宋"/>
                <w:color w:val="000000" w:themeColor="text1"/>
              </w:rPr>
            </w:pPr>
            <w:r>
              <w:rPr>
                <w:rFonts w:ascii="仿宋" w:hAnsi="仿宋"/>
                <w:color w:val="000000" w:themeColor="text1"/>
              </w:rPr>
              <w:t>124-43-6</w:t>
            </w:r>
          </w:p>
        </w:tc>
        <w:tc>
          <w:tcPr>
            <w:tcW w:w="2987" w:type="dxa"/>
            <w:vAlign w:val="center"/>
          </w:tcPr>
          <w:p w14:paraId="6A244E2F" w14:textId="77777777" w:rsidR="0011285F" w:rsidRDefault="00856F57">
            <w:pPr>
              <w:spacing w:line="0" w:lineRule="atLeast"/>
              <w:jc w:val="center"/>
              <w:rPr>
                <w:rFonts w:ascii="仿宋" w:hAnsi="仿宋"/>
                <w:color w:val="000000" w:themeColor="text1"/>
              </w:rPr>
            </w:pPr>
            <w:r>
              <w:rPr>
                <w:rFonts w:ascii="仿宋" w:hAnsi="仿宋"/>
                <w:color w:val="000000" w:themeColor="text1"/>
              </w:rPr>
              <w:t>氧化性固体，类别</w:t>
            </w:r>
            <w:r>
              <w:rPr>
                <w:rFonts w:ascii="仿宋" w:hAnsi="仿宋"/>
                <w:color w:val="000000" w:themeColor="text1"/>
              </w:rPr>
              <w:t>3</w:t>
            </w:r>
          </w:p>
        </w:tc>
      </w:tr>
      <w:tr w:rsidR="0011285F" w14:paraId="2D7A266A" w14:textId="77777777">
        <w:trPr>
          <w:cantSplit/>
          <w:trHeight w:val="1988"/>
        </w:trPr>
        <w:tc>
          <w:tcPr>
            <w:tcW w:w="907" w:type="dxa"/>
            <w:vMerge w:val="restart"/>
            <w:vAlign w:val="center"/>
          </w:tcPr>
          <w:p w14:paraId="3FCB4178" w14:textId="77777777" w:rsidR="0011285F" w:rsidRDefault="00856F57">
            <w:pPr>
              <w:spacing w:line="0" w:lineRule="atLeast"/>
              <w:jc w:val="center"/>
              <w:rPr>
                <w:rFonts w:ascii="仿宋" w:hAnsi="仿宋"/>
                <w:color w:val="000000" w:themeColor="text1"/>
              </w:rPr>
            </w:pPr>
            <w:r>
              <w:rPr>
                <w:rFonts w:ascii="仿宋" w:hAnsi="仿宋"/>
                <w:color w:val="000000" w:themeColor="text1"/>
              </w:rPr>
              <w:t>6.11</w:t>
            </w:r>
          </w:p>
        </w:tc>
        <w:tc>
          <w:tcPr>
            <w:tcW w:w="1605" w:type="dxa"/>
            <w:vAlign w:val="center"/>
          </w:tcPr>
          <w:p w14:paraId="739B5D4D" w14:textId="77777777" w:rsidR="0011285F" w:rsidRDefault="00856F57">
            <w:pPr>
              <w:widowControl/>
              <w:spacing w:line="0" w:lineRule="atLeast"/>
              <w:jc w:val="center"/>
              <w:rPr>
                <w:rFonts w:ascii="仿宋" w:hAnsi="仿宋"/>
                <w:color w:val="000000" w:themeColor="text1"/>
              </w:rPr>
            </w:pPr>
            <w:r>
              <w:rPr>
                <w:rFonts w:ascii="仿宋" w:hAnsi="仿宋"/>
                <w:color w:val="000000" w:themeColor="text1"/>
              </w:rPr>
              <w:t>过乙酸</w:t>
            </w:r>
            <w:r>
              <w:rPr>
                <w:rFonts w:ascii="仿宋" w:hAnsi="仿宋"/>
                <w:color w:val="000000" w:themeColor="text1"/>
              </w:rPr>
              <w:t>[</w:t>
            </w:r>
            <w:r>
              <w:rPr>
                <w:rFonts w:ascii="仿宋" w:hAnsi="仿宋"/>
                <w:color w:val="000000" w:themeColor="text1"/>
              </w:rPr>
              <w:t>含量</w:t>
            </w:r>
            <w:r>
              <w:rPr>
                <w:rFonts w:ascii="仿宋" w:hAnsi="仿宋"/>
                <w:color w:val="000000" w:themeColor="text1"/>
              </w:rPr>
              <w:t>≤16%,</w:t>
            </w:r>
            <w:r>
              <w:rPr>
                <w:rFonts w:ascii="仿宋" w:hAnsi="仿宋"/>
                <w:color w:val="000000" w:themeColor="text1"/>
              </w:rPr>
              <w:t>含水</w:t>
            </w:r>
            <w:r>
              <w:rPr>
                <w:rFonts w:ascii="仿宋" w:hAnsi="仿宋"/>
                <w:color w:val="000000" w:themeColor="text1"/>
              </w:rPr>
              <w:t>≥39%,</w:t>
            </w:r>
            <w:r>
              <w:rPr>
                <w:rFonts w:ascii="仿宋" w:hAnsi="仿宋"/>
                <w:color w:val="000000" w:themeColor="text1"/>
              </w:rPr>
              <w:t>含乙酸</w:t>
            </w:r>
            <w:r>
              <w:rPr>
                <w:rFonts w:ascii="仿宋" w:hAnsi="仿宋"/>
                <w:color w:val="000000" w:themeColor="text1"/>
              </w:rPr>
              <w:t>≥15%,</w:t>
            </w:r>
            <w:r>
              <w:rPr>
                <w:rFonts w:ascii="仿宋" w:hAnsi="仿宋"/>
                <w:color w:val="000000" w:themeColor="text1"/>
              </w:rPr>
              <w:t>含过氧化氢</w:t>
            </w:r>
            <w:r>
              <w:rPr>
                <w:rFonts w:ascii="仿宋" w:hAnsi="仿宋"/>
                <w:color w:val="000000" w:themeColor="text1"/>
              </w:rPr>
              <w:t>≤24%,</w:t>
            </w:r>
            <w:r>
              <w:rPr>
                <w:rFonts w:ascii="仿宋" w:hAnsi="仿宋"/>
                <w:color w:val="000000" w:themeColor="text1"/>
              </w:rPr>
              <w:t>含有稳定剂</w:t>
            </w:r>
            <w:r>
              <w:rPr>
                <w:rFonts w:ascii="仿宋" w:hAnsi="仿宋"/>
                <w:color w:val="000000" w:themeColor="text1"/>
              </w:rPr>
              <w:t>]</w:t>
            </w:r>
          </w:p>
        </w:tc>
        <w:tc>
          <w:tcPr>
            <w:tcW w:w="1557" w:type="dxa"/>
            <w:vAlign w:val="center"/>
          </w:tcPr>
          <w:p w14:paraId="2A574278" w14:textId="77777777" w:rsidR="0011285F" w:rsidRDefault="00856F57">
            <w:pPr>
              <w:spacing w:line="0" w:lineRule="atLeast"/>
              <w:jc w:val="center"/>
              <w:rPr>
                <w:rFonts w:ascii="仿宋" w:hAnsi="仿宋"/>
                <w:color w:val="000000" w:themeColor="text1"/>
              </w:rPr>
            </w:pPr>
            <w:r>
              <w:rPr>
                <w:rFonts w:ascii="仿宋" w:hAnsi="仿宋"/>
                <w:color w:val="000000" w:themeColor="text1"/>
              </w:rPr>
              <w:t>过醋酸；过氧乙酸；乙</w:t>
            </w:r>
            <w:r>
              <w:rPr>
                <w:rFonts w:ascii="仿宋" w:hAnsi="仿宋"/>
                <w:color w:val="000000" w:themeColor="text1"/>
                <w:spacing w:val="-10"/>
              </w:rPr>
              <w:t>酰过氧化氢</w:t>
            </w:r>
          </w:p>
        </w:tc>
        <w:tc>
          <w:tcPr>
            <w:tcW w:w="1841" w:type="dxa"/>
            <w:gridSpan w:val="3"/>
            <w:vMerge w:val="restart"/>
            <w:vAlign w:val="center"/>
          </w:tcPr>
          <w:p w14:paraId="709DB3DB" w14:textId="77777777" w:rsidR="0011285F" w:rsidRDefault="00856F57">
            <w:pPr>
              <w:spacing w:line="0" w:lineRule="atLeast"/>
              <w:jc w:val="center"/>
              <w:rPr>
                <w:rFonts w:ascii="仿宋" w:hAnsi="仿宋"/>
                <w:color w:val="000000" w:themeColor="text1"/>
              </w:rPr>
            </w:pPr>
            <w:r>
              <w:rPr>
                <w:rFonts w:ascii="仿宋" w:hAnsi="仿宋"/>
                <w:color w:val="000000" w:themeColor="text1"/>
              </w:rPr>
              <w:t>79-21-0</w:t>
            </w:r>
          </w:p>
        </w:tc>
        <w:tc>
          <w:tcPr>
            <w:tcW w:w="2987" w:type="dxa"/>
            <w:vAlign w:val="center"/>
          </w:tcPr>
          <w:p w14:paraId="6D09D696" w14:textId="77777777" w:rsidR="0011285F" w:rsidRDefault="00856F57">
            <w:pPr>
              <w:spacing w:line="0" w:lineRule="atLeast"/>
              <w:jc w:val="center"/>
              <w:rPr>
                <w:rFonts w:ascii="仿宋" w:hAnsi="仿宋"/>
                <w:color w:val="000000" w:themeColor="text1"/>
              </w:rPr>
            </w:pPr>
            <w:r>
              <w:rPr>
                <w:rFonts w:ascii="仿宋" w:hAnsi="仿宋"/>
                <w:color w:val="000000" w:themeColor="text1"/>
              </w:rPr>
              <w:t>有机过氧化物</w:t>
            </w:r>
            <w:r>
              <w:rPr>
                <w:rFonts w:ascii="仿宋" w:hAnsi="仿宋"/>
                <w:color w:val="000000" w:themeColor="text1"/>
              </w:rPr>
              <w:t>F</w:t>
            </w:r>
            <w:r>
              <w:rPr>
                <w:rFonts w:ascii="仿宋" w:hAnsi="仿宋"/>
                <w:color w:val="000000" w:themeColor="text1"/>
              </w:rPr>
              <w:t>型</w:t>
            </w:r>
          </w:p>
        </w:tc>
      </w:tr>
      <w:tr w:rsidR="0011285F" w14:paraId="04C8F9DE" w14:textId="77777777">
        <w:trPr>
          <w:cantSplit/>
          <w:trHeight w:val="1998"/>
        </w:trPr>
        <w:tc>
          <w:tcPr>
            <w:tcW w:w="907" w:type="dxa"/>
            <w:vMerge/>
            <w:vAlign w:val="center"/>
          </w:tcPr>
          <w:p w14:paraId="422075F7" w14:textId="77777777" w:rsidR="0011285F" w:rsidRDefault="0011285F">
            <w:pPr>
              <w:spacing w:line="0" w:lineRule="atLeast"/>
              <w:jc w:val="center"/>
              <w:rPr>
                <w:rFonts w:ascii="仿宋" w:hAnsi="仿宋"/>
                <w:color w:val="000000" w:themeColor="text1"/>
              </w:rPr>
            </w:pPr>
          </w:p>
        </w:tc>
        <w:tc>
          <w:tcPr>
            <w:tcW w:w="1605" w:type="dxa"/>
            <w:vAlign w:val="center"/>
          </w:tcPr>
          <w:p w14:paraId="725A6D2E" w14:textId="77777777" w:rsidR="0011285F" w:rsidRDefault="00856F57">
            <w:pPr>
              <w:spacing w:line="0" w:lineRule="atLeast"/>
              <w:rPr>
                <w:rFonts w:ascii="仿宋" w:hAnsi="仿宋"/>
                <w:color w:val="000000" w:themeColor="text1"/>
              </w:rPr>
            </w:pPr>
            <w:r>
              <w:rPr>
                <w:rFonts w:ascii="仿宋" w:hAnsi="仿宋"/>
                <w:color w:val="000000" w:themeColor="text1"/>
              </w:rPr>
              <w:t>过乙酸</w:t>
            </w:r>
            <w:r>
              <w:rPr>
                <w:rFonts w:ascii="仿宋" w:hAnsi="仿宋"/>
                <w:color w:val="000000" w:themeColor="text1"/>
              </w:rPr>
              <w:t>[</w:t>
            </w:r>
            <w:r>
              <w:rPr>
                <w:rFonts w:ascii="仿宋" w:hAnsi="仿宋"/>
                <w:color w:val="000000" w:themeColor="text1"/>
              </w:rPr>
              <w:t>含量</w:t>
            </w:r>
            <w:r>
              <w:rPr>
                <w:rFonts w:ascii="仿宋" w:hAnsi="仿宋"/>
                <w:color w:val="000000" w:themeColor="text1"/>
              </w:rPr>
              <w:t>≤43%,</w:t>
            </w:r>
            <w:r>
              <w:rPr>
                <w:rFonts w:ascii="仿宋" w:hAnsi="仿宋"/>
                <w:color w:val="000000" w:themeColor="text1"/>
              </w:rPr>
              <w:t>含水</w:t>
            </w:r>
            <w:r>
              <w:rPr>
                <w:rFonts w:ascii="仿宋" w:hAnsi="仿宋"/>
                <w:color w:val="000000" w:themeColor="text1"/>
              </w:rPr>
              <w:t>≥5%,</w:t>
            </w:r>
            <w:r>
              <w:rPr>
                <w:rFonts w:ascii="仿宋" w:hAnsi="仿宋"/>
                <w:color w:val="000000" w:themeColor="text1"/>
              </w:rPr>
              <w:t>含乙酸</w:t>
            </w:r>
            <w:r>
              <w:rPr>
                <w:rFonts w:ascii="仿宋" w:hAnsi="仿宋"/>
                <w:color w:val="000000" w:themeColor="text1"/>
              </w:rPr>
              <w:t>≥35%,</w:t>
            </w:r>
            <w:r>
              <w:rPr>
                <w:rFonts w:ascii="仿宋" w:hAnsi="仿宋"/>
                <w:color w:val="000000" w:themeColor="text1"/>
              </w:rPr>
              <w:t>含过氧化氢</w:t>
            </w:r>
            <w:r>
              <w:rPr>
                <w:rFonts w:ascii="仿宋" w:hAnsi="仿宋"/>
                <w:color w:val="000000" w:themeColor="text1"/>
              </w:rPr>
              <w:t>≤6%,</w:t>
            </w:r>
            <w:r>
              <w:rPr>
                <w:rFonts w:ascii="仿宋" w:hAnsi="仿宋"/>
                <w:color w:val="000000" w:themeColor="text1"/>
              </w:rPr>
              <w:t>含有稳定剂</w:t>
            </w:r>
            <w:r>
              <w:rPr>
                <w:rFonts w:ascii="仿宋" w:hAnsi="仿宋"/>
                <w:color w:val="000000" w:themeColor="text1"/>
              </w:rPr>
              <w:t>]</w:t>
            </w:r>
          </w:p>
        </w:tc>
        <w:tc>
          <w:tcPr>
            <w:tcW w:w="1557" w:type="dxa"/>
            <w:vAlign w:val="center"/>
          </w:tcPr>
          <w:p w14:paraId="121B5F7F" w14:textId="77777777" w:rsidR="0011285F" w:rsidRDefault="0011285F">
            <w:pPr>
              <w:spacing w:line="0" w:lineRule="atLeast"/>
              <w:ind w:firstLine="560"/>
              <w:jc w:val="center"/>
              <w:rPr>
                <w:rFonts w:ascii="仿宋" w:hAnsi="仿宋"/>
                <w:color w:val="000000" w:themeColor="text1"/>
              </w:rPr>
            </w:pPr>
          </w:p>
        </w:tc>
        <w:tc>
          <w:tcPr>
            <w:tcW w:w="1841" w:type="dxa"/>
            <w:gridSpan w:val="3"/>
            <w:vMerge/>
            <w:vAlign w:val="center"/>
          </w:tcPr>
          <w:p w14:paraId="3F2B4043" w14:textId="77777777" w:rsidR="0011285F" w:rsidRDefault="0011285F">
            <w:pPr>
              <w:spacing w:line="0" w:lineRule="atLeast"/>
              <w:ind w:firstLine="560"/>
              <w:jc w:val="center"/>
              <w:rPr>
                <w:rFonts w:ascii="仿宋" w:hAnsi="仿宋"/>
                <w:color w:val="000000" w:themeColor="text1"/>
              </w:rPr>
            </w:pPr>
          </w:p>
        </w:tc>
        <w:tc>
          <w:tcPr>
            <w:tcW w:w="2987" w:type="dxa"/>
            <w:vAlign w:val="center"/>
          </w:tcPr>
          <w:p w14:paraId="794D1BDC" w14:textId="77777777" w:rsidR="0011285F" w:rsidRDefault="00856F57">
            <w:pPr>
              <w:spacing w:line="0" w:lineRule="atLeast"/>
              <w:jc w:val="center"/>
              <w:rPr>
                <w:rFonts w:ascii="仿宋" w:hAnsi="仿宋"/>
                <w:color w:val="000000" w:themeColor="text1"/>
              </w:rPr>
            </w:pPr>
            <w:r>
              <w:rPr>
                <w:rFonts w:ascii="仿宋" w:hAnsi="仿宋"/>
                <w:color w:val="000000" w:themeColor="text1"/>
              </w:rPr>
              <w:t>易燃液体，类别</w:t>
            </w:r>
            <w:r>
              <w:rPr>
                <w:rFonts w:ascii="仿宋" w:hAnsi="仿宋"/>
                <w:color w:val="000000" w:themeColor="text1"/>
              </w:rPr>
              <w:t>3</w:t>
            </w:r>
          </w:p>
          <w:p w14:paraId="1E32B8BE" w14:textId="77777777" w:rsidR="0011285F" w:rsidRDefault="00856F57">
            <w:pPr>
              <w:spacing w:line="0" w:lineRule="atLeast"/>
              <w:jc w:val="center"/>
              <w:rPr>
                <w:rFonts w:ascii="仿宋" w:hAnsi="仿宋"/>
                <w:color w:val="000000" w:themeColor="text1"/>
              </w:rPr>
            </w:pPr>
            <w:r>
              <w:rPr>
                <w:rFonts w:ascii="仿宋" w:hAnsi="仿宋"/>
                <w:color w:val="000000" w:themeColor="text1"/>
              </w:rPr>
              <w:t>有机过氧化物，</w:t>
            </w:r>
            <w:r>
              <w:rPr>
                <w:rFonts w:ascii="仿宋" w:hAnsi="仿宋"/>
                <w:color w:val="000000" w:themeColor="text1"/>
              </w:rPr>
              <w:t>D</w:t>
            </w:r>
            <w:r>
              <w:rPr>
                <w:rFonts w:ascii="仿宋" w:hAnsi="仿宋"/>
                <w:color w:val="000000" w:themeColor="text1"/>
              </w:rPr>
              <w:t>型</w:t>
            </w:r>
          </w:p>
          <w:p w14:paraId="1AE60134" w14:textId="77777777" w:rsidR="0011285F" w:rsidRDefault="0011285F">
            <w:pPr>
              <w:spacing w:line="0" w:lineRule="atLeast"/>
              <w:jc w:val="center"/>
              <w:rPr>
                <w:rFonts w:ascii="仿宋" w:hAnsi="仿宋"/>
                <w:color w:val="000000" w:themeColor="text1"/>
              </w:rPr>
            </w:pPr>
          </w:p>
        </w:tc>
      </w:tr>
      <w:tr w:rsidR="0011285F" w14:paraId="6380534A" w14:textId="77777777">
        <w:trPr>
          <w:cantSplit/>
          <w:trHeight w:val="661"/>
        </w:trPr>
        <w:tc>
          <w:tcPr>
            <w:tcW w:w="907" w:type="dxa"/>
            <w:vAlign w:val="center"/>
          </w:tcPr>
          <w:p w14:paraId="2D266230" w14:textId="77777777" w:rsidR="0011285F" w:rsidRDefault="00856F57">
            <w:pPr>
              <w:spacing w:line="0" w:lineRule="atLeast"/>
              <w:jc w:val="center"/>
              <w:rPr>
                <w:rFonts w:ascii="仿宋" w:hAnsi="仿宋"/>
                <w:color w:val="000000" w:themeColor="text1"/>
              </w:rPr>
            </w:pPr>
            <w:r>
              <w:rPr>
                <w:rFonts w:ascii="仿宋" w:hAnsi="仿宋"/>
                <w:color w:val="000000" w:themeColor="text1"/>
              </w:rPr>
              <w:t>6.12</w:t>
            </w:r>
          </w:p>
        </w:tc>
        <w:tc>
          <w:tcPr>
            <w:tcW w:w="1605" w:type="dxa"/>
            <w:vAlign w:val="center"/>
          </w:tcPr>
          <w:p w14:paraId="3491892E" w14:textId="77777777" w:rsidR="0011285F" w:rsidRDefault="00856F57">
            <w:pPr>
              <w:spacing w:line="0" w:lineRule="atLeast"/>
              <w:jc w:val="center"/>
              <w:rPr>
                <w:rFonts w:ascii="仿宋" w:hAnsi="仿宋"/>
                <w:color w:val="000000" w:themeColor="text1"/>
              </w:rPr>
            </w:pPr>
            <w:r>
              <w:rPr>
                <w:rFonts w:ascii="仿宋" w:hAnsi="仿宋"/>
                <w:color w:val="000000" w:themeColor="text1"/>
              </w:rPr>
              <w:t>过氧化二异丙苯</w:t>
            </w:r>
            <w:r>
              <w:rPr>
                <w:rFonts w:ascii="仿宋" w:hAnsi="仿宋"/>
                <w:color w:val="000000" w:themeColor="text1"/>
              </w:rPr>
              <w:t>[52%</w:t>
            </w:r>
            <w:r>
              <w:rPr>
                <w:rFonts w:ascii="仿宋" w:hAnsi="仿宋"/>
                <w:color w:val="000000" w:themeColor="text1"/>
              </w:rPr>
              <w:t>＜含量</w:t>
            </w:r>
            <w:r>
              <w:rPr>
                <w:rFonts w:ascii="仿宋" w:hAnsi="仿宋"/>
                <w:color w:val="000000" w:themeColor="text1"/>
              </w:rPr>
              <w:t>≤100%]</w:t>
            </w:r>
          </w:p>
        </w:tc>
        <w:tc>
          <w:tcPr>
            <w:tcW w:w="1557" w:type="dxa"/>
            <w:vAlign w:val="center"/>
          </w:tcPr>
          <w:p w14:paraId="4E4876F6" w14:textId="77777777" w:rsidR="0011285F" w:rsidRDefault="00856F57">
            <w:pPr>
              <w:spacing w:line="0" w:lineRule="atLeast"/>
              <w:jc w:val="center"/>
              <w:rPr>
                <w:rFonts w:ascii="仿宋" w:hAnsi="仿宋"/>
                <w:color w:val="000000" w:themeColor="text1"/>
              </w:rPr>
            </w:pPr>
            <w:r>
              <w:rPr>
                <w:rFonts w:ascii="仿宋" w:hAnsi="仿宋"/>
                <w:color w:val="000000" w:themeColor="text1"/>
              </w:rPr>
              <w:t>二枯基过氧化物；硫化剂</w:t>
            </w:r>
            <w:proofErr w:type="spellStart"/>
            <w:r>
              <w:rPr>
                <w:rFonts w:ascii="仿宋" w:hAnsi="仿宋"/>
                <w:color w:val="000000" w:themeColor="text1"/>
              </w:rPr>
              <w:t>DCP</w:t>
            </w:r>
            <w:proofErr w:type="spellEnd"/>
          </w:p>
        </w:tc>
        <w:tc>
          <w:tcPr>
            <w:tcW w:w="1841" w:type="dxa"/>
            <w:gridSpan w:val="3"/>
            <w:vAlign w:val="center"/>
          </w:tcPr>
          <w:p w14:paraId="4D089F9F" w14:textId="77777777" w:rsidR="0011285F" w:rsidRDefault="00856F57">
            <w:pPr>
              <w:spacing w:line="0" w:lineRule="atLeast"/>
              <w:jc w:val="center"/>
              <w:rPr>
                <w:rFonts w:ascii="仿宋" w:hAnsi="仿宋"/>
                <w:color w:val="000000" w:themeColor="text1"/>
              </w:rPr>
            </w:pPr>
            <w:r>
              <w:rPr>
                <w:rFonts w:ascii="仿宋" w:hAnsi="仿宋"/>
                <w:color w:val="000000" w:themeColor="text1"/>
              </w:rPr>
              <w:t>80-43-3</w:t>
            </w:r>
          </w:p>
        </w:tc>
        <w:tc>
          <w:tcPr>
            <w:tcW w:w="2987" w:type="dxa"/>
            <w:vAlign w:val="center"/>
          </w:tcPr>
          <w:p w14:paraId="5EE071F3" w14:textId="77777777" w:rsidR="0011285F" w:rsidRDefault="00856F57">
            <w:pPr>
              <w:spacing w:line="0" w:lineRule="atLeast"/>
              <w:jc w:val="center"/>
              <w:rPr>
                <w:rFonts w:ascii="仿宋" w:hAnsi="仿宋"/>
                <w:color w:val="000000" w:themeColor="text1"/>
              </w:rPr>
            </w:pPr>
            <w:r>
              <w:rPr>
                <w:rFonts w:ascii="仿宋" w:hAnsi="仿宋"/>
                <w:color w:val="000000" w:themeColor="text1"/>
              </w:rPr>
              <w:t>有机过氧化物，</w:t>
            </w:r>
            <w:r>
              <w:rPr>
                <w:rFonts w:ascii="仿宋" w:hAnsi="仿宋"/>
                <w:color w:val="000000" w:themeColor="text1"/>
              </w:rPr>
              <w:t>F</w:t>
            </w:r>
            <w:r>
              <w:rPr>
                <w:rFonts w:ascii="仿宋" w:hAnsi="仿宋"/>
                <w:color w:val="000000" w:themeColor="text1"/>
              </w:rPr>
              <w:t>型</w:t>
            </w:r>
          </w:p>
        </w:tc>
      </w:tr>
      <w:tr w:rsidR="0011285F" w14:paraId="233318A8" w14:textId="77777777">
        <w:trPr>
          <w:cantSplit/>
          <w:trHeight w:val="226"/>
        </w:trPr>
        <w:tc>
          <w:tcPr>
            <w:tcW w:w="907" w:type="dxa"/>
            <w:vAlign w:val="center"/>
          </w:tcPr>
          <w:p w14:paraId="4D0819D2" w14:textId="77777777" w:rsidR="0011285F" w:rsidRDefault="00856F57">
            <w:pPr>
              <w:spacing w:line="0" w:lineRule="atLeast"/>
              <w:jc w:val="center"/>
              <w:rPr>
                <w:rFonts w:ascii="仿宋" w:hAnsi="仿宋"/>
                <w:color w:val="000000" w:themeColor="text1"/>
              </w:rPr>
            </w:pPr>
            <w:r>
              <w:rPr>
                <w:rFonts w:ascii="仿宋" w:hAnsi="仿宋"/>
                <w:color w:val="000000" w:themeColor="text1"/>
              </w:rPr>
              <w:t>6.13</w:t>
            </w:r>
          </w:p>
        </w:tc>
        <w:tc>
          <w:tcPr>
            <w:tcW w:w="1605" w:type="dxa"/>
            <w:vAlign w:val="center"/>
          </w:tcPr>
          <w:p w14:paraId="4AD36242" w14:textId="77777777" w:rsidR="0011285F" w:rsidRDefault="00856F57">
            <w:pPr>
              <w:spacing w:line="0" w:lineRule="atLeast"/>
              <w:jc w:val="center"/>
              <w:rPr>
                <w:rFonts w:ascii="仿宋" w:hAnsi="仿宋"/>
                <w:color w:val="000000" w:themeColor="text1"/>
              </w:rPr>
            </w:pPr>
            <w:r>
              <w:rPr>
                <w:rFonts w:ascii="仿宋" w:hAnsi="仿宋"/>
                <w:color w:val="000000" w:themeColor="text1"/>
              </w:rPr>
              <w:t>过氧化氢苯甲酰</w:t>
            </w:r>
          </w:p>
        </w:tc>
        <w:tc>
          <w:tcPr>
            <w:tcW w:w="1557" w:type="dxa"/>
            <w:vAlign w:val="center"/>
          </w:tcPr>
          <w:p w14:paraId="2A6D5711" w14:textId="77777777" w:rsidR="0011285F" w:rsidRDefault="00856F57">
            <w:pPr>
              <w:spacing w:line="0" w:lineRule="atLeast"/>
              <w:jc w:val="center"/>
              <w:rPr>
                <w:rFonts w:ascii="仿宋" w:hAnsi="仿宋"/>
                <w:color w:val="000000" w:themeColor="text1"/>
              </w:rPr>
            </w:pPr>
            <w:r>
              <w:rPr>
                <w:rFonts w:ascii="仿宋" w:hAnsi="仿宋"/>
                <w:color w:val="000000" w:themeColor="text1"/>
              </w:rPr>
              <w:t>过苯甲酸</w:t>
            </w:r>
          </w:p>
        </w:tc>
        <w:tc>
          <w:tcPr>
            <w:tcW w:w="1841" w:type="dxa"/>
            <w:gridSpan w:val="3"/>
            <w:vAlign w:val="center"/>
          </w:tcPr>
          <w:p w14:paraId="3FB1FFE4" w14:textId="77777777" w:rsidR="0011285F" w:rsidRDefault="00856F57">
            <w:pPr>
              <w:spacing w:line="0" w:lineRule="atLeast"/>
              <w:jc w:val="center"/>
              <w:rPr>
                <w:rFonts w:ascii="仿宋" w:hAnsi="仿宋"/>
                <w:color w:val="000000" w:themeColor="text1"/>
              </w:rPr>
            </w:pPr>
            <w:r>
              <w:rPr>
                <w:rFonts w:ascii="仿宋" w:hAnsi="仿宋"/>
                <w:color w:val="000000" w:themeColor="text1"/>
              </w:rPr>
              <w:t>93-59-4</w:t>
            </w:r>
          </w:p>
        </w:tc>
        <w:tc>
          <w:tcPr>
            <w:tcW w:w="2987" w:type="dxa"/>
            <w:vAlign w:val="center"/>
          </w:tcPr>
          <w:p w14:paraId="2AB2AA11" w14:textId="77777777" w:rsidR="0011285F" w:rsidRDefault="00856F57">
            <w:pPr>
              <w:widowControl/>
              <w:spacing w:line="0" w:lineRule="atLeast"/>
              <w:jc w:val="center"/>
              <w:rPr>
                <w:rFonts w:ascii="仿宋" w:hAnsi="仿宋"/>
                <w:color w:val="000000" w:themeColor="text1"/>
              </w:rPr>
            </w:pPr>
            <w:r>
              <w:rPr>
                <w:rFonts w:ascii="仿宋" w:hAnsi="仿宋"/>
                <w:color w:val="000000" w:themeColor="text1"/>
              </w:rPr>
              <w:t>有机过氧化物，</w:t>
            </w:r>
            <w:r>
              <w:rPr>
                <w:rFonts w:ascii="仿宋" w:hAnsi="仿宋"/>
                <w:color w:val="000000" w:themeColor="text1"/>
              </w:rPr>
              <w:t>C</w:t>
            </w:r>
            <w:r>
              <w:rPr>
                <w:rFonts w:ascii="仿宋" w:hAnsi="仿宋"/>
                <w:color w:val="000000" w:themeColor="text1"/>
              </w:rPr>
              <w:t>型</w:t>
            </w:r>
          </w:p>
        </w:tc>
      </w:tr>
      <w:tr w:rsidR="0011285F" w14:paraId="16CB50FA" w14:textId="77777777">
        <w:trPr>
          <w:cantSplit/>
          <w:trHeight w:val="226"/>
        </w:trPr>
        <w:tc>
          <w:tcPr>
            <w:tcW w:w="907" w:type="dxa"/>
            <w:vAlign w:val="center"/>
          </w:tcPr>
          <w:p w14:paraId="7A45ADA2" w14:textId="77777777" w:rsidR="0011285F" w:rsidRDefault="00856F57">
            <w:pPr>
              <w:spacing w:line="0" w:lineRule="atLeast"/>
              <w:jc w:val="center"/>
              <w:rPr>
                <w:rFonts w:ascii="仿宋" w:hAnsi="仿宋"/>
                <w:color w:val="000000" w:themeColor="text1"/>
              </w:rPr>
            </w:pPr>
            <w:r>
              <w:rPr>
                <w:rFonts w:ascii="仿宋" w:hAnsi="仿宋"/>
                <w:color w:val="000000" w:themeColor="text1"/>
              </w:rPr>
              <w:t>6.14</w:t>
            </w:r>
          </w:p>
        </w:tc>
        <w:tc>
          <w:tcPr>
            <w:tcW w:w="1605" w:type="dxa"/>
            <w:vAlign w:val="center"/>
          </w:tcPr>
          <w:p w14:paraId="5E23206D" w14:textId="77777777" w:rsidR="0011285F" w:rsidRDefault="00856F57">
            <w:pPr>
              <w:spacing w:line="0" w:lineRule="atLeast"/>
              <w:jc w:val="center"/>
              <w:rPr>
                <w:rFonts w:ascii="仿宋" w:hAnsi="仿宋"/>
                <w:color w:val="000000" w:themeColor="text1"/>
              </w:rPr>
            </w:pPr>
            <w:r>
              <w:rPr>
                <w:rFonts w:ascii="仿宋" w:hAnsi="仿宋"/>
                <w:color w:val="000000" w:themeColor="text1"/>
              </w:rPr>
              <w:t>超氧化钠</w:t>
            </w:r>
          </w:p>
        </w:tc>
        <w:tc>
          <w:tcPr>
            <w:tcW w:w="1557" w:type="dxa"/>
            <w:vAlign w:val="center"/>
          </w:tcPr>
          <w:p w14:paraId="049FEA1D" w14:textId="77777777" w:rsidR="0011285F" w:rsidRDefault="0011285F">
            <w:pPr>
              <w:spacing w:line="0" w:lineRule="atLeast"/>
              <w:ind w:firstLine="560"/>
              <w:jc w:val="center"/>
              <w:rPr>
                <w:rFonts w:ascii="仿宋" w:hAnsi="仿宋"/>
                <w:color w:val="000000" w:themeColor="text1"/>
              </w:rPr>
            </w:pPr>
          </w:p>
        </w:tc>
        <w:tc>
          <w:tcPr>
            <w:tcW w:w="1841" w:type="dxa"/>
            <w:gridSpan w:val="3"/>
            <w:vAlign w:val="center"/>
          </w:tcPr>
          <w:p w14:paraId="05E51F53" w14:textId="77777777" w:rsidR="0011285F" w:rsidRDefault="00856F57">
            <w:pPr>
              <w:spacing w:line="0" w:lineRule="atLeast"/>
              <w:jc w:val="center"/>
              <w:rPr>
                <w:rFonts w:ascii="仿宋" w:hAnsi="仿宋"/>
                <w:color w:val="000000" w:themeColor="text1"/>
              </w:rPr>
            </w:pPr>
            <w:r>
              <w:rPr>
                <w:rFonts w:ascii="仿宋" w:hAnsi="仿宋"/>
                <w:color w:val="000000" w:themeColor="text1"/>
              </w:rPr>
              <w:t>12034-12-7</w:t>
            </w:r>
          </w:p>
        </w:tc>
        <w:tc>
          <w:tcPr>
            <w:tcW w:w="2987" w:type="dxa"/>
            <w:vAlign w:val="center"/>
          </w:tcPr>
          <w:p w14:paraId="41EF5CE3" w14:textId="77777777" w:rsidR="0011285F" w:rsidRDefault="00856F57">
            <w:pPr>
              <w:spacing w:line="0" w:lineRule="atLeast"/>
              <w:jc w:val="center"/>
              <w:rPr>
                <w:rFonts w:ascii="仿宋" w:hAnsi="仿宋"/>
                <w:color w:val="000000" w:themeColor="text1"/>
              </w:rPr>
            </w:pPr>
            <w:r>
              <w:rPr>
                <w:rFonts w:ascii="仿宋" w:hAnsi="仿宋"/>
                <w:color w:val="000000" w:themeColor="text1"/>
              </w:rPr>
              <w:t>氧化性固体，类别</w:t>
            </w:r>
            <w:r>
              <w:rPr>
                <w:rFonts w:ascii="仿宋" w:hAnsi="仿宋"/>
                <w:color w:val="000000" w:themeColor="text1"/>
              </w:rPr>
              <w:t>1</w:t>
            </w:r>
          </w:p>
        </w:tc>
      </w:tr>
      <w:tr w:rsidR="0011285F" w14:paraId="1EC9779D" w14:textId="77777777">
        <w:trPr>
          <w:cantSplit/>
          <w:trHeight w:val="226"/>
        </w:trPr>
        <w:tc>
          <w:tcPr>
            <w:tcW w:w="907" w:type="dxa"/>
            <w:vAlign w:val="center"/>
          </w:tcPr>
          <w:p w14:paraId="10EE3880" w14:textId="77777777" w:rsidR="0011285F" w:rsidRDefault="00856F57">
            <w:pPr>
              <w:spacing w:line="0" w:lineRule="atLeast"/>
              <w:jc w:val="center"/>
              <w:rPr>
                <w:rFonts w:ascii="仿宋" w:hAnsi="仿宋"/>
                <w:color w:val="000000" w:themeColor="text1"/>
              </w:rPr>
            </w:pPr>
            <w:r>
              <w:rPr>
                <w:rFonts w:ascii="仿宋" w:hAnsi="仿宋"/>
                <w:color w:val="000000" w:themeColor="text1"/>
              </w:rPr>
              <w:lastRenderedPageBreak/>
              <w:t>6.15</w:t>
            </w:r>
          </w:p>
        </w:tc>
        <w:tc>
          <w:tcPr>
            <w:tcW w:w="1605" w:type="dxa"/>
            <w:vAlign w:val="center"/>
          </w:tcPr>
          <w:p w14:paraId="1DFA4A63" w14:textId="77777777" w:rsidR="0011285F" w:rsidRDefault="00856F57">
            <w:pPr>
              <w:spacing w:line="0" w:lineRule="atLeast"/>
              <w:jc w:val="center"/>
              <w:rPr>
                <w:rFonts w:ascii="仿宋" w:hAnsi="仿宋"/>
                <w:color w:val="000000" w:themeColor="text1"/>
              </w:rPr>
            </w:pPr>
            <w:r>
              <w:rPr>
                <w:rFonts w:ascii="仿宋" w:hAnsi="仿宋"/>
                <w:color w:val="000000" w:themeColor="text1"/>
              </w:rPr>
              <w:t>超氧化钾</w:t>
            </w:r>
          </w:p>
        </w:tc>
        <w:tc>
          <w:tcPr>
            <w:tcW w:w="1557" w:type="dxa"/>
            <w:vAlign w:val="center"/>
          </w:tcPr>
          <w:p w14:paraId="2604812C" w14:textId="77777777" w:rsidR="0011285F" w:rsidRDefault="0011285F">
            <w:pPr>
              <w:spacing w:line="0" w:lineRule="atLeast"/>
              <w:ind w:firstLine="560"/>
              <w:jc w:val="center"/>
              <w:rPr>
                <w:rFonts w:ascii="仿宋" w:hAnsi="仿宋"/>
                <w:color w:val="000000" w:themeColor="text1"/>
              </w:rPr>
            </w:pPr>
          </w:p>
        </w:tc>
        <w:tc>
          <w:tcPr>
            <w:tcW w:w="1841" w:type="dxa"/>
            <w:gridSpan w:val="3"/>
            <w:vAlign w:val="center"/>
          </w:tcPr>
          <w:p w14:paraId="15DC3A39" w14:textId="77777777" w:rsidR="0011285F" w:rsidRDefault="00856F57">
            <w:pPr>
              <w:spacing w:line="0" w:lineRule="atLeast"/>
              <w:jc w:val="center"/>
              <w:rPr>
                <w:rFonts w:ascii="仿宋" w:hAnsi="仿宋"/>
                <w:color w:val="000000" w:themeColor="text1"/>
              </w:rPr>
            </w:pPr>
            <w:r>
              <w:rPr>
                <w:rFonts w:ascii="仿宋" w:hAnsi="仿宋"/>
                <w:color w:val="000000" w:themeColor="text1"/>
              </w:rPr>
              <w:t>12030-88-5</w:t>
            </w:r>
          </w:p>
        </w:tc>
        <w:tc>
          <w:tcPr>
            <w:tcW w:w="2987" w:type="dxa"/>
            <w:vAlign w:val="center"/>
          </w:tcPr>
          <w:p w14:paraId="3CB249E4" w14:textId="77777777" w:rsidR="0011285F" w:rsidRDefault="00856F57">
            <w:pPr>
              <w:spacing w:line="0" w:lineRule="atLeast"/>
              <w:jc w:val="center"/>
              <w:rPr>
                <w:rFonts w:ascii="仿宋" w:hAnsi="仿宋"/>
                <w:color w:val="000000" w:themeColor="text1"/>
              </w:rPr>
            </w:pPr>
            <w:r>
              <w:rPr>
                <w:rFonts w:ascii="仿宋" w:hAnsi="仿宋"/>
                <w:color w:val="000000" w:themeColor="text1"/>
              </w:rPr>
              <w:t>氧化性固体，类别</w:t>
            </w:r>
            <w:r>
              <w:rPr>
                <w:rFonts w:ascii="仿宋" w:hAnsi="仿宋"/>
                <w:color w:val="000000" w:themeColor="text1"/>
              </w:rPr>
              <w:t>1</w:t>
            </w:r>
          </w:p>
        </w:tc>
      </w:tr>
      <w:tr w:rsidR="0011285F" w14:paraId="0A00337D" w14:textId="77777777">
        <w:trPr>
          <w:cantSplit/>
          <w:trHeight w:val="226"/>
        </w:trPr>
        <w:tc>
          <w:tcPr>
            <w:tcW w:w="8897" w:type="dxa"/>
            <w:gridSpan w:val="7"/>
            <w:vAlign w:val="center"/>
          </w:tcPr>
          <w:p w14:paraId="31FE75F6" w14:textId="77777777" w:rsidR="0011285F" w:rsidRDefault="00856F57">
            <w:pPr>
              <w:spacing w:line="0" w:lineRule="atLeast"/>
              <w:rPr>
                <w:rFonts w:ascii="仿宋" w:hAnsi="仿宋"/>
                <w:b/>
                <w:bCs/>
                <w:color w:val="000000" w:themeColor="text1"/>
                <w:sz w:val="28"/>
                <w:szCs w:val="28"/>
              </w:rPr>
            </w:pPr>
            <w:r>
              <w:rPr>
                <w:rFonts w:ascii="仿宋" w:hAnsi="仿宋"/>
                <w:b/>
                <w:bCs/>
                <w:color w:val="000000" w:themeColor="text1"/>
                <w:sz w:val="28"/>
                <w:szCs w:val="28"/>
              </w:rPr>
              <w:t xml:space="preserve">7 </w:t>
            </w:r>
            <w:r>
              <w:rPr>
                <w:rFonts w:ascii="仿宋" w:hAnsi="仿宋"/>
                <w:b/>
                <w:bCs/>
                <w:color w:val="000000" w:themeColor="text1"/>
                <w:sz w:val="28"/>
                <w:szCs w:val="28"/>
              </w:rPr>
              <w:t>易燃物还原剂类</w:t>
            </w:r>
          </w:p>
        </w:tc>
      </w:tr>
      <w:tr w:rsidR="0011285F" w14:paraId="78F14BB0" w14:textId="77777777">
        <w:trPr>
          <w:cantSplit/>
          <w:trHeight w:val="756"/>
        </w:trPr>
        <w:tc>
          <w:tcPr>
            <w:tcW w:w="907" w:type="dxa"/>
            <w:vAlign w:val="center"/>
          </w:tcPr>
          <w:p w14:paraId="44C40313" w14:textId="77777777" w:rsidR="0011285F" w:rsidRDefault="00856F57">
            <w:pPr>
              <w:spacing w:line="0" w:lineRule="atLeast"/>
              <w:jc w:val="center"/>
              <w:rPr>
                <w:rFonts w:ascii="仿宋" w:hAnsi="仿宋"/>
                <w:color w:val="000000" w:themeColor="text1"/>
              </w:rPr>
            </w:pPr>
            <w:r>
              <w:rPr>
                <w:rFonts w:ascii="仿宋" w:hAnsi="仿宋"/>
                <w:color w:val="000000" w:themeColor="text1"/>
              </w:rPr>
              <w:t>7.1</w:t>
            </w:r>
          </w:p>
        </w:tc>
        <w:tc>
          <w:tcPr>
            <w:tcW w:w="1605" w:type="dxa"/>
            <w:vAlign w:val="center"/>
          </w:tcPr>
          <w:p w14:paraId="2EB6C060" w14:textId="77777777" w:rsidR="0011285F" w:rsidRDefault="00856F57">
            <w:pPr>
              <w:spacing w:line="0" w:lineRule="atLeast"/>
              <w:ind w:firstLineChars="63" w:firstLine="151"/>
              <w:jc w:val="center"/>
              <w:rPr>
                <w:rFonts w:ascii="仿宋" w:hAnsi="仿宋"/>
                <w:color w:val="000000" w:themeColor="text1"/>
              </w:rPr>
            </w:pPr>
            <w:r>
              <w:rPr>
                <w:rFonts w:ascii="仿宋" w:hAnsi="仿宋"/>
                <w:color w:val="000000" w:themeColor="text1"/>
              </w:rPr>
              <w:t>锂</w:t>
            </w:r>
          </w:p>
        </w:tc>
        <w:tc>
          <w:tcPr>
            <w:tcW w:w="1557" w:type="dxa"/>
            <w:vAlign w:val="center"/>
          </w:tcPr>
          <w:p w14:paraId="33FEFFDD" w14:textId="77777777" w:rsidR="0011285F" w:rsidRDefault="00856F57">
            <w:pPr>
              <w:spacing w:line="0" w:lineRule="atLeast"/>
              <w:jc w:val="center"/>
              <w:rPr>
                <w:rFonts w:ascii="仿宋" w:hAnsi="仿宋"/>
                <w:color w:val="000000" w:themeColor="text1"/>
              </w:rPr>
            </w:pPr>
            <w:r>
              <w:rPr>
                <w:rFonts w:ascii="仿宋" w:hAnsi="仿宋"/>
                <w:color w:val="000000" w:themeColor="text1"/>
              </w:rPr>
              <w:t>金属锂</w:t>
            </w:r>
          </w:p>
        </w:tc>
        <w:tc>
          <w:tcPr>
            <w:tcW w:w="1841" w:type="dxa"/>
            <w:gridSpan w:val="3"/>
            <w:vAlign w:val="center"/>
          </w:tcPr>
          <w:p w14:paraId="58AA84B8" w14:textId="77777777" w:rsidR="0011285F" w:rsidRDefault="00856F57">
            <w:pPr>
              <w:spacing w:line="0" w:lineRule="atLeast"/>
              <w:jc w:val="center"/>
              <w:rPr>
                <w:rFonts w:ascii="仿宋" w:hAnsi="仿宋"/>
                <w:color w:val="000000" w:themeColor="text1"/>
              </w:rPr>
            </w:pPr>
            <w:r>
              <w:rPr>
                <w:rFonts w:ascii="仿宋" w:hAnsi="仿宋"/>
                <w:color w:val="000000" w:themeColor="text1"/>
              </w:rPr>
              <w:t>7439-93-2</w:t>
            </w:r>
          </w:p>
        </w:tc>
        <w:tc>
          <w:tcPr>
            <w:tcW w:w="2987" w:type="dxa"/>
            <w:vAlign w:val="center"/>
          </w:tcPr>
          <w:p w14:paraId="20B272F8" w14:textId="77777777" w:rsidR="0011285F" w:rsidRDefault="00856F57">
            <w:pPr>
              <w:spacing w:line="0" w:lineRule="atLeast"/>
              <w:jc w:val="center"/>
              <w:rPr>
                <w:rFonts w:ascii="仿宋" w:hAnsi="仿宋"/>
                <w:color w:val="000000" w:themeColor="text1"/>
              </w:rPr>
            </w:pPr>
            <w:r>
              <w:rPr>
                <w:rFonts w:ascii="仿宋" w:hAnsi="仿宋"/>
                <w:color w:val="000000" w:themeColor="text1"/>
              </w:rPr>
              <w:t>遇水放出易燃气体的物质和混合物，类别</w:t>
            </w:r>
            <w:r>
              <w:rPr>
                <w:rFonts w:ascii="仿宋" w:hAnsi="仿宋"/>
                <w:color w:val="000000" w:themeColor="text1"/>
              </w:rPr>
              <w:t>1</w:t>
            </w:r>
          </w:p>
        </w:tc>
      </w:tr>
      <w:tr w:rsidR="0011285F" w14:paraId="0479C55F" w14:textId="77777777">
        <w:trPr>
          <w:cantSplit/>
          <w:trHeight w:val="736"/>
        </w:trPr>
        <w:tc>
          <w:tcPr>
            <w:tcW w:w="907" w:type="dxa"/>
            <w:vAlign w:val="center"/>
          </w:tcPr>
          <w:p w14:paraId="5BF19699" w14:textId="77777777" w:rsidR="0011285F" w:rsidRDefault="00856F57">
            <w:pPr>
              <w:spacing w:line="0" w:lineRule="atLeast"/>
              <w:jc w:val="center"/>
              <w:rPr>
                <w:rFonts w:ascii="仿宋" w:hAnsi="仿宋"/>
                <w:color w:val="000000" w:themeColor="text1"/>
              </w:rPr>
            </w:pPr>
            <w:r>
              <w:rPr>
                <w:rFonts w:ascii="仿宋" w:hAnsi="仿宋"/>
                <w:color w:val="000000" w:themeColor="text1"/>
              </w:rPr>
              <w:t>7.2</w:t>
            </w:r>
          </w:p>
        </w:tc>
        <w:tc>
          <w:tcPr>
            <w:tcW w:w="1605" w:type="dxa"/>
            <w:vAlign w:val="center"/>
          </w:tcPr>
          <w:p w14:paraId="5E2B4891" w14:textId="77777777" w:rsidR="0011285F" w:rsidRDefault="00856F57">
            <w:pPr>
              <w:spacing w:line="0" w:lineRule="atLeast"/>
              <w:ind w:firstLineChars="63" w:firstLine="151"/>
              <w:jc w:val="center"/>
              <w:rPr>
                <w:rFonts w:ascii="仿宋" w:hAnsi="仿宋"/>
                <w:color w:val="000000" w:themeColor="text1"/>
              </w:rPr>
            </w:pPr>
            <w:r>
              <w:rPr>
                <w:rFonts w:ascii="仿宋" w:hAnsi="仿宋"/>
                <w:color w:val="000000" w:themeColor="text1"/>
              </w:rPr>
              <w:t>钠</w:t>
            </w:r>
          </w:p>
        </w:tc>
        <w:tc>
          <w:tcPr>
            <w:tcW w:w="1557" w:type="dxa"/>
            <w:vAlign w:val="center"/>
          </w:tcPr>
          <w:p w14:paraId="3D8BCC7A" w14:textId="77777777" w:rsidR="0011285F" w:rsidRDefault="00856F57">
            <w:pPr>
              <w:spacing w:line="0" w:lineRule="atLeast"/>
              <w:jc w:val="center"/>
              <w:rPr>
                <w:rFonts w:ascii="仿宋" w:hAnsi="仿宋"/>
                <w:color w:val="000000" w:themeColor="text1"/>
              </w:rPr>
            </w:pPr>
            <w:r>
              <w:rPr>
                <w:rFonts w:ascii="仿宋" w:hAnsi="仿宋"/>
                <w:color w:val="000000" w:themeColor="text1"/>
              </w:rPr>
              <w:t>金属钠</w:t>
            </w:r>
          </w:p>
        </w:tc>
        <w:tc>
          <w:tcPr>
            <w:tcW w:w="1841" w:type="dxa"/>
            <w:gridSpan w:val="3"/>
            <w:vAlign w:val="center"/>
          </w:tcPr>
          <w:p w14:paraId="37302A14" w14:textId="77777777" w:rsidR="0011285F" w:rsidRDefault="00856F57">
            <w:pPr>
              <w:spacing w:line="0" w:lineRule="atLeast"/>
              <w:jc w:val="center"/>
              <w:rPr>
                <w:rFonts w:ascii="仿宋" w:hAnsi="仿宋"/>
                <w:color w:val="000000" w:themeColor="text1"/>
              </w:rPr>
            </w:pPr>
            <w:r>
              <w:rPr>
                <w:rFonts w:ascii="仿宋" w:hAnsi="仿宋"/>
                <w:color w:val="000000" w:themeColor="text1"/>
              </w:rPr>
              <w:t>7440-23-5</w:t>
            </w:r>
          </w:p>
        </w:tc>
        <w:tc>
          <w:tcPr>
            <w:tcW w:w="2987" w:type="dxa"/>
            <w:vAlign w:val="center"/>
          </w:tcPr>
          <w:p w14:paraId="4DCB1F3A" w14:textId="77777777" w:rsidR="0011285F" w:rsidRDefault="00856F57">
            <w:pPr>
              <w:spacing w:line="0" w:lineRule="atLeast"/>
              <w:jc w:val="center"/>
              <w:rPr>
                <w:rFonts w:ascii="仿宋" w:hAnsi="仿宋"/>
                <w:color w:val="000000" w:themeColor="text1"/>
              </w:rPr>
            </w:pPr>
            <w:r>
              <w:rPr>
                <w:rFonts w:ascii="仿宋" w:hAnsi="仿宋"/>
                <w:color w:val="000000" w:themeColor="text1"/>
              </w:rPr>
              <w:t>遇水放出易燃气体的物质和混合物，类别</w:t>
            </w:r>
            <w:r>
              <w:rPr>
                <w:rFonts w:ascii="仿宋" w:hAnsi="仿宋"/>
                <w:color w:val="000000" w:themeColor="text1"/>
              </w:rPr>
              <w:t>1</w:t>
            </w:r>
          </w:p>
        </w:tc>
      </w:tr>
      <w:tr w:rsidR="0011285F" w14:paraId="69D4E264" w14:textId="77777777">
        <w:trPr>
          <w:cantSplit/>
          <w:trHeight w:val="736"/>
        </w:trPr>
        <w:tc>
          <w:tcPr>
            <w:tcW w:w="907" w:type="dxa"/>
            <w:vAlign w:val="center"/>
          </w:tcPr>
          <w:p w14:paraId="4E95840F" w14:textId="77777777" w:rsidR="0011285F" w:rsidRDefault="00856F57">
            <w:pPr>
              <w:spacing w:line="0" w:lineRule="atLeast"/>
              <w:jc w:val="center"/>
              <w:rPr>
                <w:rFonts w:ascii="仿宋" w:hAnsi="仿宋"/>
                <w:color w:val="000000" w:themeColor="text1"/>
              </w:rPr>
            </w:pPr>
            <w:r>
              <w:rPr>
                <w:rFonts w:ascii="仿宋" w:hAnsi="仿宋"/>
                <w:color w:val="000000" w:themeColor="text1"/>
              </w:rPr>
              <w:t>7.3</w:t>
            </w:r>
          </w:p>
        </w:tc>
        <w:tc>
          <w:tcPr>
            <w:tcW w:w="1605" w:type="dxa"/>
            <w:vAlign w:val="center"/>
          </w:tcPr>
          <w:p w14:paraId="58F81647" w14:textId="77777777" w:rsidR="0011285F" w:rsidRDefault="00856F57">
            <w:pPr>
              <w:spacing w:line="0" w:lineRule="atLeast"/>
              <w:ind w:firstLineChars="63" w:firstLine="151"/>
              <w:jc w:val="center"/>
              <w:rPr>
                <w:rFonts w:ascii="仿宋" w:hAnsi="仿宋"/>
                <w:color w:val="000000" w:themeColor="text1"/>
              </w:rPr>
            </w:pPr>
            <w:r>
              <w:rPr>
                <w:rFonts w:ascii="仿宋" w:hAnsi="仿宋"/>
                <w:color w:val="000000" w:themeColor="text1"/>
              </w:rPr>
              <w:t>钾</w:t>
            </w:r>
          </w:p>
        </w:tc>
        <w:tc>
          <w:tcPr>
            <w:tcW w:w="1557" w:type="dxa"/>
            <w:vAlign w:val="center"/>
          </w:tcPr>
          <w:p w14:paraId="407B9209" w14:textId="77777777" w:rsidR="0011285F" w:rsidRDefault="00856F57">
            <w:pPr>
              <w:spacing w:line="0" w:lineRule="atLeast"/>
              <w:jc w:val="center"/>
              <w:rPr>
                <w:rFonts w:ascii="仿宋" w:hAnsi="仿宋"/>
                <w:color w:val="000000" w:themeColor="text1"/>
              </w:rPr>
            </w:pPr>
            <w:r>
              <w:rPr>
                <w:rFonts w:ascii="仿宋" w:hAnsi="仿宋"/>
                <w:color w:val="000000" w:themeColor="text1"/>
              </w:rPr>
              <w:t>金属钾</w:t>
            </w:r>
          </w:p>
        </w:tc>
        <w:tc>
          <w:tcPr>
            <w:tcW w:w="1841" w:type="dxa"/>
            <w:gridSpan w:val="3"/>
            <w:vAlign w:val="center"/>
          </w:tcPr>
          <w:p w14:paraId="5F9E40DA" w14:textId="77777777" w:rsidR="0011285F" w:rsidRDefault="00856F57">
            <w:pPr>
              <w:spacing w:line="0" w:lineRule="atLeast"/>
              <w:jc w:val="center"/>
              <w:rPr>
                <w:rFonts w:ascii="仿宋" w:hAnsi="仿宋"/>
                <w:color w:val="000000" w:themeColor="text1"/>
              </w:rPr>
            </w:pPr>
            <w:r>
              <w:rPr>
                <w:rFonts w:ascii="仿宋" w:hAnsi="仿宋"/>
                <w:color w:val="000000" w:themeColor="text1"/>
              </w:rPr>
              <w:t>7440-09-7</w:t>
            </w:r>
          </w:p>
        </w:tc>
        <w:tc>
          <w:tcPr>
            <w:tcW w:w="2987" w:type="dxa"/>
            <w:vAlign w:val="center"/>
          </w:tcPr>
          <w:p w14:paraId="552AE660" w14:textId="77777777" w:rsidR="0011285F" w:rsidRDefault="00856F57">
            <w:pPr>
              <w:spacing w:line="0" w:lineRule="atLeast"/>
              <w:jc w:val="center"/>
              <w:rPr>
                <w:rFonts w:ascii="仿宋" w:hAnsi="仿宋"/>
                <w:color w:val="000000" w:themeColor="text1"/>
              </w:rPr>
            </w:pPr>
            <w:r>
              <w:rPr>
                <w:rFonts w:ascii="仿宋" w:hAnsi="仿宋"/>
                <w:color w:val="000000" w:themeColor="text1"/>
              </w:rPr>
              <w:t>遇水放出易燃气体的物质和混合物，类别</w:t>
            </w:r>
            <w:r>
              <w:rPr>
                <w:rFonts w:ascii="仿宋" w:hAnsi="仿宋"/>
                <w:color w:val="000000" w:themeColor="text1"/>
              </w:rPr>
              <w:t>1</w:t>
            </w:r>
          </w:p>
        </w:tc>
      </w:tr>
      <w:tr w:rsidR="0011285F" w14:paraId="74CF5E42" w14:textId="77777777">
        <w:trPr>
          <w:cantSplit/>
          <w:trHeight w:val="2299"/>
        </w:trPr>
        <w:tc>
          <w:tcPr>
            <w:tcW w:w="907" w:type="dxa"/>
            <w:vAlign w:val="center"/>
          </w:tcPr>
          <w:p w14:paraId="26FDF74A" w14:textId="77777777" w:rsidR="0011285F" w:rsidRDefault="00856F57">
            <w:pPr>
              <w:spacing w:line="300" w:lineRule="exact"/>
              <w:jc w:val="center"/>
              <w:rPr>
                <w:rFonts w:ascii="仿宋" w:hAnsi="仿宋"/>
                <w:color w:val="000000" w:themeColor="text1"/>
              </w:rPr>
            </w:pPr>
            <w:r>
              <w:rPr>
                <w:rFonts w:ascii="仿宋" w:hAnsi="仿宋"/>
                <w:color w:val="000000" w:themeColor="text1"/>
              </w:rPr>
              <w:t>7.4</w:t>
            </w:r>
          </w:p>
        </w:tc>
        <w:tc>
          <w:tcPr>
            <w:tcW w:w="1605" w:type="dxa"/>
            <w:vAlign w:val="center"/>
          </w:tcPr>
          <w:p w14:paraId="78048701" w14:textId="77777777" w:rsidR="0011285F" w:rsidRDefault="00856F57">
            <w:pPr>
              <w:spacing w:line="300" w:lineRule="exact"/>
              <w:ind w:firstLineChars="63" w:firstLine="151"/>
              <w:jc w:val="center"/>
              <w:rPr>
                <w:rFonts w:ascii="仿宋" w:hAnsi="仿宋"/>
                <w:color w:val="000000" w:themeColor="text1"/>
              </w:rPr>
            </w:pPr>
            <w:r>
              <w:rPr>
                <w:rFonts w:ascii="仿宋" w:hAnsi="仿宋"/>
                <w:color w:val="000000" w:themeColor="text1"/>
              </w:rPr>
              <w:t>镁</w:t>
            </w:r>
          </w:p>
        </w:tc>
        <w:tc>
          <w:tcPr>
            <w:tcW w:w="1557" w:type="dxa"/>
            <w:vAlign w:val="center"/>
          </w:tcPr>
          <w:p w14:paraId="60BC293F" w14:textId="77777777" w:rsidR="0011285F" w:rsidRDefault="0011285F">
            <w:pPr>
              <w:spacing w:line="300" w:lineRule="exact"/>
              <w:ind w:firstLine="560"/>
              <w:jc w:val="center"/>
              <w:rPr>
                <w:rFonts w:ascii="仿宋" w:hAnsi="仿宋"/>
                <w:color w:val="000000" w:themeColor="text1"/>
              </w:rPr>
            </w:pPr>
          </w:p>
        </w:tc>
        <w:tc>
          <w:tcPr>
            <w:tcW w:w="1841" w:type="dxa"/>
            <w:gridSpan w:val="3"/>
            <w:vAlign w:val="center"/>
          </w:tcPr>
          <w:p w14:paraId="2D8747B4" w14:textId="77777777" w:rsidR="0011285F" w:rsidRDefault="00856F57">
            <w:pPr>
              <w:spacing w:line="300" w:lineRule="exact"/>
              <w:jc w:val="center"/>
              <w:rPr>
                <w:rFonts w:ascii="仿宋" w:hAnsi="仿宋"/>
                <w:color w:val="000000" w:themeColor="text1"/>
              </w:rPr>
            </w:pPr>
            <w:r>
              <w:rPr>
                <w:rFonts w:ascii="仿宋" w:hAnsi="仿宋"/>
                <w:color w:val="000000" w:themeColor="text1"/>
              </w:rPr>
              <w:t>7439-95-4</w:t>
            </w:r>
          </w:p>
        </w:tc>
        <w:tc>
          <w:tcPr>
            <w:tcW w:w="2987" w:type="dxa"/>
            <w:vAlign w:val="center"/>
          </w:tcPr>
          <w:p w14:paraId="39D69ADC" w14:textId="77777777" w:rsidR="0011285F" w:rsidRDefault="00856F57">
            <w:pPr>
              <w:spacing w:line="300" w:lineRule="exact"/>
              <w:jc w:val="center"/>
              <w:rPr>
                <w:rFonts w:ascii="仿宋" w:hAnsi="仿宋"/>
                <w:color w:val="000000" w:themeColor="text1"/>
              </w:rPr>
            </w:pPr>
            <w:r>
              <w:rPr>
                <w:rFonts w:ascii="仿宋" w:hAnsi="仿宋"/>
                <w:color w:val="000000" w:themeColor="text1"/>
              </w:rPr>
              <w:t>（</w:t>
            </w:r>
            <w:r>
              <w:rPr>
                <w:rFonts w:ascii="仿宋" w:hAnsi="仿宋"/>
                <w:color w:val="000000" w:themeColor="text1"/>
              </w:rPr>
              <w:t>1</w:t>
            </w:r>
            <w:r>
              <w:rPr>
                <w:rFonts w:ascii="仿宋" w:hAnsi="仿宋"/>
                <w:color w:val="000000" w:themeColor="text1"/>
              </w:rPr>
              <w:t>）粉末：自热物质和混合物，类别</w:t>
            </w:r>
            <w:r>
              <w:rPr>
                <w:rFonts w:ascii="仿宋" w:hAnsi="仿宋"/>
                <w:color w:val="000000" w:themeColor="text1"/>
              </w:rPr>
              <w:t>1</w:t>
            </w:r>
          </w:p>
          <w:p w14:paraId="78FFB4EC" w14:textId="77777777" w:rsidR="0011285F" w:rsidRDefault="00856F57">
            <w:pPr>
              <w:spacing w:line="300" w:lineRule="exact"/>
              <w:jc w:val="center"/>
              <w:rPr>
                <w:rFonts w:ascii="仿宋" w:hAnsi="仿宋"/>
                <w:color w:val="000000" w:themeColor="text1"/>
              </w:rPr>
            </w:pPr>
            <w:r>
              <w:rPr>
                <w:rFonts w:ascii="仿宋" w:hAnsi="仿宋"/>
                <w:color w:val="000000" w:themeColor="text1"/>
              </w:rPr>
              <w:t>遇水放出易燃气体的物质和混合物，类别</w:t>
            </w:r>
            <w:r>
              <w:rPr>
                <w:rFonts w:ascii="仿宋" w:hAnsi="仿宋"/>
                <w:color w:val="000000" w:themeColor="text1"/>
              </w:rPr>
              <w:t>2</w:t>
            </w:r>
          </w:p>
          <w:p w14:paraId="04CCBB1F" w14:textId="77777777" w:rsidR="0011285F" w:rsidRDefault="00856F57">
            <w:pPr>
              <w:spacing w:line="300" w:lineRule="exact"/>
              <w:jc w:val="center"/>
              <w:rPr>
                <w:rFonts w:ascii="仿宋" w:hAnsi="仿宋"/>
                <w:color w:val="000000" w:themeColor="text1"/>
              </w:rPr>
            </w:pPr>
            <w:r>
              <w:rPr>
                <w:rFonts w:ascii="仿宋" w:hAnsi="仿宋"/>
                <w:color w:val="000000" w:themeColor="text1"/>
              </w:rPr>
              <w:t>（</w:t>
            </w:r>
            <w:r>
              <w:rPr>
                <w:rFonts w:ascii="仿宋" w:hAnsi="仿宋"/>
                <w:color w:val="000000" w:themeColor="text1"/>
              </w:rPr>
              <w:t>2</w:t>
            </w:r>
            <w:r>
              <w:rPr>
                <w:rFonts w:ascii="仿宋" w:hAnsi="仿宋"/>
                <w:color w:val="000000" w:themeColor="text1"/>
              </w:rPr>
              <w:t>）</w:t>
            </w:r>
            <w:r>
              <w:rPr>
                <w:rFonts w:ascii="仿宋" w:hAnsi="仿宋"/>
                <w:color w:val="000000" w:themeColor="text1"/>
                <w:spacing w:val="-10"/>
              </w:rPr>
              <w:t>丸状、旋屑或带状：</w:t>
            </w:r>
          </w:p>
          <w:p w14:paraId="3D3351A1" w14:textId="77777777" w:rsidR="0011285F" w:rsidRDefault="00856F57">
            <w:pPr>
              <w:spacing w:line="300" w:lineRule="exact"/>
              <w:jc w:val="center"/>
              <w:rPr>
                <w:rFonts w:ascii="仿宋" w:hAnsi="仿宋"/>
                <w:color w:val="000000" w:themeColor="text1"/>
              </w:rPr>
            </w:pPr>
            <w:r>
              <w:rPr>
                <w:rFonts w:ascii="仿宋" w:hAnsi="仿宋"/>
                <w:color w:val="000000" w:themeColor="text1"/>
              </w:rPr>
              <w:t>易燃固体，类别</w:t>
            </w:r>
            <w:r>
              <w:rPr>
                <w:rFonts w:ascii="仿宋" w:hAnsi="仿宋"/>
                <w:color w:val="000000" w:themeColor="text1"/>
              </w:rPr>
              <w:t>2</w:t>
            </w:r>
          </w:p>
        </w:tc>
      </w:tr>
      <w:tr w:rsidR="0011285F" w14:paraId="5BD41A82" w14:textId="77777777">
        <w:trPr>
          <w:cantSplit/>
          <w:trHeight w:val="1145"/>
        </w:trPr>
        <w:tc>
          <w:tcPr>
            <w:tcW w:w="907" w:type="dxa"/>
            <w:vAlign w:val="center"/>
          </w:tcPr>
          <w:p w14:paraId="526002D6" w14:textId="77777777" w:rsidR="0011285F" w:rsidRDefault="00856F57">
            <w:pPr>
              <w:spacing w:line="300" w:lineRule="exact"/>
              <w:jc w:val="center"/>
              <w:rPr>
                <w:rFonts w:ascii="仿宋" w:hAnsi="仿宋"/>
                <w:color w:val="000000" w:themeColor="text1"/>
              </w:rPr>
            </w:pPr>
            <w:r>
              <w:rPr>
                <w:rFonts w:ascii="仿宋" w:hAnsi="仿宋"/>
                <w:color w:val="000000" w:themeColor="text1"/>
              </w:rPr>
              <w:t>7.5</w:t>
            </w:r>
          </w:p>
        </w:tc>
        <w:tc>
          <w:tcPr>
            <w:tcW w:w="1605" w:type="dxa"/>
            <w:vAlign w:val="center"/>
          </w:tcPr>
          <w:p w14:paraId="4859A522" w14:textId="77777777" w:rsidR="0011285F" w:rsidRDefault="00856F57">
            <w:pPr>
              <w:spacing w:line="300" w:lineRule="exact"/>
              <w:jc w:val="center"/>
              <w:rPr>
                <w:rFonts w:ascii="仿宋" w:hAnsi="仿宋"/>
                <w:color w:val="000000" w:themeColor="text1"/>
              </w:rPr>
            </w:pPr>
            <w:r>
              <w:rPr>
                <w:rFonts w:ascii="仿宋" w:hAnsi="仿宋"/>
                <w:color w:val="000000" w:themeColor="text1"/>
              </w:rPr>
              <w:t>镁铝粉</w:t>
            </w:r>
          </w:p>
        </w:tc>
        <w:tc>
          <w:tcPr>
            <w:tcW w:w="1557" w:type="dxa"/>
            <w:vAlign w:val="center"/>
          </w:tcPr>
          <w:p w14:paraId="3220D794" w14:textId="77777777" w:rsidR="0011285F" w:rsidRDefault="00856F57">
            <w:pPr>
              <w:spacing w:line="300" w:lineRule="exact"/>
              <w:rPr>
                <w:rFonts w:ascii="仿宋" w:hAnsi="仿宋"/>
                <w:color w:val="000000" w:themeColor="text1"/>
                <w:spacing w:val="-10"/>
              </w:rPr>
            </w:pPr>
            <w:r>
              <w:rPr>
                <w:rFonts w:ascii="仿宋" w:hAnsi="仿宋" w:hint="eastAsia"/>
                <w:color w:val="000000" w:themeColor="text1"/>
                <w:spacing w:val="-10"/>
              </w:rPr>
              <w:t>镁铝合金粉</w:t>
            </w:r>
          </w:p>
        </w:tc>
        <w:tc>
          <w:tcPr>
            <w:tcW w:w="1841" w:type="dxa"/>
            <w:gridSpan w:val="3"/>
            <w:vAlign w:val="center"/>
          </w:tcPr>
          <w:p w14:paraId="30FB1485" w14:textId="77777777" w:rsidR="0011285F" w:rsidRDefault="0011285F">
            <w:pPr>
              <w:spacing w:line="300" w:lineRule="exact"/>
              <w:ind w:firstLine="560"/>
              <w:jc w:val="center"/>
              <w:rPr>
                <w:rFonts w:ascii="仿宋" w:hAnsi="仿宋"/>
                <w:color w:val="000000" w:themeColor="text1"/>
              </w:rPr>
            </w:pPr>
          </w:p>
        </w:tc>
        <w:tc>
          <w:tcPr>
            <w:tcW w:w="2987" w:type="dxa"/>
            <w:vAlign w:val="center"/>
          </w:tcPr>
          <w:p w14:paraId="2B4EFE4C" w14:textId="77777777" w:rsidR="0011285F" w:rsidRDefault="00856F57">
            <w:pPr>
              <w:spacing w:line="300" w:lineRule="exact"/>
              <w:jc w:val="center"/>
              <w:rPr>
                <w:rFonts w:ascii="仿宋" w:hAnsi="仿宋"/>
                <w:color w:val="000000" w:themeColor="text1"/>
              </w:rPr>
            </w:pPr>
            <w:r>
              <w:rPr>
                <w:rFonts w:ascii="仿宋" w:hAnsi="仿宋"/>
                <w:color w:val="000000" w:themeColor="text1"/>
              </w:rPr>
              <w:t>遇水放出易燃气体的物质和混合物，类别</w:t>
            </w:r>
            <w:r>
              <w:rPr>
                <w:rFonts w:ascii="仿宋" w:hAnsi="仿宋"/>
                <w:color w:val="000000" w:themeColor="text1"/>
              </w:rPr>
              <w:t>2</w:t>
            </w:r>
          </w:p>
          <w:p w14:paraId="107E6422" w14:textId="77777777" w:rsidR="0011285F" w:rsidRDefault="00856F57">
            <w:pPr>
              <w:spacing w:line="300" w:lineRule="exact"/>
              <w:jc w:val="center"/>
              <w:rPr>
                <w:rFonts w:ascii="仿宋" w:hAnsi="仿宋"/>
                <w:color w:val="000000" w:themeColor="text1"/>
                <w:spacing w:val="-16"/>
              </w:rPr>
            </w:pPr>
            <w:r>
              <w:rPr>
                <w:rFonts w:ascii="仿宋" w:hAnsi="仿宋"/>
                <w:color w:val="000000" w:themeColor="text1"/>
                <w:spacing w:val="-16"/>
              </w:rPr>
              <w:t>自热物质和混合物，类别</w:t>
            </w:r>
            <w:r>
              <w:rPr>
                <w:rFonts w:ascii="仿宋" w:hAnsi="仿宋"/>
                <w:color w:val="000000" w:themeColor="text1"/>
                <w:spacing w:val="-16"/>
              </w:rPr>
              <w:t>1</w:t>
            </w:r>
          </w:p>
        </w:tc>
      </w:tr>
      <w:tr w:rsidR="0011285F" w14:paraId="7211EEFE" w14:textId="77777777">
        <w:trPr>
          <w:cantSplit/>
          <w:trHeight w:val="1716"/>
        </w:trPr>
        <w:tc>
          <w:tcPr>
            <w:tcW w:w="907" w:type="dxa"/>
            <w:vAlign w:val="center"/>
          </w:tcPr>
          <w:p w14:paraId="7309C2DE" w14:textId="77777777" w:rsidR="0011285F" w:rsidRDefault="00856F57">
            <w:pPr>
              <w:spacing w:line="300" w:lineRule="exact"/>
              <w:jc w:val="center"/>
              <w:rPr>
                <w:rFonts w:ascii="仿宋" w:hAnsi="仿宋"/>
                <w:color w:val="000000" w:themeColor="text1"/>
              </w:rPr>
            </w:pPr>
            <w:r>
              <w:rPr>
                <w:rFonts w:ascii="仿宋" w:hAnsi="仿宋"/>
                <w:color w:val="000000" w:themeColor="text1"/>
              </w:rPr>
              <w:t>7.6</w:t>
            </w:r>
          </w:p>
        </w:tc>
        <w:tc>
          <w:tcPr>
            <w:tcW w:w="1605" w:type="dxa"/>
            <w:vAlign w:val="center"/>
          </w:tcPr>
          <w:p w14:paraId="5885B017" w14:textId="77777777" w:rsidR="0011285F" w:rsidRDefault="00856F57">
            <w:pPr>
              <w:spacing w:line="300" w:lineRule="exact"/>
              <w:ind w:firstLineChars="63" w:firstLine="151"/>
              <w:jc w:val="center"/>
              <w:rPr>
                <w:rFonts w:ascii="仿宋" w:hAnsi="仿宋"/>
                <w:color w:val="000000" w:themeColor="text1"/>
              </w:rPr>
            </w:pPr>
            <w:r>
              <w:rPr>
                <w:rFonts w:ascii="仿宋" w:hAnsi="仿宋"/>
                <w:color w:val="000000" w:themeColor="text1"/>
              </w:rPr>
              <w:t>铝粉</w:t>
            </w:r>
          </w:p>
        </w:tc>
        <w:tc>
          <w:tcPr>
            <w:tcW w:w="1557" w:type="dxa"/>
            <w:vAlign w:val="center"/>
          </w:tcPr>
          <w:p w14:paraId="1BC13C7F" w14:textId="77777777" w:rsidR="0011285F" w:rsidRDefault="0011285F">
            <w:pPr>
              <w:spacing w:line="300" w:lineRule="exact"/>
              <w:ind w:firstLineChars="63" w:firstLine="151"/>
              <w:jc w:val="center"/>
              <w:rPr>
                <w:rFonts w:ascii="仿宋" w:hAnsi="仿宋"/>
                <w:color w:val="000000" w:themeColor="text1"/>
              </w:rPr>
            </w:pPr>
          </w:p>
        </w:tc>
        <w:tc>
          <w:tcPr>
            <w:tcW w:w="1841" w:type="dxa"/>
            <w:gridSpan w:val="3"/>
            <w:vAlign w:val="center"/>
          </w:tcPr>
          <w:p w14:paraId="5F3A9B51" w14:textId="77777777" w:rsidR="0011285F" w:rsidRDefault="00856F57">
            <w:pPr>
              <w:spacing w:line="300" w:lineRule="exact"/>
              <w:jc w:val="center"/>
              <w:rPr>
                <w:rFonts w:ascii="仿宋" w:hAnsi="仿宋"/>
                <w:color w:val="000000" w:themeColor="text1"/>
              </w:rPr>
            </w:pPr>
            <w:r>
              <w:rPr>
                <w:rFonts w:ascii="仿宋" w:hAnsi="仿宋"/>
                <w:color w:val="000000" w:themeColor="text1"/>
              </w:rPr>
              <w:t>7429-90-5</w:t>
            </w:r>
          </w:p>
        </w:tc>
        <w:tc>
          <w:tcPr>
            <w:tcW w:w="2987" w:type="dxa"/>
            <w:vAlign w:val="center"/>
          </w:tcPr>
          <w:p w14:paraId="666561B1" w14:textId="77777777" w:rsidR="0011285F" w:rsidRDefault="00856F57">
            <w:pPr>
              <w:spacing w:line="300" w:lineRule="exact"/>
              <w:jc w:val="center"/>
              <w:rPr>
                <w:rFonts w:ascii="仿宋" w:hAnsi="仿宋"/>
                <w:color w:val="000000" w:themeColor="text1"/>
              </w:rPr>
            </w:pPr>
            <w:r>
              <w:rPr>
                <w:rFonts w:ascii="仿宋" w:hAnsi="仿宋"/>
                <w:color w:val="000000" w:themeColor="text1"/>
              </w:rPr>
              <w:t>（</w:t>
            </w:r>
            <w:r>
              <w:rPr>
                <w:rFonts w:ascii="仿宋" w:hAnsi="仿宋"/>
                <w:color w:val="000000" w:themeColor="text1"/>
              </w:rPr>
              <w:t>1</w:t>
            </w:r>
            <w:r>
              <w:rPr>
                <w:rFonts w:ascii="仿宋" w:hAnsi="仿宋"/>
                <w:color w:val="000000" w:themeColor="text1"/>
              </w:rPr>
              <w:t>）有涂层：易燃固体，类别</w:t>
            </w:r>
            <w:r>
              <w:rPr>
                <w:rFonts w:ascii="仿宋" w:hAnsi="仿宋"/>
                <w:color w:val="000000" w:themeColor="text1"/>
              </w:rPr>
              <w:t>1</w:t>
            </w:r>
          </w:p>
          <w:p w14:paraId="5A61B963" w14:textId="77777777" w:rsidR="0011285F" w:rsidRDefault="00856F57">
            <w:pPr>
              <w:spacing w:line="300" w:lineRule="exact"/>
              <w:jc w:val="center"/>
              <w:rPr>
                <w:rFonts w:ascii="仿宋" w:hAnsi="仿宋"/>
                <w:color w:val="000000" w:themeColor="text1"/>
              </w:rPr>
            </w:pPr>
            <w:r>
              <w:rPr>
                <w:rFonts w:ascii="仿宋" w:hAnsi="仿宋"/>
                <w:color w:val="000000" w:themeColor="text1"/>
              </w:rPr>
              <w:t>（</w:t>
            </w:r>
            <w:r>
              <w:rPr>
                <w:rFonts w:ascii="仿宋" w:hAnsi="仿宋"/>
                <w:color w:val="000000" w:themeColor="text1"/>
              </w:rPr>
              <w:t>2</w:t>
            </w:r>
            <w:r>
              <w:rPr>
                <w:rFonts w:ascii="仿宋" w:hAnsi="仿宋"/>
                <w:color w:val="000000" w:themeColor="text1"/>
              </w:rPr>
              <w:t>）无涂层：遇水放出易燃气体的物质和混合物，类别</w:t>
            </w:r>
            <w:r>
              <w:rPr>
                <w:rFonts w:ascii="仿宋" w:hAnsi="仿宋"/>
                <w:color w:val="000000" w:themeColor="text1"/>
              </w:rPr>
              <w:t>2</w:t>
            </w:r>
          </w:p>
        </w:tc>
      </w:tr>
      <w:tr w:rsidR="0011285F" w14:paraId="2D5457E4" w14:textId="77777777">
        <w:trPr>
          <w:cantSplit/>
          <w:trHeight w:val="736"/>
        </w:trPr>
        <w:tc>
          <w:tcPr>
            <w:tcW w:w="907" w:type="dxa"/>
            <w:vMerge w:val="restart"/>
            <w:vAlign w:val="center"/>
          </w:tcPr>
          <w:p w14:paraId="350A72EC" w14:textId="77777777" w:rsidR="0011285F" w:rsidRDefault="00856F57">
            <w:pPr>
              <w:spacing w:line="300" w:lineRule="exact"/>
              <w:jc w:val="center"/>
              <w:rPr>
                <w:rFonts w:ascii="仿宋" w:hAnsi="仿宋"/>
                <w:color w:val="000000" w:themeColor="text1"/>
              </w:rPr>
            </w:pPr>
            <w:r>
              <w:rPr>
                <w:rFonts w:ascii="仿宋" w:hAnsi="仿宋"/>
                <w:color w:val="000000" w:themeColor="text1"/>
              </w:rPr>
              <w:t>7.7</w:t>
            </w:r>
          </w:p>
        </w:tc>
        <w:tc>
          <w:tcPr>
            <w:tcW w:w="1605" w:type="dxa"/>
            <w:vAlign w:val="center"/>
          </w:tcPr>
          <w:p w14:paraId="6CE789E5" w14:textId="77777777" w:rsidR="0011285F" w:rsidRDefault="00856F57">
            <w:pPr>
              <w:spacing w:line="300" w:lineRule="exact"/>
              <w:jc w:val="center"/>
              <w:rPr>
                <w:rFonts w:ascii="仿宋" w:hAnsi="仿宋"/>
                <w:color w:val="000000" w:themeColor="text1"/>
              </w:rPr>
            </w:pPr>
            <w:r>
              <w:rPr>
                <w:rFonts w:ascii="仿宋" w:hAnsi="仿宋"/>
                <w:color w:val="000000" w:themeColor="text1"/>
              </w:rPr>
              <w:t>硅铝</w:t>
            </w:r>
          </w:p>
        </w:tc>
        <w:tc>
          <w:tcPr>
            <w:tcW w:w="1557" w:type="dxa"/>
            <w:vMerge w:val="restart"/>
            <w:vAlign w:val="center"/>
          </w:tcPr>
          <w:p w14:paraId="09A1FEF2" w14:textId="77777777" w:rsidR="0011285F" w:rsidRDefault="0011285F">
            <w:pPr>
              <w:spacing w:line="300" w:lineRule="exact"/>
              <w:ind w:firstLineChars="63" w:firstLine="151"/>
              <w:jc w:val="center"/>
              <w:rPr>
                <w:rFonts w:ascii="仿宋" w:hAnsi="仿宋"/>
                <w:color w:val="000000" w:themeColor="text1"/>
              </w:rPr>
            </w:pPr>
          </w:p>
        </w:tc>
        <w:tc>
          <w:tcPr>
            <w:tcW w:w="1841" w:type="dxa"/>
            <w:gridSpan w:val="3"/>
            <w:vMerge w:val="restart"/>
            <w:vAlign w:val="center"/>
          </w:tcPr>
          <w:p w14:paraId="26BE3AFE" w14:textId="77777777" w:rsidR="0011285F" w:rsidRDefault="00856F57">
            <w:pPr>
              <w:spacing w:line="300" w:lineRule="exact"/>
              <w:jc w:val="center"/>
              <w:rPr>
                <w:rFonts w:ascii="仿宋" w:hAnsi="仿宋"/>
                <w:color w:val="000000" w:themeColor="text1"/>
              </w:rPr>
            </w:pPr>
            <w:r>
              <w:rPr>
                <w:rFonts w:ascii="仿宋" w:hAnsi="仿宋"/>
                <w:color w:val="000000" w:themeColor="text1"/>
              </w:rPr>
              <w:t>57485-31-1</w:t>
            </w:r>
          </w:p>
        </w:tc>
        <w:tc>
          <w:tcPr>
            <w:tcW w:w="2987" w:type="dxa"/>
            <w:vMerge w:val="restart"/>
            <w:vAlign w:val="center"/>
          </w:tcPr>
          <w:p w14:paraId="6AE9FB23" w14:textId="77777777" w:rsidR="0011285F" w:rsidRDefault="00856F57">
            <w:pPr>
              <w:spacing w:line="300" w:lineRule="exact"/>
              <w:rPr>
                <w:rFonts w:ascii="仿宋" w:hAnsi="仿宋"/>
                <w:color w:val="000000" w:themeColor="text1"/>
              </w:rPr>
            </w:pPr>
            <w:r>
              <w:rPr>
                <w:rFonts w:ascii="仿宋" w:hAnsi="仿宋"/>
                <w:color w:val="000000" w:themeColor="text1"/>
              </w:rPr>
              <w:t>遇水放出易燃气体的物质和混合物，类别</w:t>
            </w:r>
            <w:r>
              <w:rPr>
                <w:rFonts w:ascii="仿宋" w:hAnsi="仿宋"/>
                <w:color w:val="000000" w:themeColor="text1"/>
              </w:rPr>
              <w:t>3</w:t>
            </w:r>
          </w:p>
        </w:tc>
      </w:tr>
      <w:tr w:rsidR="0011285F" w14:paraId="000F0970" w14:textId="77777777">
        <w:trPr>
          <w:cantSplit/>
          <w:trHeight w:val="736"/>
        </w:trPr>
        <w:tc>
          <w:tcPr>
            <w:tcW w:w="907" w:type="dxa"/>
            <w:vMerge/>
            <w:vAlign w:val="center"/>
          </w:tcPr>
          <w:p w14:paraId="17BC8824" w14:textId="77777777" w:rsidR="0011285F" w:rsidRDefault="0011285F">
            <w:pPr>
              <w:spacing w:line="300" w:lineRule="exact"/>
              <w:jc w:val="center"/>
              <w:rPr>
                <w:rFonts w:ascii="仿宋" w:hAnsi="仿宋"/>
                <w:color w:val="000000" w:themeColor="text1"/>
              </w:rPr>
            </w:pPr>
          </w:p>
        </w:tc>
        <w:tc>
          <w:tcPr>
            <w:tcW w:w="1605" w:type="dxa"/>
            <w:vAlign w:val="center"/>
          </w:tcPr>
          <w:p w14:paraId="36BF9D67" w14:textId="77777777" w:rsidR="0011285F" w:rsidRDefault="00856F57">
            <w:pPr>
              <w:spacing w:line="300" w:lineRule="exact"/>
              <w:jc w:val="center"/>
              <w:rPr>
                <w:rFonts w:ascii="仿宋" w:hAnsi="仿宋"/>
                <w:color w:val="000000" w:themeColor="text1"/>
              </w:rPr>
            </w:pPr>
            <w:r>
              <w:rPr>
                <w:rFonts w:ascii="仿宋" w:hAnsi="仿宋"/>
                <w:color w:val="000000" w:themeColor="text1"/>
              </w:rPr>
              <w:t>硅铝粉</w:t>
            </w:r>
          </w:p>
        </w:tc>
        <w:tc>
          <w:tcPr>
            <w:tcW w:w="1557" w:type="dxa"/>
            <w:vMerge/>
            <w:vAlign w:val="center"/>
          </w:tcPr>
          <w:p w14:paraId="70064777" w14:textId="77777777" w:rsidR="0011285F" w:rsidRDefault="0011285F">
            <w:pPr>
              <w:spacing w:line="300" w:lineRule="exact"/>
              <w:ind w:firstLineChars="63" w:firstLine="151"/>
              <w:jc w:val="center"/>
              <w:rPr>
                <w:rFonts w:ascii="仿宋" w:hAnsi="仿宋"/>
                <w:color w:val="000000" w:themeColor="text1"/>
              </w:rPr>
            </w:pPr>
          </w:p>
        </w:tc>
        <w:tc>
          <w:tcPr>
            <w:tcW w:w="1841" w:type="dxa"/>
            <w:gridSpan w:val="3"/>
            <w:vMerge/>
            <w:vAlign w:val="center"/>
          </w:tcPr>
          <w:p w14:paraId="3BF09246" w14:textId="77777777" w:rsidR="0011285F" w:rsidRDefault="0011285F">
            <w:pPr>
              <w:spacing w:line="300" w:lineRule="exact"/>
              <w:jc w:val="center"/>
              <w:rPr>
                <w:rFonts w:ascii="仿宋" w:hAnsi="仿宋"/>
                <w:color w:val="000000" w:themeColor="text1"/>
              </w:rPr>
            </w:pPr>
          </w:p>
        </w:tc>
        <w:tc>
          <w:tcPr>
            <w:tcW w:w="2987" w:type="dxa"/>
            <w:vMerge/>
            <w:vAlign w:val="center"/>
          </w:tcPr>
          <w:p w14:paraId="17284C97" w14:textId="77777777" w:rsidR="0011285F" w:rsidRDefault="0011285F">
            <w:pPr>
              <w:spacing w:line="300" w:lineRule="exact"/>
              <w:jc w:val="center"/>
              <w:rPr>
                <w:rFonts w:ascii="仿宋" w:hAnsi="仿宋"/>
                <w:color w:val="000000" w:themeColor="text1"/>
              </w:rPr>
            </w:pPr>
          </w:p>
        </w:tc>
      </w:tr>
      <w:tr w:rsidR="0011285F" w14:paraId="511F0931" w14:textId="77777777">
        <w:trPr>
          <w:cantSplit/>
          <w:trHeight w:val="736"/>
        </w:trPr>
        <w:tc>
          <w:tcPr>
            <w:tcW w:w="907" w:type="dxa"/>
            <w:vAlign w:val="center"/>
          </w:tcPr>
          <w:p w14:paraId="5BE9B33A" w14:textId="77777777" w:rsidR="0011285F" w:rsidRDefault="00856F57">
            <w:pPr>
              <w:spacing w:line="300" w:lineRule="exact"/>
              <w:jc w:val="center"/>
              <w:rPr>
                <w:rFonts w:ascii="仿宋" w:hAnsi="仿宋"/>
                <w:color w:val="000000" w:themeColor="text1"/>
              </w:rPr>
            </w:pPr>
            <w:r>
              <w:rPr>
                <w:rFonts w:ascii="仿宋" w:hAnsi="仿宋"/>
                <w:color w:val="000000" w:themeColor="text1"/>
              </w:rPr>
              <w:t>7.8</w:t>
            </w:r>
          </w:p>
        </w:tc>
        <w:tc>
          <w:tcPr>
            <w:tcW w:w="1605" w:type="dxa"/>
            <w:vAlign w:val="center"/>
          </w:tcPr>
          <w:p w14:paraId="2F8D91FD" w14:textId="77777777" w:rsidR="0011285F" w:rsidRDefault="00856F57">
            <w:pPr>
              <w:spacing w:line="300" w:lineRule="exact"/>
              <w:ind w:firstLineChars="63" w:firstLine="151"/>
              <w:jc w:val="center"/>
              <w:rPr>
                <w:rFonts w:ascii="仿宋" w:hAnsi="仿宋"/>
                <w:color w:val="000000" w:themeColor="text1"/>
              </w:rPr>
            </w:pPr>
            <w:r>
              <w:rPr>
                <w:rFonts w:ascii="仿宋" w:hAnsi="仿宋"/>
                <w:color w:val="000000" w:themeColor="text1"/>
              </w:rPr>
              <w:t>硫磺</w:t>
            </w:r>
          </w:p>
        </w:tc>
        <w:tc>
          <w:tcPr>
            <w:tcW w:w="1557" w:type="dxa"/>
            <w:vAlign w:val="center"/>
          </w:tcPr>
          <w:p w14:paraId="652656D2" w14:textId="77777777" w:rsidR="0011285F" w:rsidRDefault="00856F57">
            <w:pPr>
              <w:spacing w:line="300" w:lineRule="exact"/>
              <w:jc w:val="center"/>
              <w:rPr>
                <w:rFonts w:ascii="仿宋" w:hAnsi="仿宋"/>
                <w:color w:val="000000" w:themeColor="text1"/>
              </w:rPr>
            </w:pPr>
            <w:r>
              <w:rPr>
                <w:rFonts w:ascii="仿宋" w:hAnsi="仿宋"/>
                <w:color w:val="000000" w:themeColor="text1"/>
              </w:rPr>
              <w:t>硫</w:t>
            </w:r>
          </w:p>
        </w:tc>
        <w:tc>
          <w:tcPr>
            <w:tcW w:w="1841" w:type="dxa"/>
            <w:gridSpan w:val="3"/>
            <w:vAlign w:val="center"/>
          </w:tcPr>
          <w:p w14:paraId="0ADDB42C" w14:textId="77777777" w:rsidR="0011285F" w:rsidRDefault="00856F57">
            <w:pPr>
              <w:spacing w:line="300" w:lineRule="exact"/>
              <w:jc w:val="center"/>
              <w:rPr>
                <w:rFonts w:ascii="仿宋" w:hAnsi="仿宋"/>
                <w:color w:val="000000" w:themeColor="text1"/>
              </w:rPr>
            </w:pPr>
            <w:r>
              <w:rPr>
                <w:rFonts w:ascii="仿宋" w:hAnsi="仿宋"/>
                <w:color w:val="000000" w:themeColor="text1"/>
              </w:rPr>
              <w:t>7704-34-9</w:t>
            </w:r>
          </w:p>
        </w:tc>
        <w:tc>
          <w:tcPr>
            <w:tcW w:w="2987" w:type="dxa"/>
            <w:vAlign w:val="center"/>
          </w:tcPr>
          <w:p w14:paraId="7655B574" w14:textId="77777777" w:rsidR="0011285F" w:rsidRDefault="00856F57">
            <w:pPr>
              <w:spacing w:line="300" w:lineRule="exact"/>
              <w:jc w:val="center"/>
              <w:rPr>
                <w:rFonts w:ascii="仿宋" w:hAnsi="仿宋"/>
                <w:color w:val="000000" w:themeColor="text1"/>
              </w:rPr>
            </w:pPr>
            <w:r>
              <w:rPr>
                <w:rFonts w:ascii="仿宋" w:hAnsi="仿宋"/>
                <w:color w:val="000000" w:themeColor="text1"/>
              </w:rPr>
              <w:t>易燃固体，类别</w:t>
            </w:r>
            <w:r>
              <w:rPr>
                <w:rFonts w:ascii="仿宋" w:hAnsi="仿宋"/>
                <w:color w:val="000000" w:themeColor="text1"/>
              </w:rPr>
              <w:t>2</w:t>
            </w:r>
          </w:p>
        </w:tc>
      </w:tr>
      <w:tr w:rsidR="0011285F" w14:paraId="26CF8BC0" w14:textId="77777777">
        <w:trPr>
          <w:cantSplit/>
          <w:trHeight w:val="1206"/>
        </w:trPr>
        <w:tc>
          <w:tcPr>
            <w:tcW w:w="907" w:type="dxa"/>
            <w:vMerge w:val="restart"/>
            <w:vAlign w:val="center"/>
          </w:tcPr>
          <w:p w14:paraId="2EB085ED" w14:textId="77777777" w:rsidR="0011285F" w:rsidRDefault="00856F57">
            <w:pPr>
              <w:spacing w:line="300" w:lineRule="exact"/>
              <w:jc w:val="center"/>
              <w:rPr>
                <w:rFonts w:ascii="仿宋" w:hAnsi="仿宋"/>
                <w:color w:val="000000" w:themeColor="text1"/>
              </w:rPr>
            </w:pPr>
            <w:r>
              <w:rPr>
                <w:rFonts w:ascii="仿宋" w:hAnsi="仿宋"/>
                <w:color w:val="000000" w:themeColor="text1"/>
              </w:rPr>
              <w:t>7.9</w:t>
            </w:r>
          </w:p>
        </w:tc>
        <w:tc>
          <w:tcPr>
            <w:tcW w:w="1605" w:type="dxa"/>
            <w:vAlign w:val="center"/>
          </w:tcPr>
          <w:p w14:paraId="450EA8DE" w14:textId="77777777" w:rsidR="0011285F" w:rsidRDefault="00856F57">
            <w:pPr>
              <w:spacing w:line="300" w:lineRule="exact"/>
              <w:jc w:val="center"/>
              <w:rPr>
                <w:rFonts w:ascii="仿宋" w:hAnsi="仿宋"/>
                <w:color w:val="000000" w:themeColor="text1"/>
              </w:rPr>
            </w:pPr>
            <w:r>
              <w:rPr>
                <w:rFonts w:ascii="仿宋" w:hAnsi="仿宋"/>
                <w:color w:val="000000" w:themeColor="text1"/>
              </w:rPr>
              <w:t>锌尘</w:t>
            </w:r>
          </w:p>
        </w:tc>
        <w:tc>
          <w:tcPr>
            <w:tcW w:w="1557" w:type="dxa"/>
            <w:vAlign w:val="center"/>
          </w:tcPr>
          <w:p w14:paraId="5E712955" w14:textId="77777777" w:rsidR="0011285F" w:rsidRDefault="0011285F">
            <w:pPr>
              <w:spacing w:line="300" w:lineRule="exact"/>
              <w:ind w:firstLine="560"/>
              <w:jc w:val="center"/>
              <w:rPr>
                <w:rFonts w:ascii="仿宋" w:hAnsi="仿宋"/>
                <w:color w:val="000000" w:themeColor="text1"/>
              </w:rPr>
            </w:pPr>
          </w:p>
        </w:tc>
        <w:tc>
          <w:tcPr>
            <w:tcW w:w="1841" w:type="dxa"/>
            <w:gridSpan w:val="3"/>
            <w:vMerge w:val="restart"/>
            <w:vAlign w:val="center"/>
          </w:tcPr>
          <w:p w14:paraId="364B962B" w14:textId="77777777" w:rsidR="0011285F" w:rsidRDefault="00856F57">
            <w:pPr>
              <w:spacing w:line="300" w:lineRule="exact"/>
              <w:ind w:firstLineChars="15" w:firstLine="36"/>
              <w:jc w:val="center"/>
              <w:rPr>
                <w:rFonts w:ascii="仿宋" w:hAnsi="仿宋"/>
                <w:color w:val="000000" w:themeColor="text1"/>
              </w:rPr>
            </w:pPr>
            <w:r>
              <w:rPr>
                <w:rFonts w:ascii="仿宋" w:hAnsi="仿宋"/>
                <w:color w:val="000000" w:themeColor="text1"/>
              </w:rPr>
              <w:t>7440-66-6</w:t>
            </w:r>
          </w:p>
        </w:tc>
        <w:tc>
          <w:tcPr>
            <w:tcW w:w="2987" w:type="dxa"/>
            <w:vAlign w:val="center"/>
          </w:tcPr>
          <w:p w14:paraId="0CCCC5DE" w14:textId="77777777" w:rsidR="0011285F" w:rsidRDefault="00856F57">
            <w:pPr>
              <w:spacing w:line="300" w:lineRule="exact"/>
              <w:jc w:val="center"/>
              <w:rPr>
                <w:rFonts w:ascii="仿宋" w:hAnsi="仿宋"/>
                <w:color w:val="000000" w:themeColor="text1"/>
              </w:rPr>
            </w:pPr>
            <w:r>
              <w:rPr>
                <w:rFonts w:ascii="仿宋" w:hAnsi="仿宋"/>
                <w:color w:val="000000" w:themeColor="text1"/>
              </w:rPr>
              <w:t>自热物质和混合物，类别</w:t>
            </w:r>
            <w:r>
              <w:rPr>
                <w:rFonts w:ascii="仿宋" w:hAnsi="仿宋"/>
                <w:color w:val="000000" w:themeColor="text1"/>
              </w:rPr>
              <w:t>1</w:t>
            </w:r>
            <w:r>
              <w:rPr>
                <w:rFonts w:ascii="仿宋" w:hAnsi="仿宋"/>
                <w:color w:val="000000" w:themeColor="text1"/>
              </w:rPr>
              <w:t>；遇水放出易燃气</w:t>
            </w:r>
            <w:r>
              <w:rPr>
                <w:rFonts w:ascii="仿宋" w:hAnsi="仿宋"/>
                <w:color w:val="000000" w:themeColor="text1"/>
                <w:spacing w:val="-16"/>
              </w:rPr>
              <w:t>体的物质和混合物，类别</w:t>
            </w:r>
            <w:r>
              <w:rPr>
                <w:rFonts w:ascii="仿宋" w:hAnsi="仿宋"/>
                <w:color w:val="000000" w:themeColor="text1"/>
                <w:spacing w:val="-16"/>
              </w:rPr>
              <w:t>1</w:t>
            </w:r>
          </w:p>
        </w:tc>
      </w:tr>
      <w:tr w:rsidR="0011285F" w14:paraId="57A03D12" w14:textId="77777777">
        <w:trPr>
          <w:cantSplit/>
          <w:trHeight w:val="1205"/>
        </w:trPr>
        <w:tc>
          <w:tcPr>
            <w:tcW w:w="907" w:type="dxa"/>
            <w:vMerge/>
            <w:vAlign w:val="center"/>
          </w:tcPr>
          <w:p w14:paraId="0330FDC6" w14:textId="77777777" w:rsidR="0011285F" w:rsidRDefault="0011285F">
            <w:pPr>
              <w:spacing w:line="300" w:lineRule="exact"/>
              <w:jc w:val="center"/>
              <w:rPr>
                <w:rFonts w:ascii="仿宋" w:hAnsi="仿宋"/>
                <w:color w:val="000000" w:themeColor="text1"/>
              </w:rPr>
            </w:pPr>
          </w:p>
        </w:tc>
        <w:tc>
          <w:tcPr>
            <w:tcW w:w="1605" w:type="dxa"/>
            <w:vAlign w:val="center"/>
          </w:tcPr>
          <w:p w14:paraId="0984512D" w14:textId="77777777" w:rsidR="0011285F" w:rsidRDefault="00856F57">
            <w:pPr>
              <w:spacing w:line="300" w:lineRule="exact"/>
              <w:jc w:val="center"/>
              <w:rPr>
                <w:rFonts w:ascii="仿宋" w:hAnsi="仿宋"/>
                <w:color w:val="000000" w:themeColor="text1"/>
              </w:rPr>
            </w:pPr>
            <w:r>
              <w:rPr>
                <w:rFonts w:ascii="仿宋" w:hAnsi="仿宋"/>
                <w:color w:val="000000" w:themeColor="text1"/>
              </w:rPr>
              <w:t>锌粉</w:t>
            </w:r>
          </w:p>
        </w:tc>
        <w:tc>
          <w:tcPr>
            <w:tcW w:w="1557" w:type="dxa"/>
            <w:vAlign w:val="center"/>
          </w:tcPr>
          <w:p w14:paraId="342AE053" w14:textId="77777777" w:rsidR="0011285F" w:rsidRDefault="0011285F">
            <w:pPr>
              <w:spacing w:line="300" w:lineRule="exact"/>
              <w:ind w:firstLine="560"/>
              <w:jc w:val="center"/>
              <w:rPr>
                <w:rFonts w:ascii="仿宋" w:hAnsi="仿宋"/>
                <w:color w:val="000000" w:themeColor="text1"/>
              </w:rPr>
            </w:pPr>
          </w:p>
        </w:tc>
        <w:tc>
          <w:tcPr>
            <w:tcW w:w="1841" w:type="dxa"/>
            <w:gridSpan w:val="3"/>
            <w:vMerge/>
            <w:vAlign w:val="center"/>
          </w:tcPr>
          <w:p w14:paraId="6BECAABB" w14:textId="77777777" w:rsidR="0011285F" w:rsidRDefault="0011285F">
            <w:pPr>
              <w:spacing w:line="300" w:lineRule="exact"/>
              <w:jc w:val="center"/>
              <w:rPr>
                <w:rFonts w:ascii="仿宋" w:hAnsi="仿宋"/>
                <w:color w:val="000000" w:themeColor="text1"/>
              </w:rPr>
            </w:pPr>
          </w:p>
        </w:tc>
        <w:tc>
          <w:tcPr>
            <w:tcW w:w="2987" w:type="dxa"/>
            <w:vAlign w:val="center"/>
          </w:tcPr>
          <w:p w14:paraId="715EA9AD" w14:textId="77777777" w:rsidR="0011285F" w:rsidRDefault="00856F57">
            <w:pPr>
              <w:spacing w:line="300" w:lineRule="exact"/>
              <w:jc w:val="center"/>
              <w:rPr>
                <w:rFonts w:ascii="仿宋" w:hAnsi="仿宋"/>
                <w:color w:val="000000" w:themeColor="text1"/>
              </w:rPr>
            </w:pPr>
            <w:r>
              <w:rPr>
                <w:rFonts w:ascii="仿宋" w:hAnsi="仿宋"/>
                <w:color w:val="000000" w:themeColor="text1"/>
              </w:rPr>
              <w:t>自热物质和混合物，类别</w:t>
            </w:r>
            <w:r>
              <w:rPr>
                <w:rFonts w:ascii="仿宋" w:hAnsi="仿宋"/>
                <w:color w:val="000000" w:themeColor="text1"/>
              </w:rPr>
              <w:t>1</w:t>
            </w:r>
            <w:r>
              <w:rPr>
                <w:rFonts w:ascii="仿宋" w:hAnsi="仿宋"/>
                <w:color w:val="000000" w:themeColor="text1"/>
              </w:rPr>
              <w:t>；遇水放出易燃气</w:t>
            </w:r>
            <w:r>
              <w:rPr>
                <w:rFonts w:ascii="仿宋" w:hAnsi="仿宋"/>
                <w:color w:val="000000" w:themeColor="text1"/>
                <w:spacing w:val="-16"/>
              </w:rPr>
              <w:t>体的物质和混合物，类别</w:t>
            </w:r>
            <w:r>
              <w:rPr>
                <w:rFonts w:ascii="仿宋" w:hAnsi="仿宋"/>
                <w:color w:val="000000" w:themeColor="text1"/>
                <w:spacing w:val="-16"/>
              </w:rPr>
              <w:t>1</w:t>
            </w:r>
          </w:p>
        </w:tc>
      </w:tr>
      <w:tr w:rsidR="0011285F" w14:paraId="239AB340" w14:textId="77777777">
        <w:trPr>
          <w:cantSplit/>
          <w:trHeight w:val="995"/>
        </w:trPr>
        <w:tc>
          <w:tcPr>
            <w:tcW w:w="907" w:type="dxa"/>
            <w:vMerge/>
            <w:vAlign w:val="center"/>
          </w:tcPr>
          <w:p w14:paraId="3953B2AE" w14:textId="77777777" w:rsidR="0011285F" w:rsidRDefault="0011285F">
            <w:pPr>
              <w:spacing w:line="300" w:lineRule="exact"/>
              <w:jc w:val="center"/>
              <w:rPr>
                <w:rFonts w:ascii="仿宋" w:hAnsi="仿宋"/>
                <w:color w:val="000000" w:themeColor="text1"/>
              </w:rPr>
            </w:pPr>
          </w:p>
        </w:tc>
        <w:tc>
          <w:tcPr>
            <w:tcW w:w="1605" w:type="dxa"/>
            <w:vAlign w:val="center"/>
          </w:tcPr>
          <w:p w14:paraId="5AFAA091" w14:textId="77777777" w:rsidR="0011285F" w:rsidRDefault="00856F57">
            <w:pPr>
              <w:spacing w:line="300" w:lineRule="exact"/>
              <w:jc w:val="center"/>
              <w:rPr>
                <w:rFonts w:ascii="仿宋" w:hAnsi="仿宋"/>
                <w:color w:val="000000" w:themeColor="text1"/>
              </w:rPr>
            </w:pPr>
            <w:r>
              <w:rPr>
                <w:rFonts w:ascii="仿宋" w:hAnsi="仿宋"/>
                <w:color w:val="000000" w:themeColor="text1"/>
              </w:rPr>
              <w:t>锌灰</w:t>
            </w:r>
          </w:p>
        </w:tc>
        <w:tc>
          <w:tcPr>
            <w:tcW w:w="1557" w:type="dxa"/>
            <w:vAlign w:val="center"/>
          </w:tcPr>
          <w:p w14:paraId="5BEEAEF8" w14:textId="77777777" w:rsidR="0011285F" w:rsidRDefault="0011285F">
            <w:pPr>
              <w:spacing w:line="300" w:lineRule="exact"/>
              <w:ind w:firstLine="560"/>
              <w:jc w:val="center"/>
              <w:rPr>
                <w:rFonts w:ascii="仿宋" w:hAnsi="仿宋"/>
                <w:color w:val="000000" w:themeColor="text1"/>
              </w:rPr>
            </w:pPr>
          </w:p>
        </w:tc>
        <w:tc>
          <w:tcPr>
            <w:tcW w:w="1841" w:type="dxa"/>
            <w:gridSpan w:val="3"/>
            <w:vMerge/>
            <w:vAlign w:val="center"/>
          </w:tcPr>
          <w:p w14:paraId="6EBB4731" w14:textId="77777777" w:rsidR="0011285F" w:rsidRDefault="0011285F">
            <w:pPr>
              <w:spacing w:line="300" w:lineRule="exact"/>
              <w:jc w:val="center"/>
              <w:rPr>
                <w:rFonts w:ascii="仿宋" w:hAnsi="仿宋"/>
                <w:color w:val="000000" w:themeColor="text1"/>
              </w:rPr>
            </w:pPr>
          </w:p>
        </w:tc>
        <w:tc>
          <w:tcPr>
            <w:tcW w:w="2987" w:type="dxa"/>
            <w:vAlign w:val="center"/>
          </w:tcPr>
          <w:p w14:paraId="21A7209C" w14:textId="77777777" w:rsidR="0011285F" w:rsidRDefault="00856F57">
            <w:pPr>
              <w:spacing w:line="300" w:lineRule="exact"/>
              <w:jc w:val="center"/>
              <w:rPr>
                <w:rFonts w:ascii="仿宋" w:hAnsi="仿宋"/>
                <w:color w:val="000000" w:themeColor="text1"/>
              </w:rPr>
            </w:pPr>
            <w:r>
              <w:rPr>
                <w:rFonts w:ascii="仿宋" w:hAnsi="仿宋"/>
                <w:color w:val="000000" w:themeColor="text1"/>
              </w:rPr>
              <w:t>遇水放出易燃气体的物质和混合物，类别</w:t>
            </w:r>
            <w:r>
              <w:rPr>
                <w:rFonts w:ascii="仿宋" w:hAnsi="仿宋"/>
                <w:color w:val="000000" w:themeColor="text1"/>
              </w:rPr>
              <w:t>3</w:t>
            </w:r>
          </w:p>
        </w:tc>
      </w:tr>
      <w:tr w:rsidR="0011285F" w14:paraId="496E3CBB" w14:textId="77777777">
        <w:trPr>
          <w:cantSplit/>
          <w:trHeight w:val="656"/>
        </w:trPr>
        <w:tc>
          <w:tcPr>
            <w:tcW w:w="907" w:type="dxa"/>
            <w:vMerge w:val="restart"/>
            <w:vAlign w:val="center"/>
          </w:tcPr>
          <w:p w14:paraId="00DB6908" w14:textId="77777777" w:rsidR="0011285F" w:rsidRDefault="00856F57">
            <w:pPr>
              <w:spacing w:line="300" w:lineRule="exact"/>
              <w:jc w:val="center"/>
              <w:rPr>
                <w:rFonts w:ascii="仿宋" w:hAnsi="仿宋"/>
                <w:color w:val="000000" w:themeColor="text1"/>
              </w:rPr>
            </w:pPr>
            <w:r>
              <w:rPr>
                <w:rFonts w:ascii="仿宋" w:hAnsi="仿宋"/>
                <w:color w:val="000000" w:themeColor="text1"/>
              </w:rPr>
              <w:lastRenderedPageBreak/>
              <w:t>7.10</w:t>
            </w:r>
          </w:p>
        </w:tc>
        <w:tc>
          <w:tcPr>
            <w:tcW w:w="1605" w:type="dxa"/>
            <w:vAlign w:val="center"/>
          </w:tcPr>
          <w:p w14:paraId="7C591605" w14:textId="77777777" w:rsidR="0011285F" w:rsidRDefault="00856F57">
            <w:pPr>
              <w:spacing w:line="300" w:lineRule="exact"/>
              <w:ind w:firstLineChars="63" w:firstLine="151"/>
              <w:jc w:val="center"/>
              <w:rPr>
                <w:rFonts w:ascii="仿宋" w:hAnsi="仿宋"/>
                <w:color w:val="000000" w:themeColor="text1"/>
              </w:rPr>
            </w:pPr>
            <w:r>
              <w:rPr>
                <w:rFonts w:ascii="仿宋" w:hAnsi="仿宋"/>
                <w:color w:val="000000" w:themeColor="text1"/>
              </w:rPr>
              <w:t>金属锆</w:t>
            </w:r>
          </w:p>
        </w:tc>
        <w:tc>
          <w:tcPr>
            <w:tcW w:w="1557" w:type="dxa"/>
            <w:vAlign w:val="center"/>
          </w:tcPr>
          <w:p w14:paraId="00AEADEA" w14:textId="77777777" w:rsidR="0011285F" w:rsidRDefault="0011285F">
            <w:pPr>
              <w:spacing w:line="300" w:lineRule="exact"/>
              <w:ind w:firstLineChars="63" w:firstLine="151"/>
              <w:jc w:val="center"/>
              <w:rPr>
                <w:rFonts w:ascii="仿宋" w:hAnsi="仿宋"/>
                <w:color w:val="000000" w:themeColor="text1"/>
              </w:rPr>
            </w:pPr>
          </w:p>
        </w:tc>
        <w:tc>
          <w:tcPr>
            <w:tcW w:w="1841" w:type="dxa"/>
            <w:gridSpan w:val="3"/>
            <w:vMerge w:val="restart"/>
            <w:vAlign w:val="center"/>
          </w:tcPr>
          <w:p w14:paraId="48529ED5" w14:textId="77777777" w:rsidR="0011285F" w:rsidRDefault="00856F57">
            <w:pPr>
              <w:spacing w:line="300" w:lineRule="exact"/>
              <w:jc w:val="center"/>
              <w:rPr>
                <w:rFonts w:ascii="仿宋" w:hAnsi="仿宋"/>
                <w:color w:val="000000" w:themeColor="text1"/>
              </w:rPr>
            </w:pPr>
            <w:r>
              <w:rPr>
                <w:rFonts w:ascii="仿宋" w:hAnsi="仿宋"/>
                <w:color w:val="000000" w:themeColor="text1"/>
              </w:rPr>
              <w:t>7440-67-7</w:t>
            </w:r>
          </w:p>
        </w:tc>
        <w:tc>
          <w:tcPr>
            <w:tcW w:w="2987" w:type="dxa"/>
            <w:vAlign w:val="center"/>
          </w:tcPr>
          <w:p w14:paraId="24A42D65" w14:textId="77777777" w:rsidR="0011285F" w:rsidRDefault="00856F57">
            <w:pPr>
              <w:spacing w:line="300" w:lineRule="exact"/>
              <w:jc w:val="center"/>
              <w:rPr>
                <w:rFonts w:ascii="仿宋" w:hAnsi="仿宋"/>
                <w:color w:val="000000" w:themeColor="text1"/>
              </w:rPr>
            </w:pPr>
            <w:r>
              <w:rPr>
                <w:rFonts w:ascii="仿宋" w:hAnsi="仿宋"/>
                <w:color w:val="000000" w:themeColor="text1"/>
              </w:rPr>
              <w:t>易燃固体，类别</w:t>
            </w:r>
            <w:r>
              <w:rPr>
                <w:rFonts w:ascii="仿宋" w:hAnsi="仿宋"/>
                <w:color w:val="000000" w:themeColor="text1"/>
              </w:rPr>
              <w:t>2</w:t>
            </w:r>
          </w:p>
        </w:tc>
      </w:tr>
      <w:tr w:rsidR="0011285F" w14:paraId="28EB6F67" w14:textId="77777777">
        <w:trPr>
          <w:cantSplit/>
          <w:trHeight w:val="1153"/>
        </w:trPr>
        <w:tc>
          <w:tcPr>
            <w:tcW w:w="907" w:type="dxa"/>
            <w:vMerge/>
            <w:vAlign w:val="center"/>
          </w:tcPr>
          <w:p w14:paraId="251C9EE3" w14:textId="77777777" w:rsidR="0011285F" w:rsidRDefault="0011285F">
            <w:pPr>
              <w:spacing w:line="300" w:lineRule="exact"/>
              <w:jc w:val="center"/>
              <w:rPr>
                <w:rFonts w:ascii="仿宋" w:hAnsi="仿宋"/>
                <w:color w:val="000000" w:themeColor="text1"/>
              </w:rPr>
            </w:pPr>
          </w:p>
        </w:tc>
        <w:tc>
          <w:tcPr>
            <w:tcW w:w="1605" w:type="dxa"/>
            <w:vAlign w:val="center"/>
          </w:tcPr>
          <w:p w14:paraId="560832D8" w14:textId="77777777" w:rsidR="0011285F" w:rsidRDefault="00856F57">
            <w:pPr>
              <w:spacing w:line="300" w:lineRule="exact"/>
              <w:jc w:val="center"/>
              <w:rPr>
                <w:rFonts w:ascii="仿宋" w:hAnsi="仿宋"/>
                <w:color w:val="000000" w:themeColor="text1"/>
              </w:rPr>
            </w:pPr>
            <w:r>
              <w:rPr>
                <w:rFonts w:ascii="仿宋" w:hAnsi="仿宋"/>
                <w:color w:val="000000" w:themeColor="text1"/>
              </w:rPr>
              <w:t>金属锆粉</w:t>
            </w:r>
          </w:p>
        </w:tc>
        <w:tc>
          <w:tcPr>
            <w:tcW w:w="1557" w:type="dxa"/>
            <w:vAlign w:val="center"/>
          </w:tcPr>
          <w:p w14:paraId="13937425" w14:textId="77777777" w:rsidR="0011285F" w:rsidRDefault="00856F57">
            <w:pPr>
              <w:spacing w:line="300" w:lineRule="exact"/>
              <w:jc w:val="center"/>
              <w:rPr>
                <w:rFonts w:ascii="仿宋" w:hAnsi="仿宋"/>
                <w:color w:val="000000" w:themeColor="text1"/>
              </w:rPr>
            </w:pPr>
            <w:r>
              <w:rPr>
                <w:rFonts w:ascii="仿宋" w:hAnsi="仿宋"/>
                <w:color w:val="000000" w:themeColor="text1"/>
              </w:rPr>
              <w:t>锆粉</w:t>
            </w:r>
          </w:p>
        </w:tc>
        <w:tc>
          <w:tcPr>
            <w:tcW w:w="1841" w:type="dxa"/>
            <w:gridSpan w:val="3"/>
            <w:vMerge/>
            <w:vAlign w:val="center"/>
          </w:tcPr>
          <w:p w14:paraId="1ADB6398" w14:textId="77777777" w:rsidR="0011285F" w:rsidRDefault="0011285F">
            <w:pPr>
              <w:spacing w:line="300" w:lineRule="exact"/>
              <w:jc w:val="center"/>
              <w:rPr>
                <w:rFonts w:ascii="仿宋" w:hAnsi="仿宋"/>
                <w:color w:val="000000" w:themeColor="text1"/>
              </w:rPr>
            </w:pPr>
          </w:p>
        </w:tc>
        <w:tc>
          <w:tcPr>
            <w:tcW w:w="2987" w:type="dxa"/>
            <w:vAlign w:val="center"/>
          </w:tcPr>
          <w:p w14:paraId="6D8881E0" w14:textId="77777777" w:rsidR="0011285F" w:rsidRDefault="00856F57">
            <w:pPr>
              <w:spacing w:line="300" w:lineRule="exact"/>
              <w:jc w:val="center"/>
              <w:rPr>
                <w:rFonts w:ascii="仿宋" w:hAnsi="仿宋"/>
                <w:color w:val="000000" w:themeColor="text1"/>
              </w:rPr>
            </w:pPr>
            <w:r>
              <w:rPr>
                <w:rFonts w:ascii="仿宋" w:hAnsi="仿宋"/>
                <w:color w:val="000000" w:themeColor="text1"/>
              </w:rPr>
              <w:t>自燃固体，类别</w:t>
            </w:r>
            <w:r>
              <w:rPr>
                <w:rFonts w:ascii="仿宋" w:hAnsi="仿宋"/>
                <w:color w:val="000000" w:themeColor="text1"/>
              </w:rPr>
              <w:t>1</w:t>
            </w:r>
            <w:r>
              <w:rPr>
                <w:rFonts w:ascii="仿宋" w:hAnsi="仿宋"/>
                <w:color w:val="000000" w:themeColor="text1"/>
              </w:rPr>
              <w:t>，遇水放出易燃气体的物质和混合物，类别</w:t>
            </w:r>
            <w:r>
              <w:rPr>
                <w:rFonts w:ascii="仿宋" w:hAnsi="仿宋"/>
                <w:color w:val="000000" w:themeColor="text1"/>
              </w:rPr>
              <w:t>1</w:t>
            </w:r>
          </w:p>
        </w:tc>
      </w:tr>
      <w:tr w:rsidR="0011285F" w14:paraId="38D67C9E" w14:textId="77777777">
        <w:trPr>
          <w:cantSplit/>
          <w:trHeight w:val="226"/>
        </w:trPr>
        <w:tc>
          <w:tcPr>
            <w:tcW w:w="907" w:type="dxa"/>
            <w:vAlign w:val="center"/>
          </w:tcPr>
          <w:p w14:paraId="6B1D942A" w14:textId="77777777" w:rsidR="0011285F" w:rsidRDefault="00856F57">
            <w:pPr>
              <w:spacing w:line="0" w:lineRule="atLeast"/>
              <w:jc w:val="center"/>
              <w:rPr>
                <w:rFonts w:ascii="仿宋" w:hAnsi="仿宋"/>
                <w:color w:val="000000" w:themeColor="text1"/>
              </w:rPr>
            </w:pPr>
            <w:r>
              <w:rPr>
                <w:rFonts w:ascii="仿宋" w:hAnsi="仿宋"/>
                <w:color w:val="000000" w:themeColor="text1"/>
              </w:rPr>
              <w:t>7.11</w:t>
            </w:r>
          </w:p>
        </w:tc>
        <w:tc>
          <w:tcPr>
            <w:tcW w:w="1605" w:type="dxa"/>
            <w:vAlign w:val="center"/>
          </w:tcPr>
          <w:p w14:paraId="68C9EF9D" w14:textId="77777777" w:rsidR="0011285F" w:rsidRDefault="00856F57">
            <w:pPr>
              <w:spacing w:line="0" w:lineRule="atLeast"/>
              <w:jc w:val="center"/>
              <w:rPr>
                <w:rFonts w:ascii="仿宋" w:hAnsi="仿宋"/>
                <w:color w:val="000000" w:themeColor="text1"/>
              </w:rPr>
            </w:pPr>
            <w:r>
              <w:rPr>
                <w:rFonts w:ascii="仿宋" w:hAnsi="仿宋"/>
                <w:color w:val="000000" w:themeColor="text1"/>
              </w:rPr>
              <w:t>六亚甲基四胺</w:t>
            </w:r>
          </w:p>
        </w:tc>
        <w:tc>
          <w:tcPr>
            <w:tcW w:w="1557" w:type="dxa"/>
            <w:vAlign w:val="center"/>
          </w:tcPr>
          <w:p w14:paraId="25FA4AA7" w14:textId="77777777" w:rsidR="0011285F" w:rsidRDefault="00856F57">
            <w:pPr>
              <w:spacing w:line="0" w:lineRule="atLeast"/>
              <w:jc w:val="center"/>
              <w:rPr>
                <w:rFonts w:ascii="仿宋" w:hAnsi="仿宋"/>
                <w:color w:val="000000" w:themeColor="text1"/>
              </w:rPr>
            </w:pPr>
            <w:r>
              <w:rPr>
                <w:rFonts w:ascii="仿宋" w:hAnsi="仿宋"/>
                <w:color w:val="000000" w:themeColor="text1"/>
              </w:rPr>
              <w:t>六甲撑四</w:t>
            </w:r>
            <w:r>
              <w:rPr>
                <w:rFonts w:ascii="仿宋" w:hAnsi="仿宋"/>
                <w:color w:val="000000" w:themeColor="text1"/>
                <w:spacing w:val="-20"/>
              </w:rPr>
              <w:t>胺；乌洛托品</w:t>
            </w:r>
          </w:p>
        </w:tc>
        <w:tc>
          <w:tcPr>
            <w:tcW w:w="1841" w:type="dxa"/>
            <w:gridSpan w:val="3"/>
            <w:vAlign w:val="center"/>
          </w:tcPr>
          <w:p w14:paraId="0E0EC2BC" w14:textId="77777777" w:rsidR="0011285F" w:rsidRDefault="00856F57">
            <w:pPr>
              <w:spacing w:line="0" w:lineRule="atLeast"/>
              <w:jc w:val="center"/>
              <w:rPr>
                <w:rFonts w:ascii="仿宋" w:hAnsi="仿宋"/>
                <w:color w:val="000000" w:themeColor="text1"/>
              </w:rPr>
            </w:pPr>
            <w:r>
              <w:rPr>
                <w:rFonts w:ascii="仿宋" w:hAnsi="仿宋"/>
                <w:color w:val="000000" w:themeColor="text1"/>
              </w:rPr>
              <w:t>100-97-0</w:t>
            </w:r>
          </w:p>
        </w:tc>
        <w:tc>
          <w:tcPr>
            <w:tcW w:w="2987" w:type="dxa"/>
            <w:vAlign w:val="center"/>
          </w:tcPr>
          <w:p w14:paraId="67516682" w14:textId="77777777" w:rsidR="0011285F" w:rsidRDefault="00856F57">
            <w:pPr>
              <w:spacing w:line="0" w:lineRule="atLeast"/>
              <w:jc w:val="center"/>
              <w:rPr>
                <w:rFonts w:ascii="仿宋" w:hAnsi="仿宋"/>
                <w:color w:val="000000" w:themeColor="text1"/>
              </w:rPr>
            </w:pPr>
            <w:r>
              <w:rPr>
                <w:rFonts w:ascii="仿宋" w:hAnsi="仿宋"/>
                <w:color w:val="000000" w:themeColor="text1"/>
              </w:rPr>
              <w:t>易燃固体，类别</w:t>
            </w:r>
            <w:r>
              <w:rPr>
                <w:rFonts w:ascii="仿宋" w:hAnsi="仿宋"/>
                <w:color w:val="000000" w:themeColor="text1"/>
              </w:rPr>
              <w:t>2</w:t>
            </w:r>
          </w:p>
        </w:tc>
      </w:tr>
      <w:tr w:rsidR="0011285F" w14:paraId="5FB97993" w14:textId="77777777">
        <w:trPr>
          <w:cantSplit/>
          <w:trHeight w:val="226"/>
        </w:trPr>
        <w:tc>
          <w:tcPr>
            <w:tcW w:w="907" w:type="dxa"/>
            <w:vAlign w:val="center"/>
          </w:tcPr>
          <w:p w14:paraId="177788C0" w14:textId="77777777" w:rsidR="0011285F" w:rsidRDefault="00856F57">
            <w:pPr>
              <w:spacing w:line="0" w:lineRule="atLeast"/>
              <w:jc w:val="center"/>
              <w:rPr>
                <w:rFonts w:ascii="仿宋" w:hAnsi="仿宋"/>
                <w:color w:val="000000" w:themeColor="text1"/>
              </w:rPr>
            </w:pPr>
            <w:r>
              <w:rPr>
                <w:rFonts w:ascii="仿宋" w:hAnsi="仿宋"/>
                <w:color w:val="000000" w:themeColor="text1"/>
              </w:rPr>
              <w:t>7.12</w:t>
            </w:r>
          </w:p>
        </w:tc>
        <w:tc>
          <w:tcPr>
            <w:tcW w:w="1605" w:type="dxa"/>
            <w:vAlign w:val="center"/>
          </w:tcPr>
          <w:p w14:paraId="5FC5EEF0" w14:textId="77777777" w:rsidR="0011285F" w:rsidRDefault="00856F57">
            <w:pPr>
              <w:spacing w:line="0" w:lineRule="atLeast"/>
              <w:jc w:val="center"/>
              <w:rPr>
                <w:rFonts w:ascii="仿宋" w:hAnsi="仿宋"/>
                <w:color w:val="000000" w:themeColor="text1"/>
              </w:rPr>
            </w:pPr>
            <w:r>
              <w:rPr>
                <w:rFonts w:ascii="仿宋" w:hAnsi="仿宋"/>
                <w:color w:val="000000" w:themeColor="text1"/>
              </w:rPr>
              <w:t>1</w:t>
            </w:r>
            <w:r>
              <w:rPr>
                <w:rFonts w:ascii="仿宋" w:hAnsi="仿宋"/>
                <w:color w:val="000000" w:themeColor="text1"/>
              </w:rPr>
              <w:t>，</w:t>
            </w:r>
            <w:r>
              <w:rPr>
                <w:rFonts w:ascii="仿宋" w:hAnsi="仿宋"/>
                <w:color w:val="000000" w:themeColor="text1"/>
              </w:rPr>
              <w:t>2-</w:t>
            </w:r>
            <w:r>
              <w:rPr>
                <w:rFonts w:ascii="仿宋" w:hAnsi="仿宋"/>
                <w:color w:val="000000" w:themeColor="text1"/>
              </w:rPr>
              <w:t>乙二胺</w:t>
            </w:r>
          </w:p>
        </w:tc>
        <w:tc>
          <w:tcPr>
            <w:tcW w:w="1557" w:type="dxa"/>
            <w:vAlign w:val="center"/>
          </w:tcPr>
          <w:p w14:paraId="476C4813" w14:textId="77777777" w:rsidR="0011285F" w:rsidRDefault="00856F57">
            <w:pPr>
              <w:spacing w:line="0" w:lineRule="atLeast"/>
              <w:jc w:val="center"/>
              <w:rPr>
                <w:rFonts w:ascii="仿宋" w:hAnsi="仿宋"/>
                <w:color w:val="000000" w:themeColor="text1"/>
              </w:rPr>
            </w:pPr>
            <w:r>
              <w:rPr>
                <w:rFonts w:ascii="仿宋" w:hAnsi="仿宋"/>
                <w:color w:val="000000" w:themeColor="text1"/>
              </w:rPr>
              <w:t>1</w:t>
            </w:r>
            <w:r>
              <w:rPr>
                <w:rFonts w:ascii="仿宋" w:hAnsi="仿宋"/>
                <w:color w:val="000000" w:themeColor="text1"/>
              </w:rPr>
              <w:t>，</w:t>
            </w:r>
            <w:r>
              <w:rPr>
                <w:rFonts w:ascii="仿宋" w:hAnsi="仿宋"/>
                <w:color w:val="000000" w:themeColor="text1"/>
              </w:rPr>
              <w:t>2-</w:t>
            </w:r>
            <w:r>
              <w:rPr>
                <w:rFonts w:ascii="仿宋" w:hAnsi="仿宋"/>
                <w:color w:val="000000" w:themeColor="text1"/>
              </w:rPr>
              <w:t>二氨基乙烷；乙撑二胺</w:t>
            </w:r>
          </w:p>
        </w:tc>
        <w:tc>
          <w:tcPr>
            <w:tcW w:w="1841" w:type="dxa"/>
            <w:gridSpan w:val="3"/>
            <w:vAlign w:val="center"/>
          </w:tcPr>
          <w:p w14:paraId="2015E768" w14:textId="77777777" w:rsidR="0011285F" w:rsidRDefault="00856F57">
            <w:pPr>
              <w:spacing w:line="0" w:lineRule="atLeast"/>
              <w:jc w:val="center"/>
              <w:rPr>
                <w:rFonts w:ascii="仿宋" w:hAnsi="仿宋"/>
                <w:color w:val="000000" w:themeColor="text1"/>
              </w:rPr>
            </w:pPr>
            <w:r>
              <w:rPr>
                <w:rFonts w:ascii="仿宋" w:hAnsi="仿宋"/>
                <w:color w:val="000000" w:themeColor="text1"/>
              </w:rPr>
              <w:t>107-15-3</w:t>
            </w:r>
          </w:p>
        </w:tc>
        <w:tc>
          <w:tcPr>
            <w:tcW w:w="2987" w:type="dxa"/>
            <w:vAlign w:val="center"/>
          </w:tcPr>
          <w:p w14:paraId="035B46D8" w14:textId="77777777" w:rsidR="0011285F" w:rsidRDefault="00856F57">
            <w:pPr>
              <w:spacing w:line="0" w:lineRule="atLeast"/>
              <w:jc w:val="center"/>
              <w:rPr>
                <w:rFonts w:ascii="仿宋" w:hAnsi="仿宋"/>
                <w:color w:val="000000" w:themeColor="text1"/>
              </w:rPr>
            </w:pPr>
            <w:r>
              <w:rPr>
                <w:rFonts w:ascii="仿宋" w:hAnsi="仿宋"/>
                <w:color w:val="000000" w:themeColor="text1"/>
              </w:rPr>
              <w:t>易燃液体，类别</w:t>
            </w:r>
            <w:r>
              <w:rPr>
                <w:rFonts w:ascii="仿宋" w:hAnsi="仿宋"/>
                <w:color w:val="000000" w:themeColor="text1"/>
              </w:rPr>
              <w:t>3</w:t>
            </w:r>
          </w:p>
        </w:tc>
      </w:tr>
      <w:tr w:rsidR="0011285F" w14:paraId="2FBB59C0" w14:textId="77777777">
        <w:trPr>
          <w:cantSplit/>
          <w:trHeight w:val="226"/>
        </w:trPr>
        <w:tc>
          <w:tcPr>
            <w:tcW w:w="907" w:type="dxa"/>
            <w:vMerge w:val="restart"/>
            <w:vAlign w:val="center"/>
          </w:tcPr>
          <w:p w14:paraId="6979E394" w14:textId="77777777" w:rsidR="0011285F" w:rsidRDefault="00856F57">
            <w:pPr>
              <w:spacing w:line="0" w:lineRule="atLeast"/>
              <w:jc w:val="center"/>
              <w:rPr>
                <w:rFonts w:ascii="仿宋" w:hAnsi="仿宋"/>
                <w:color w:val="000000" w:themeColor="text1"/>
              </w:rPr>
            </w:pPr>
            <w:r>
              <w:rPr>
                <w:rFonts w:ascii="仿宋" w:hAnsi="仿宋"/>
                <w:color w:val="000000" w:themeColor="text1"/>
              </w:rPr>
              <w:t>7.13</w:t>
            </w:r>
          </w:p>
        </w:tc>
        <w:tc>
          <w:tcPr>
            <w:tcW w:w="1605" w:type="dxa"/>
            <w:vAlign w:val="center"/>
          </w:tcPr>
          <w:p w14:paraId="041C832E" w14:textId="77777777" w:rsidR="0011285F" w:rsidRDefault="00856F57">
            <w:pPr>
              <w:spacing w:line="0" w:lineRule="atLeast"/>
              <w:jc w:val="center"/>
              <w:rPr>
                <w:rFonts w:ascii="仿宋" w:hAnsi="仿宋"/>
                <w:color w:val="000000" w:themeColor="text1"/>
                <w:spacing w:val="-20"/>
              </w:rPr>
            </w:pPr>
            <w:r>
              <w:rPr>
                <w:rFonts w:ascii="仿宋" w:hAnsi="仿宋"/>
                <w:color w:val="000000" w:themeColor="text1"/>
                <w:spacing w:val="-20"/>
              </w:rPr>
              <w:t>一甲胺</w:t>
            </w:r>
            <w:r>
              <w:rPr>
                <w:rFonts w:ascii="仿宋" w:hAnsi="仿宋"/>
                <w:color w:val="000000" w:themeColor="text1"/>
                <w:spacing w:val="-20"/>
              </w:rPr>
              <w:t>[</w:t>
            </w:r>
            <w:r>
              <w:rPr>
                <w:rFonts w:ascii="仿宋" w:hAnsi="仿宋"/>
                <w:color w:val="000000" w:themeColor="text1"/>
                <w:spacing w:val="-20"/>
              </w:rPr>
              <w:t>无水</w:t>
            </w:r>
            <w:r>
              <w:rPr>
                <w:rFonts w:ascii="仿宋" w:hAnsi="仿宋"/>
                <w:color w:val="000000" w:themeColor="text1"/>
                <w:spacing w:val="-20"/>
              </w:rPr>
              <w:t>]</w:t>
            </w:r>
          </w:p>
        </w:tc>
        <w:tc>
          <w:tcPr>
            <w:tcW w:w="1557" w:type="dxa"/>
            <w:vAlign w:val="center"/>
          </w:tcPr>
          <w:p w14:paraId="54E12A17" w14:textId="77777777" w:rsidR="0011285F" w:rsidRDefault="00856F57">
            <w:pPr>
              <w:spacing w:line="0" w:lineRule="atLeast"/>
              <w:jc w:val="center"/>
              <w:rPr>
                <w:rFonts w:ascii="仿宋" w:hAnsi="仿宋"/>
                <w:color w:val="000000" w:themeColor="text1"/>
              </w:rPr>
            </w:pPr>
            <w:r>
              <w:rPr>
                <w:rFonts w:ascii="仿宋" w:hAnsi="仿宋"/>
                <w:color w:val="000000" w:themeColor="text1"/>
              </w:rPr>
              <w:t>氨基甲烷；甲胺</w:t>
            </w:r>
          </w:p>
        </w:tc>
        <w:tc>
          <w:tcPr>
            <w:tcW w:w="1841" w:type="dxa"/>
            <w:gridSpan w:val="3"/>
            <w:vMerge w:val="restart"/>
            <w:vAlign w:val="center"/>
          </w:tcPr>
          <w:p w14:paraId="5D189EE7" w14:textId="77777777" w:rsidR="0011285F" w:rsidRDefault="00856F57">
            <w:pPr>
              <w:spacing w:line="0" w:lineRule="atLeast"/>
              <w:jc w:val="center"/>
              <w:rPr>
                <w:rFonts w:ascii="仿宋" w:hAnsi="仿宋"/>
                <w:color w:val="000000" w:themeColor="text1"/>
              </w:rPr>
            </w:pPr>
            <w:r>
              <w:rPr>
                <w:rFonts w:ascii="仿宋" w:hAnsi="仿宋"/>
                <w:color w:val="000000" w:themeColor="text1"/>
              </w:rPr>
              <w:t>74-89-5</w:t>
            </w:r>
          </w:p>
        </w:tc>
        <w:tc>
          <w:tcPr>
            <w:tcW w:w="2987" w:type="dxa"/>
            <w:vAlign w:val="center"/>
          </w:tcPr>
          <w:p w14:paraId="1494E900" w14:textId="77777777" w:rsidR="0011285F" w:rsidRDefault="00856F57">
            <w:pPr>
              <w:spacing w:line="0" w:lineRule="atLeast"/>
              <w:jc w:val="center"/>
              <w:rPr>
                <w:rFonts w:ascii="仿宋" w:hAnsi="仿宋"/>
                <w:color w:val="000000" w:themeColor="text1"/>
              </w:rPr>
            </w:pPr>
            <w:r>
              <w:rPr>
                <w:rFonts w:ascii="仿宋" w:hAnsi="仿宋"/>
                <w:color w:val="000000" w:themeColor="text1"/>
              </w:rPr>
              <w:t>易燃气体，类别</w:t>
            </w:r>
            <w:r>
              <w:rPr>
                <w:rFonts w:ascii="仿宋" w:hAnsi="仿宋"/>
                <w:color w:val="000000" w:themeColor="text1"/>
              </w:rPr>
              <w:t>1</w:t>
            </w:r>
          </w:p>
        </w:tc>
      </w:tr>
      <w:tr w:rsidR="0011285F" w14:paraId="68C48EC9" w14:textId="77777777">
        <w:trPr>
          <w:cantSplit/>
          <w:trHeight w:val="226"/>
        </w:trPr>
        <w:tc>
          <w:tcPr>
            <w:tcW w:w="907" w:type="dxa"/>
            <w:vMerge/>
            <w:vAlign w:val="center"/>
          </w:tcPr>
          <w:p w14:paraId="416EEFCB" w14:textId="77777777" w:rsidR="0011285F" w:rsidRDefault="0011285F">
            <w:pPr>
              <w:spacing w:line="0" w:lineRule="atLeast"/>
              <w:jc w:val="center"/>
              <w:rPr>
                <w:rFonts w:ascii="仿宋" w:hAnsi="仿宋"/>
                <w:color w:val="000000" w:themeColor="text1"/>
              </w:rPr>
            </w:pPr>
          </w:p>
        </w:tc>
        <w:tc>
          <w:tcPr>
            <w:tcW w:w="1605" w:type="dxa"/>
            <w:vAlign w:val="center"/>
          </w:tcPr>
          <w:p w14:paraId="57F21ECE" w14:textId="77777777" w:rsidR="0011285F" w:rsidRDefault="00856F57">
            <w:pPr>
              <w:spacing w:line="0" w:lineRule="atLeast"/>
              <w:jc w:val="center"/>
              <w:rPr>
                <w:rFonts w:ascii="仿宋" w:hAnsi="仿宋"/>
                <w:color w:val="000000" w:themeColor="text1"/>
                <w:spacing w:val="-20"/>
              </w:rPr>
            </w:pPr>
            <w:r>
              <w:rPr>
                <w:rFonts w:ascii="仿宋" w:hAnsi="仿宋"/>
                <w:color w:val="000000" w:themeColor="text1"/>
                <w:spacing w:val="-20"/>
              </w:rPr>
              <w:t>一甲胺溶液</w:t>
            </w:r>
          </w:p>
        </w:tc>
        <w:tc>
          <w:tcPr>
            <w:tcW w:w="1557" w:type="dxa"/>
            <w:vAlign w:val="center"/>
          </w:tcPr>
          <w:p w14:paraId="7E94996D" w14:textId="77777777" w:rsidR="0011285F" w:rsidRDefault="00856F57">
            <w:pPr>
              <w:spacing w:line="0" w:lineRule="atLeast"/>
              <w:jc w:val="center"/>
              <w:rPr>
                <w:rFonts w:ascii="仿宋" w:hAnsi="仿宋"/>
                <w:color w:val="000000" w:themeColor="text1"/>
              </w:rPr>
            </w:pPr>
            <w:r>
              <w:rPr>
                <w:rFonts w:ascii="仿宋" w:hAnsi="仿宋"/>
                <w:color w:val="000000" w:themeColor="text1"/>
              </w:rPr>
              <w:t>氨基甲烷溶液；甲胺溶液</w:t>
            </w:r>
          </w:p>
        </w:tc>
        <w:tc>
          <w:tcPr>
            <w:tcW w:w="1841" w:type="dxa"/>
            <w:gridSpan w:val="3"/>
            <w:vMerge/>
            <w:vAlign w:val="center"/>
          </w:tcPr>
          <w:p w14:paraId="25CEED93" w14:textId="77777777" w:rsidR="0011285F" w:rsidRDefault="0011285F">
            <w:pPr>
              <w:spacing w:line="0" w:lineRule="atLeast"/>
              <w:jc w:val="center"/>
              <w:rPr>
                <w:rFonts w:ascii="仿宋" w:hAnsi="仿宋"/>
                <w:color w:val="000000" w:themeColor="text1"/>
              </w:rPr>
            </w:pPr>
          </w:p>
        </w:tc>
        <w:tc>
          <w:tcPr>
            <w:tcW w:w="2987" w:type="dxa"/>
            <w:vAlign w:val="center"/>
          </w:tcPr>
          <w:p w14:paraId="0E7CE75D" w14:textId="77777777" w:rsidR="0011285F" w:rsidRDefault="00856F57">
            <w:pPr>
              <w:spacing w:line="0" w:lineRule="atLeast"/>
              <w:jc w:val="center"/>
              <w:rPr>
                <w:rFonts w:ascii="仿宋" w:hAnsi="仿宋"/>
                <w:color w:val="000000" w:themeColor="text1"/>
              </w:rPr>
            </w:pPr>
            <w:r>
              <w:rPr>
                <w:rFonts w:ascii="仿宋" w:hAnsi="仿宋"/>
                <w:color w:val="000000" w:themeColor="text1"/>
              </w:rPr>
              <w:t>易燃液体，类别</w:t>
            </w:r>
            <w:r>
              <w:rPr>
                <w:rFonts w:ascii="仿宋" w:hAnsi="仿宋"/>
                <w:color w:val="000000" w:themeColor="text1"/>
              </w:rPr>
              <w:t>1</w:t>
            </w:r>
          </w:p>
        </w:tc>
      </w:tr>
      <w:tr w:rsidR="0011285F" w14:paraId="45015D9C" w14:textId="77777777">
        <w:trPr>
          <w:cantSplit/>
          <w:trHeight w:val="226"/>
        </w:trPr>
        <w:tc>
          <w:tcPr>
            <w:tcW w:w="907" w:type="dxa"/>
            <w:vAlign w:val="center"/>
          </w:tcPr>
          <w:p w14:paraId="57A6911B" w14:textId="77777777" w:rsidR="0011285F" w:rsidRDefault="00856F57">
            <w:pPr>
              <w:spacing w:line="0" w:lineRule="atLeast"/>
              <w:jc w:val="center"/>
              <w:rPr>
                <w:rFonts w:ascii="仿宋" w:hAnsi="仿宋"/>
                <w:color w:val="000000" w:themeColor="text1"/>
              </w:rPr>
            </w:pPr>
            <w:r>
              <w:rPr>
                <w:rFonts w:ascii="仿宋" w:hAnsi="仿宋"/>
                <w:color w:val="000000" w:themeColor="text1"/>
              </w:rPr>
              <w:t>7.14</w:t>
            </w:r>
          </w:p>
        </w:tc>
        <w:tc>
          <w:tcPr>
            <w:tcW w:w="1605" w:type="dxa"/>
            <w:vAlign w:val="center"/>
          </w:tcPr>
          <w:p w14:paraId="2C199BB7" w14:textId="77777777" w:rsidR="0011285F" w:rsidRDefault="00856F57">
            <w:pPr>
              <w:spacing w:line="0" w:lineRule="atLeast"/>
              <w:jc w:val="center"/>
              <w:rPr>
                <w:rFonts w:ascii="仿宋" w:hAnsi="仿宋"/>
                <w:color w:val="000000" w:themeColor="text1"/>
              </w:rPr>
            </w:pPr>
            <w:r>
              <w:rPr>
                <w:rFonts w:ascii="仿宋" w:hAnsi="仿宋"/>
                <w:color w:val="000000" w:themeColor="text1"/>
              </w:rPr>
              <w:t>硼氢化锂</w:t>
            </w:r>
          </w:p>
        </w:tc>
        <w:tc>
          <w:tcPr>
            <w:tcW w:w="1557" w:type="dxa"/>
            <w:vAlign w:val="center"/>
          </w:tcPr>
          <w:p w14:paraId="6D778C53" w14:textId="77777777" w:rsidR="0011285F" w:rsidRDefault="00856F57">
            <w:pPr>
              <w:spacing w:line="0" w:lineRule="atLeast"/>
              <w:jc w:val="center"/>
              <w:rPr>
                <w:rFonts w:ascii="仿宋" w:hAnsi="仿宋"/>
                <w:color w:val="000000" w:themeColor="text1"/>
              </w:rPr>
            </w:pPr>
            <w:r>
              <w:rPr>
                <w:rFonts w:ascii="仿宋" w:hAnsi="仿宋"/>
                <w:color w:val="000000" w:themeColor="text1"/>
              </w:rPr>
              <w:t>氢硼化锂</w:t>
            </w:r>
          </w:p>
        </w:tc>
        <w:tc>
          <w:tcPr>
            <w:tcW w:w="1841" w:type="dxa"/>
            <w:gridSpan w:val="3"/>
            <w:vAlign w:val="center"/>
          </w:tcPr>
          <w:p w14:paraId="1E4F4BFB" w14:textId="77777777" w:rsidR="0011285F" w:rsidRDefault="00856F57">
            <w:pPr>
              <w:spacing w:line="0" w:lineRule="atLeast"/>
              <w:jc w:val="center"/>
              <w:rPr>
                <w:rFonts w:ascii="仿宋" w:hAnsi="仿宋"/>
                <w:color w:val="000000" w:themeColor="text1"/>
              </w:rPr>
            </w:pPr>
            <w:r>
              <w:rPr>
                <w:rFonts w:ascii="仿宋" w:hAnsi="仿宋"/>
                <w:color w:val="000000" w:themeColor="text1"/>
              </w:rPr>
              <w:t>16949-15-8</w:t>
            </w:r>
          </w:p>
        </w:tc>
        <w:tc>
          <w:tcPr>
            <w:tcW w:w="2987" w:type="dxa"/>
            <w:vAlign w:val="center"/>
          </w:tcPr>
          <w:p w14:paraId="6322B186" w14:textId="77777777" w:rsidR="0011285F" w:rsidRDefault="00856F57">
            <w:pPr>
              <w:spacing w:line="0" w:lineRule="atLeast"/>
              <w:jc w:val="center"/>
              <w:rPr>
                <w:rFonts w:ascii="仿宋" w:hAnsi="仿宋"/>
                <w:color w:val="000000" w:themeColor="text1"/>
              </w:rPr>
            </w:pPr>
            <w:r>
              <w:rPr>
                <w:rFonts w:ascii="仿宋" w:hAnsi="仿宋"/>
                <w:color w:val="000000" w:themeColor="text1"/>
              </w:rPr>
              <w:t>遇水放出易燃气体的物质和混合物，类别</w:t>
            </w:r>
            <w:r>
              <w:rPr>
                <w:rFonts w:ascii="仿宋" w:hAnsi="仿宋"/>
                <w:color w:val="000000" w:themeColor="text1"/>
              </w:rPr>
              <w:t>1</w:t>
            </w:r>
          </w:p>
        </w:tc>
      </w:tr>
      <w:tr w:rsidR="0011285F" w14:paraId="018ED868" w14:textId="77777777">
        <w:trPr>
          <w:cantSplit/>
          <w:trHeight w:val="226"/>
        </w:trPr>
        <w:tc>
          <w:tcPr>
            <w:tcW w:w="907" w:type="dxa"/>
            <w:vAlign w:val="center"/>
          </w:tcPr>
          <w:p w14:paraId="60711425" w14:textId="77777777" w:rsidR="0011285F" w:rsidRDefault="00856F57">
            <w:pPr>
              <w:spacing w:line="0" w:lineRule="atLeast"/>
              <w:jc w:val="center"/>
              <w:rPr>
                <w:rFonts w:ascii="仿宋" w:hAnsi="仿宋"/>
                <w:color w:val="000000" w:themeColor="text1"/>
              </w:rPr>
            </w:pPr>
            <w:r>
              <w:rPr>
                <w:rFonts w:ascii="仿宋" w:hAnsi="仿宋"/>
                <w:color w:val="000000" w:themeColor="text1"/>
              </w:rPr>
              <w:t>7.15</w:t>
            </w:r>
          </w:p>
        </w:tc>
        <w:tc>
          <w:tcPr>
            <w:tcW w:w="1605" w:type="dxa"/>
            <w:vAlign w:val="center"/>
          </w:tcPr>
          <w:p w14:paraId="6D1EAD8D" w14:textId="77777777" w:rsidR="0011285F" w:rsidRDefault="00856F57">
            <w:pPr>
              <w:spacing w:line="0" w:lineRule="atLeast"/>
              <w:jc w:val="center"/>
              <w:rPr>
                <w:rFonts w:ascii="仿宋" w:hAnsi="仿宋"/>
                <w:color w:val="000000" w:themeColor="text1"/>
              </w:rPr>
            </w:pPr>
            <w:r>
              <w:rPr>
                <w:rFonts w:ascii="仿宋" w:hAnsi="仿宋"/>
                <w:color w:val="000000" w:themeColor="text1"/>
              </w:rPr>
              <w:t>硼氢化钠</w:t>
            </w:r>
          </w:p>
        </w:tc>
        <w:tc>
          <w:tcPr>
            <w:tcW w:w="1557" w:type="dxa"/>
            <w:vAlign w:val="center"/>
          </w:tcPr>
          <w:p w14:paraId="4CF4D975" w14:textId="77777777" w:rsidR="0011285F" w:rsidRDefault="00856F57">
            <w:pPr>
              <w:spacing w:line="0" w:lineRule="atLeast"/>
              <w:jc w:val="center"/>
              <w:rPr>
                <w:rFonts w:ascii="仿宋" w:hAnsi="仿宋"/>
                <w:color w:val="000000" w:themeColor="text1"/>
              </w:rPr>
            </w:pPr>
            <w:r>
              <w:rPr>
                <w:rFonts w:ascii="仿宋" w:hAnsi="仿宋"/>
                <w:color w:val="000000" w:themeColor="text1"/>
              </w:rPr>
              <w:t>氢硼化钠</w:t>
            </w:r>
          </w:p>
        </w:tc>
        <w:tc>
          <w:tcPr>
            <w:tcW w:w="1841" w:type="dxa"/>
            <w:gridSpan w:val="3"/>
            <w:vAlign w:val="center"/>
          </w:tcPr>
          <w:p w14:paraId="6847323F" w14:textId="77777777" w:rsidR="0011285F" w:rsidRDefault="00856F57">
            <w:pPr>
              <w:spacing w:line="0" w:lineRule="atLeast"/>
              <w:jc w:val="center"/>
              <w:rPr>
                <w:rFonts w:ascii="仿宋" w:hAnsi="仿宋"/>
                <w:color w:val="000000" w:themeColor="text1"/>
              </w:rPr>
            </w:pPr>
            <w:r>
              <w:rPr>
                <w:rFonts w:ascii="仿宋" w:hAnsi="仿宋"/>
                <w:color w:val="000000" w:themeColor="text1"/>
              </w:rPr>
              <w:t>16940-66-2</w:t>
            </w:r>
          </w:p>
        </w:tc>
        <w:tc>
          <w:tcPr>
            <w:tcW w:w="2987" w:type="dxa"/>
            <w:vAlign w:val="center"/>
          </w:tcPr>
          <w:p w14:paraId="0E5F8570" w14:textId="77777777" w:rsidR="0011285F" w:rsidRDefault="00856F57">
            <w:pPr>
              <w:spacing w:line="0" w:lineRule="atLeast"/>
              <w:jc w:val="center"/>
              <w:rPr>
                <w:rFonts w:ascii="仿宋" w:hAnsi="仿宋"/>
                <w:color w:val="000000" w:themeColor="text1"/>
              </w:rPr>
            </w:pPr>
            <w:r>
              <w:rPr>
                <w:rFonts w:ascii="仿宋" w:hAnsi="仿宋"/>
                <w:color w:val="000000" w:themeColor="text1"/>
              </w:rPr>
              <w:t>遇水放出易燃气体的物质和混合物，类别</w:t>
            </w:r>
            <w:r>
              <w:rPr>
                <w:rFonts w:ascii="仿宋" w:hAnsi="仿宋"/>
                <w:color w:val="000000" w:themeColor="text1"/>
              </w:rPr>
              <w:t>1</w:t>
            </w:r>
          </w:p>
        </w:tc>
      </w:tr>
      <w:tr w:rsidR="0011285F" w14:paraId="6D57014C" w14:textId="77777777">
        <w:trPr>
          <w:cantSplit/>
          <w:trHeight w:val="226"/>
        </w:trPr>
        <w:tc>
          <w:tcPr>
            <w:tcW w:w="907" w:type="dxa"/>
            <w:vAlign w:val="center"/>
          </w:tcPr>
          <w:p w14:paraId="6010C287" w14:textId="77777777" w:rsidR="0011285F" w:rsidRDefault="00856F57">
            <w:pPr>
              <w:spacing w:line="0" w:lineRule="atLeast"/>
              <w:jc w:val="center"/>
              <w:rPr>
                <w:rFonts w:ascii="仿宋" w:hAnsi="仿宋"/>
                <w:color w:val="000000" w:themeColor="text1"/>
              </w:rPr>
            </w:pPr>
            <w:r>
              <w:rPr>
                <w:rFonts w:ascii="仿宋" w:hAnsi="仿宋"/>
                <w:color w:val="000000" w:themeColor="text1"/>
              </w:rPr>
              <w:t>7.16</w:t>
            </w:r>
          </w:p>
        </w:tc>
        <w:tc>
          <w:tcPr>
            <w:tcW w:w="1605" w:type="dxa"/>
            <w:vAlign w:val="center"/>
          </w:tcPr>
          <w:p w14:paraId="7E03B073" w14:textId="77777777" w:rsidR="0011285F" w:rsidRDefault="00856F57">
            <w:pPr>
              <w:spacing w:line="0" w:lineRule="atLeast"/>
              <w:jc w:val="center"/>
              <w:rPr>
                <w:rFonts w:ascii="仿宋" w:hAnsi="仿宋"/>
                <w:color w:val="000000" w:themeColor="text1"/>
              </w:rPr>
            </w:pPr>
            <w:r>
              <w:rPr>
                <w:rFonts w:ascii="仿宋" w:hAnsi="仿宋"/>
                <w:color w:val="000000" w:themeColor="text1"/>
              </w:rPr>
              <w:t>硼氢化钾</w:t>
            </w:r>
          </w:p>
        </w:tc>
        <w:tc>
          <w:tcPr>
            <w:tcW w:w="1557" w:type="dxa"/>
            <w:vAlign w:val="center"/>
          </w:tcPr>
          <w:p w14:paraId="6E95174C" w14:textId="77777777" w:rsidR="0011285F" w:rsidRDefault="00856F57">
            <w:pPr>
              <w:spacing w:line="0" w:lineRule="atLeast"/>
              <w:jc w:val="center"/>
              <w:rPr>
                <w:rFonts w:ascii="仿宋" w:hAnsi="仿宋"/>
                <w:color w:val="000000" w:themeColor="text1"/>
              </w:rPr>
            </w:pPr>
            <w:r>
              <w:rPr>
                <w:rFonts w:ascii="仿宋" w:hAnsi="仿宋"/>
                <w:color w:val="000000" w:themeColor="text1"/>
              </w:rPr>
              <w:t>氢硼化钾</w:t>
            </w:r>
          </w:p>
        </w:tc>
        <w:tc>
          <w:tcPr>
            <w:tcW w:w="1841" w:type="dxa"/>
            <w:gridSpan w:val="3"/>
            <w:vAlign w:val="center"/>
          </w:tcPr>
          <w:p w14:paraId="68ABB19F" w14:textId="77777777" w:rsidR="0011285F" w:rsidRDefault="00856F57">
            <w:pPr>
              <w:spacing w:line="0" w:lineRule="atLeast"/>
              <w:jc w:val="center"/>
              <w:rPr>
                <w:rFonts w:ascii="仿宋" w:hAnsi="仿宋"/>
                <w:color w:val="000000" w:themeColor="text1"/>
              </w:rPr>
            </w:pPr>
            <w:r>
              <w:rPr>
                <w:rFonts w:ascii="仿宋" w:hAnsi="仿宋"/>
                <w:color w:val="000000" w:themeColor="text1"/>
              </w:rPr>
              <w:t>13762-51-1</w:t>
            </w:r>
          </w:p>
        </w:tc>
        <w:tc>
          <w:tcPr>
            <w:tcW w:w="2987" w:type="dxa"/>
            <w:vAlign w:val="center"/>
          </w:tcPr>
          <w:p w14:paraId="1DCA1A13" w14:textId="77777777" w:rsidR="0011285F" w:rsidRDefault="00856F57">
            <w:pPr>
              <w:spacing w:line="0" w:lineRule="atLeast"/>
              <w:jc w:val="center"/>
              <w:rPr>
                <w:rFonts w:ascii="仿宋" w:hAnsi="仿宋"/>
                <w:color w:val="000000" w:themeColor="text1"/>
              </w:rPr>
            </w:pPr>
            <w:r>
              <w:rPr>
                <w:rFonts w:ascii="仿宋" w:hAnsi="仿宋"/>
                <w:color w:val="000000" w:themeColor="text1"/>
              </w:rPr>
              <w:t>遇水放出易燃气体的物质和混合物，类别</w:t>
            </w:r>
            <w:r>
              <w:rPr>
                <w:rFonts w:ascii="仿宋" w:hAnsi="仿宋"/>
                <w:color w:val="000000" w:themeColor="text1"/>
              </w:rPr>
              <w:t>1</w:t>
            </w:r>
          </w:p>
        </w:tc>
      </w:tr>
      <w:tr w:rsidR="0011285F" w14:paraId="650905D8" w14:textId="77777777">
        <w:trPr>
          <w:cantSplit/>
          <w:trHeight w:val="226"/>
        </w:trPr>
        <w:tc>
          <w:tcPr>
            <w:tcW w:w="8897" w:type="dxa"/>
            <w:gridSpan w:val="7"/>
            <w:vAlign w:val="center"/>
          </w:tcPr>
          <w:p w14:paraId="3DD9BBDE" w14:textId="77777777" w:rsidR="0011285F" w:rsidRDefault="00856F57">
            <w:pPr>
              <w:spacing w:line="0" w:lineRule="atLeast"/>
              <w:rPr>
                <w:rFonts w:ascii="仿宋" w:hAnsi="仿宋"/>
                <w:b/>
                <w:bCs/>
                <w:color w:val="000000" w:themeColor="text1"/>
                <w:sz w:val="28"/>
                <w:szCs w:val="28"/>
              </w:rPr>
            </w:pPr>
            <w:r>
              <w:rPr>
                <w:rFonts w:ascii="仿宋" w:hAnsi="仿宋"/>
                <w:b/>
                <w:bCs/>
                <w:color w:val="000000" w:themeColor="text1"/>
                <w:sz w:val="28"/>
                <w:szCs w:val="28"/>
              </w:rPr>
              <w:t xml:space="preserve">8 </w:t>
            </w:r>
            <w:r>
              <w:rPr>
                <w:rFonts w:ascii="仿宋" w:hAnsi="仿宋"/>
                <w:b/>
                <w:bCs/>
                <w:color w:val="000000" w:themeColor="text1"/>
                <w:sz w:val="28"/>
                <w:szCs w:val="28"/>
              </w:rPr>
              <w:t>硝基化合物类</w:t>
            </w:r>
          </w:p>
        </w:tc>
      </w:tr>
      <w:tr w:rsidR="0011285F" w14:paraId="785759B2" w14:textId="77777777">
        <w:trPr>
          <w:cantSplit/>
          <w:trHeight w:val="226"/>
        </w:trPr>
        <w:tc>
          <w:tcPr>
            <w:tcW w:w="907" w:type="dxa"/>
            <w:vAlign w:val="center"/>
          </w:tcPr>
          <w:p w14:paraId="26321346" w14:textId="77777777" w:rsidR="0011285F" w:rsidRDefault="00856F57">
            <w:pPr>
              <w:spacing w:line="0" w:lineRule="atLeast"/>
              <w:jc w:val="center"/>
              <w:rPr>
                <w:rFonts w:ascii="仿宋" w:hAnsi="仿宋"/>
                <w:color w:val="000000" w:themeColor="text1"/>
              </w:rPr>
            </w:pPr>
            <w:r>
              <w:rPr>
                <w:rFonts w:ascii="仿宋" w:hAnsi="仿宋"/>
                <w:color w:val="000000" w:themeColor="text1"/>
              </w:rPr>
              <w:t>8.1</w:t>
            </w:r>
          </w:p>
        </w:tc>
        <w:tc>
          <w:tcPr>
            <w:tcW w:w="1605" w:type="dxa"/>
            <w:vAlign w:val="center"/>
          </w:tcPr>
          <w:p w14:paraId="6A1A3C2B" w14:textId="77777777" w:rsidR="0011285F" w:rsidRDefault="00856F57">
            <w:pPr>
              <w:widowControl/>
              <w:spacing w:line="0" w:lineRule="atLeast"/>
              <w:jc w:val="center"/>
              <w:rPr>
                <w:rFonts w:ascii="仿宋" w:hAnsi="仿宋"/>
                <w:color w:val="000000" w:themeColor="text1"/>
              </w:rPr>
            </w:pPr>
            <w:r>
              <w:rPr>
                <w:rFonts w:ascii="仿宋" w:hAnsi="仿宋"/>
                <w:color w:val="000000" w:themeColor="text1"/>
              </w:rPr>
              <w:t>硝基甲烷</w:t>
            </w:r>
          </w:p>
        </w:tc>
        <w:tc>
          <w:tcPr>
            <w:tcW w:w="1557" w:type="dxa"/>
            <w:vAlign w:val="center"/>
          </w:tcPr>
          <w:p w14:paraId="0B83325D" w14:textId="77777777" w:rsidR="0011285F" w:rsidRDefault="0011285F">
            <w:pPr>
              <w:widowControl/>
              <w:spacing w:line="0" w:lineRule="atLeast"/>
              <w:ind w:firstLine="560"/>
              <w:jc w:val="center"/>
              <w:rPr>
                <w:rFonts w:ascii="仿宋" w:hAnsi="仿宋"/>
                <w:color w:val="000000" w:themeColor="text1"/>
              </w:rPr>
            </w:pPr>
          </w:p>
        </w:tc>
        <w:tc>
          <w:tcPr>
            <w:tcW w:w="1801" w:type="dxa"/>
            <w:gridSpan w:val="2"/>
            <w:vAlign w:val="center"/>
          </w:tcPr>
          <w:p w14:paraId="432FCD1C" w14:textId="77777777" w:rsidR="0011285F" w:rsidRDefault="00856F57">
            <w:pPr>
              <w:spacing w:line="0" w:lineRule="atLeast"/>
              <w:jc w:val="center"/>
              <w:rPr>
                <w:rFonts w:ascii="仿宋" w:hAnsi="仿宋"/>
                <w:color w:val="000000" w:themeColor="text1"/>
              </w:rPr>
            </w:pPr>
            <w:r>
              <w:rPr>
                <w:rFonts w:ascii="仿宋" w:hAnsi="仿宋"/>
                <w:color w:val="000000" w:themeColor="text1"/>
              </w:rPr>
              <w:t>75-52-5</w:t>
            </w:r>
          </w:p>
        </w:tc>
        <w:tc>
          <w:tcPr>
            <w:tcW w:w="3027" w:type="dxa"/>
            <w:gridSpan w:val="2"/>
            <w:vAlign w:val="center"/>
          </w:tcPr>
          <w:p w14:paraId="1BDC9546" w14:textId="77777777" w:rsidR="0011285F" w:rsidRDefault="00856F57">
            <w:pPr>
              <w:spacing w:line="0" w:lineRule="atLeast"/>
              <w:jc w:val="center"/>
              <w:rPr>
                <w:rFonts w:ascii="仿宋" w:hAnsi="仿宋"/>
                <w:color w:val="000000" w:themeColor="text1"/>
              </w:rPr>
            </w:pPr>
            <w:r>
              <w:rPr>
                <w:rFonts w:ascii="仿宋" w:hAnsi="仿宋"/>
                <w:color w:val="000000" w:themeColor="text1"/>
              </w:rPr>
              <w:t>易燃液体，类别</w:t>
            </w:r>
            <w:r>
              <w:rPr>
                <w:rFonts w:ascii="仿宋" w:hAnsi="仿宋"/>
                <w:color w:val="000000" w:themeColor="text1"/>
              </w:rPr>
              <w:t>3</w:t>
            </w:r>
          </w:p>
        </w:tc>
      </w:tr>
      <w:tr w:rsidR="0011285F" w14:paraId="5A1E46B4" w14:textId="77777777">
        <w:trPr>
          <w:cantSplit/>
          <w:trHeight w:val="226"/>
        </w:trPr>
        <w:tc>
          <w:tcPr>
            <w:tcW w:w="907" w:type="dxa"/>
            <w:vAlign w:val="center"/>
          </w:tcPr>
          <w:p w14:paraId="4A18F581" w14:textId="77777777" w:rsidR="0011285F" w:rsidRDefault="00856F57">
            <w:pPr>
              <w:spacing w:line="0" w:lineRule="atLeast"/>
              <w:jc w:val="center"/>
              <w:rPr>
                <w:rFonts w:ascii="仿宋" w:hAnsi="仿宋"/>
                <w:color w:val="000000" w:themeColor="text1"/>
              </w:rPr>
            </w:pPr>
            <w:r>
              <w:rPr>
                <w:rFonts w:ascii="仿宋" w:hAnsi="仿宋"/>
                <w:color w:val="000000" w:themeColor="text1"/>
              </w:rPr>
              <w:t>8.2</w:t>
            </w:r>
          </w:p>
        </w:tc>
        <w:tc>
          <w:tcPr>
            <w:tcW w:w="1605" w:type="dxa"/>
            <w:vAlign w:val="center"/>
          </w:tcPr>
          <w:p w14:paraId="3A8F28CF" w14:textId="77777777" w:rsidR="0011285F" w:rsidRDefault="00856F57">
            <w:pPr>
              <w:widowControl/>
              <w:spacing w:line="0" w:lineRule="atLeast"/>
              <w:jc w:val="center"/>
              <w:rPr>
                <w:rFonts w:ascii="仿宋" w:hAnsi="仿宋"/>
                <w:color w:val="000000" w:themeColor="text1"/>
              </w:rPr>
            </w:pPr>
            <w:r>
              <w:rPr>
                <w:rFonts w:ascii="仿宋" w:hAnsi="仿宋"/>
                <w:color w:val="000000" w:themeColor="text1"/>
              </w:rPr>
              <w:t>硝基乙烷</w:t>
            </w:r>
          </w:p>
        </w:tc>
        <w:tc>
          <w:tcPr>
            <w:tcW w:w="1557" w:type="dxa"/>
            <w:vAlign w:val="center"/>
          </w:tcPr>
          <w:p w14:paraId="211D69F6" w14:textId="77777777" w:rsidR="0011285F" w:rsidRDefault="0011285F">
            <w:pPr>
              <w:widowControl/>
              <w:spacing w:line="0" w:lineRule="atLeast"/>
              <w:ind w:firstLine="560"/>
              <w:jc w:val="center"/>
              <w:rPr>
                <w:rFonts w:ascii="仿宋" w:hAnsi="仿宋"/>
                <w:color w:val="000000" w:themeColor="text1"/>
              </w:rPr>
            </w:pPr>
          </w:p>
        </w:tc>
        <w:tc>
          <w:tcPr>
            <w:tcW w:w="1801" w:type="dxa"/>
            <w:gridSpan w:val="2"/>
            <w:vAlign w:val="center"/>
          </w:tcPr>
          <w:p w14:paraId="0076D744" w14:textId="77777777" w:rsidR="0011285F" w:rsidRDefault="00856F57">
            <w:pPr>
              <w:spacing w:line="0" w:lineRule="atLeast"/>
              <w:jc w:val="center"/>
              <w:rPr>
                <w:rFonts w:ascii="仿宋" w:hAnsi="仿宋"/>
                <w:color w:val="000000" w:themeColor="text1"/>
              </w:rPr>
            </w:pPr>
            <w:r>
              <w:rPr>
                <w:rFonts w:ascii="仿宋" w:hAnsi="仿宋"/>
                <w:color w:val="000000" w:themeColor="text1"/>
              </w:rPr>
              <w:t>79-24-3</w:t>
            </w:r>
          </w:p>
        </w:tc>
        <w:tc>
          <w:tcPr>
            <w:tcW w:w="3027" w:type="dxa"/>
            <w:gridSpan w:val="2"/>
            <w:vAlign w:val="center"/>
          </w:tcPr>
          <w:p w14:paraId="6A2CF776" w14:textId="77777777" w:rsidR="0011285F" w:rsidRDefault="00856F57">
            <w:pPr>
              <w:spacing w:line="0" w:lineRule="atLeast"/>
              <w:jc w:val="center"/>
              <w:rPr>
                <w:rFonts w:ascii="仿宋" w:hAnsi="仿宋"/>
                <w:color w:val="000000" w:themeColor="text1"/>
              </w:rPr>
            </w:pPr>
            <w:r>
              <w:rPr>
                <w:rFonts w:ascii="仿宋" w:hAnsi="仿宋"/>
                <w:color w:val="000000" w:themeColor="text1"/>
              </w:rPr>
              <w:t>易燃液体，类别</w:t>
            </w:r>
            <w:r>
              <w:rPr>
                <w:rFonts w:ascii="仿宋" w:hAnsi="仿宋"/>
                <w:color w:val="000000" w:themeColor="text1"/>
              </w:rPr>
              <w:t>3</w:t>
            </w:r>
          </w:p>
        </w:tc>
      </w:tr>
      <w:tr w:rsidR="0011285F" w14:paraId="792FB7C8" w14:textId="77777777">
        <w:trPr>
          <w:cantSplit/>
          <w:trHeight w:val="226"/>
        </w:trPr>
        <w:tc>
          <w:tcPr>
            <w:tcW w:w="907" w:type="dxa"/>
            <w:vAlign w:val="center"/>
          </w:tcPr>
          <w:p w14:paraId="568B4EB7" w14:textId="77777777" w:rsidR="0011285F" w:rsidRDefault="00856F57">
            <w:pPr>
              <w:spacing w:line="0" w:lineRule="atLeast"/>
              <w:jc w:val="center"/>
              <w:rPr>
                <w:rFonts w:ascii="仿宋" w:hAnsi="仿宋"/>
                <w:color w:val="000000" w:themeColor="text1"/>
              </w:rPr>
            </w:pPr>
            <w:r>
              <w:rPr>
                <w:rFonts w:ascii="仿宋" w:hAnsi="仿宋"/>
                <w:color w:val="000000" w:themeColor="text1"/>
              </w:rPr>
              <w:t>8.3</w:t>
            </w:r>
          </w:p>
        </w:tc>
        <w:tc>
          <w:tcPr>
            <w:tcW w:w="1605" w:type="dxa"/>
            <w:vAlign w:val="center"/>
          </w:tcPr>
          <w:p w14:paraId="3957AED4" w14:textId="77777777" w:rsidR="0011285F" w:rsidRDefault="00856F57">
            <w:pPr>
              <w:widowControl/>
              <w:spacing w:line="0" w:lineRule="atLeast"/>
              <w:jc w:val="center"/>
              <w:rPr>
                <w:rFonts w:ascii="仿宋" w:hAnsi="仿宋"/>
                <w:color w:val="000000" w:themeColor="text1"/>
              </w:rPr>
            </w:pPr>
            <w:r>
              <w:rPr>
                <w:rFonts w:ascii="仿宋" w:hAnsi="仿宋"/>
                <w:color w:val="000000" w:themeColor="text1"/>
              </w:rPr>
              <w:t>2</w:t>
            </w:r>
            <w:r>
              <w:rPr>
                <w:rFonts w:ascii="仿宋" w:hAnsi="仿宋"/>
                <w:color w:val="000000" w:themeColor="text1"/>
              </w:rPr>
              <w:t>，</w:t>
            </w:r>
            <w:r>
              <w:rPr>
                <w:rFonts w:ascii="仿宋" w:hAnsi="仿宋"/>
                <w:color w:val="000000" w:themeColor="text1"/>
              </w:rPr>
              <w:t>4-</w:t>
            </w:r>
            <w:r>
              <w:rPr>
                <w:rFonts w:ascii="仿宋" w:hAnsi="仿宋"/>
                <w:color w:val="000000" w:themeColor="text1"/>
              </w:rPr>
              <w:t>二硝基甲苯</w:t>
            </w:r>
          </w:p>
        </w:tc>
        <w:tc>
          <w:tcPr>
            <w:tcW w:w="1557" w:type="dxa"/>
            <w:vAlign w:val="center"/>
          </w:tcPr>
          <w:p w14:paraId="73DAC784" w14:textId="77777777" w:rsidR="0011285F" w:rsidRDefault="0011285F">
            <w:pPr>
              <w:widowControl/>
              <w:spacing w:line="0" w:lineRule="atLeast"/>
              <w:jc w:val="center"/>
              <w:rPr>
                <w:rFonts w:ascii="仿宋" w:hAnsi="仿宋"/>
                <w:color w:val="000000" w:themeColor="text1"/>
              </w:rPr>
            </w:pPr>
          </w:p>
        </w:tc>
        <w:tc>
          <w:tcPr>
            <w:tcW w:w="1801" w:type="dxa"/>
            <w:gridSpan w:val="2"/>
            <w:vAlign w:val="center"/>
          </w:tcPr>
          <w:p w14:paraId="2B24FE41" w14:textId="77777777" w:rsidR="0011285F" w:rsidRDefault="00856F57">
            <w:pPr>
              <w:widowControl/>
              <w:spacing w:line="310" w:lineRule="exact"/>
              <w:ind w:leftChars="-33" w:left="12" w:hangingChars="38" w:hanging="91"/>
              <w:jc w:val="center"/>
              <w:rPr>
                <w:rFonts w:ascii="仿宋" w:hAnsi="仿宋"/>
                <w:color w:val="000000" w:themeColor="text1"/>
              </w:rPr>
            </w:pPr>
            <w:r>
              <w:rPr>
                <w:rFonts w:ascii="仿宋" w:hAnsi="仿宋"/>
                <w:color w:val="000000" w:themeColor="text1"/>
              </w:rPr>
              <w:t>121-14-2</w:t>
            </w:r>
          </w:p>
        </w:tc>
        <w:tc>
          <w:tcPr>
            <w:tcW w:w="3027" w:type="dxa"/>
            <w:gridSpan w:val="2"/>
            <w:vAlign w:val="center"/>
          </w:tcPr>
          <w:p w14:paraId="453ABB49" w14:textId="77777777" w:rsidR="0011285F" w:rsidRDefault="0011285F">
            <w:pPr>
              <w:widowControl/>
              <w:spacing w:line="0" w:lineRule="atLeast"/>
              <w:jc w:val="center"/>
              <w:rPr>
                <w:rFonts w:ascii="仿宋" w:hAnsi="仿宋"/>
                <w:color w:val="000000" w:themeColor="text1"/>
              </w:rPr>
            </w:pPr>
          </w:p>
        </w:tc>
      </w:tr>
      <w:tr w:rsidR="0011285F" w14:paraId="52CFF65B" w14:textId="77777777">
        <w:trPr>
          <w:cantSplit/>
          <w:trHeight w:val="226"/>
        </w:trPr>
        <w:tc>
          <w:tcPr>
            <w:tcW w:w="907" w:type="dxa"/>
            <w:vAlign w:val="center"/>
          </w:tcPr>
          <w:p w14:paraId="36AA72CF" w14:textId="77777777" w:rsidR="0011285F" w:rsidRDefault="00856F57">
            <w:pPr>
              <w:spacing w:line="0" w:lineRule="atLeast"/>
              <w:jc w:val="center"/>
              <w:rPr>
                <w:rFonts w:ascii="仿宋" w:hAnsi="仿宋"/>
                <w:color w:val="000000" w:themeColor="text1"/>
              </w:rPr>
            </w:pPr>
            <w:r>
              <w:rPr>
                <w:rFonts w:ascii="仿宋" w:hAnsi="仿宋"/>
                <w:color w:val="000000" w:themeColor="text1"/>
              </w:rPr>
              <w:t>8.4</w:t>
            </w:r>
          </w:p>
        </w:tc>
        <w:tc>
          <w:tcPr>
            <w:tcW w:w="1605" w:type="dxa"/>
            <w:vAlign w:val="center"/>
          </w:tcPr>
          <w:p w14:paraId="4403527B" w14:textId="77777777" w:rsidR="0011285F" w:rsidRDefault="00856F57">
            <w:pPr>
              <w:widowControl/>
              <w:spacing w:line="0" w:lineRule="atLeast"/>
              <w:jc w:val="center"/>
              <w:rPr>
                <w:rFonts w:ascii="仿宋" w:hAnsi="仿宋"/>
                <w:color w:val="000000" w:themeColor="text1"/>
              </w:rPr>
            </w:pPr>
            <w:r>
              <w:rPr>
                <w:rFonts w:ascii="仿宋" w:hAnsi="仿宋"/>
                <w:color w:val="000000" w:themeColor="text1"/>
              </w:rPr>
              <w:t>2</w:t>
            </w:r>
            <w:r>
              <w:rPr>
                <w:rFonts w:ascii="仿宋" w:hAnsi="仿宋"/>
                <w:color w:val="000000" w:themeColor="text1"/>
              </w:rPr>
              <w:t>，</w:t>
            </w:r>
            <w:r>
              <w:rPr>
                <w:rFonts w:ascii="仿宋" w:hAnsi="仿宋"/>
                <w:color w:val="000000" w:themeColor="text1"/>
              </w:rPr>
              <w:t>6-</w:t>
            </w:r>
            <w:r>
              <w:rPr>
                <w:rFonts w:ascii="仿宋" w:hAnsi="仿宋"/>
                <w:color w:val="000000" w:themeColor="text1"/>
              </w:rPr>
              <w:t>二硝基甲苯</w:t>
            </w:r>
          </w:p>
        </w:tc>
        <w:tc>
          <w:tcPr>
            <w:tcW w:w="1557" w:type="dxa"/>
            <w:vAlign w:val="center"/>
          </w:tcPr>
          <w:p w14:paraId="4E800602" w14:textId="77777777" w:rsidR="0011285F" w:rsidRDefault="0011285F">
            <w:pPr>
              <w:widowControl/>
              <w:spacing w:line="0" w:lineRule="atLeast"/>
              <w:jc w:val="center"/>
              <w:rPr>
                <w:rFonts w:ascii="仿宋" w:hAnsi="仿宋"/>
                <w:color w:val="000000" w:themeColor="text1"/>
              </w:rPr>
            </w:pPr>
          </w:p>
        </w:tc>
        <w:tc>
          <w:tcPr>
            <w:tcW w:w="1801" w:type="dxa"/>
            <w:gridSpan w:val="2"/>
            <w:vAlign w:val="center"/>
          </w:tcPr>
          <w:p w14:paraId="207365F4" w14:textId="77777777" w:rsidR="0011285F" w:rsidRDefault="00856F57">
            <w:pPr>
              <w:widowControl/>
              <w:spacing w:line="310" w:lineRule="exact"/>
              <w:ind w:leftChars="-33" w:left="12" w:hangingChars="38" w:hanging="91"/>
              <w:jc w:val="center"/>
              <w:rPr>
                <w:rFonts w:ascii="仿宋" w:hAnsi="仿宋"/>
                <w:color w:val="000000" w:themeColor="text1"/>
              </w:rPr>
            </w:pPr>
            <w:r>
              <w:rPr>
                <w:rFonts w:ascii="仿宋" w:hAnsi="仿宋"/>
                <w:color w:val="000000" w:themeColor="text1"/>
              </w:rPr>
              <w:t>606-20-2</w:t>
            </w:r>
          </w:p>
        </w:tc>
        <w:tc>
          <w:tcPr>
            <w:tcW w:w="3027" w:type="dxa"/>
            <w:gridSpan w:val="2"/>
            <w:vAlign w:val="center"/>
          </w:tcPr>
          <w:p w14:paraId="061AF259" w14:textId="77777777" w:rsidR="0011285F" w:rsidRDefault="0011285F">
            <w:pPr>
              <w:widowControl/>
              <w:spacing w:line="0" w:lineRule="atLeast"/>
              <w:jc w:val="center"/>
              <w:rPr>
                <w:rFonts w:ascii="仿宋" w:hAnsi="仿宋"/>
                <w:color w:val="000000" w:themeColor="text1"/>
              </w:rPr>
            </w:pPr>
          </w:p>
        </w:tc>
      </w:tr>
      <w:tr w:rsidR="0011285F" w14:paraId="0C137780" w14:textId="77777777">
        <w:trPr>
          <w:cantSplit/>
          <w:trHeight w:val="464"/>
        </w:trPr>
        <w:tc>
          <w:tcPr>
            <w:tcW w:w="907" w:type="dxa"/>
            <w:vAlign w:val="center"/>
          </w:tcPr>
          <w:p w14:paraId="0F2AD97A" w14:textId="77777777" w:rsidR="0011285F" w:rsidRDefault="00856F57">
            <w:pPr>
              <w:spacing w:line="0" w:lineRule="atLeast"/>
              <w:jc w:val="center"/>
              <w:rPr>
                <w:rFonts w:ascii="仿宋" w:hAnsi="仿宋"/>
                <w:color w:val="000000" w:themeColor="text1"/>
              </w:rPr>
            </w:pPr>
            <w:r>
              <w:rPr>
                <w:rFonts w:ascii="仿宋" w:hAnsi="仿宋"/>
                <w:color w:val="000000" w:themeColor="text1"/>
              </w:rPr>
              <w:t>8.5</w:t>
            </w:r>
          </w:p>
        </w:tc>
        <w:tc>
          <w:tcPr>
            <w:tcW w:w="1605" w:type="dxa"/>
            <w:vAlign w:val="center"/>
          </w:tcPr>
          <w:p w14:paraId="79E5DDAE" w14:textId="77777777" w:rsidR="0011285F" w:rsidRDefault="00856F57">
            <w:pPr>
              <w:widowControl/>
              <w:spacing w:line="0" w:lineRule="atLeast"/>
              <w:rPr>
                <w:rFonts w:ascii="仿宋" w:hAnsi="仿宋"/>
                <w:color w:val="000000" w:themeColor="text1"/>
                <w:spacing w:val="-30"/>
              </w:rPr>
            </w:pPr>
            <w:r>
              <w:rPr>
                <w:rFonts w:ascii="仿宋" w:hAnsi="仿宋"/>
                <w:color w:val="000000" w:themeColor="text1"/>
                <w:spacing w:val="-30"/>
              </w:rPr>
              <w:t>1</w:t>
            </w:r>
            <w:r>
              <w:rPr>
                <w:rFonts w:ascii="仿宋" w:hAnsi="仿宋"/>
                <w:color w:val="000000" w:themeColor="text1"/>
                <w:spacing w:val="-30"/>
              </w:rPr>
              <w:t>，</w:t>
            </w:r>
            <w:r>
              <w:rPr>
                <w:rFonts w:ascii="仿宋" w:hAnsi="仿宋"/>
                <w:color w:val="000000" w:themeColor="text1"/>
                <w:spacing w:val="-30"/>
              </w:rPr>
              <w:t>5-</w:t>
            </w:r>
            <w:r>
              <w:rPr>
                <w:rFonts w:ascii="仿宋" w:hAnsi="仿宋"/>
                <w:color w:val="000000" w:themeColor="text1"/>
                <w:spacing w:val="-30"/>
              </w:rPr>
              <w:t>二硝基萘</w:t>
            </w:r>
          </w:p>
        </w:tc>
        <w:tc>
          <w:tcPr>
            <w:tcW w:w="1557" w:type="dxa"/>
            <w:vAlign w:val="center"/>
          </w:tcPr>
          <w:p w14:paraId="02765D8B" w14:textId="77777777" w:rsidR="0011285F" w:rsidRDefault="0011285F">
            <w:pPr>
              <w:widowControl/>
              <w:spacing w:line="0" w:lineRule="atLeast"/>
              <w:jc w:val="center"/>
              <w:rPr>
                <w:rFonts w:ascii="仿宋" w:hAnsi="仿宋"/>
                <w:color w:val="000000" w:themeColor="text1"/>
              </w:rPr>
            </w:pPr>
          </w:p>
        </w:tc>
        <w:tc>
          <w:tcPr>
            <w:tcW w:w="1801" w:type="dxa"/>
            <w:gridSpan w:val="2"/>
            <w:vAlign w:val="center"/>
          </w:tcPr>
          <w:p w14:paraId="11EF3E65" w14:textId="77777777" w:rsidR="0011285F" w:rsidRDefault="00856F57">
            <w:pPr>
              <w:widowControl/>
              <w:spacing w:line="360" w:lineRule="exact"/>
              <w:jc w:val="center"/>
              <w:rPr>
                <w:rFonts w:ascii="仿宋" w:hAnsi="仿宋"/>
                <w:color w:val="000000" w:themeColor="text1"/>
              </w:rPr>
            </w:pPr>
            <w:r>
              <w:rPr>
                <w:rFonts w:ascii="仿宋" w:hAnsi="仿宋"/>
                <w:color w:val="000000" w:themeColor="text1"/>
              </w:rPr>
              <w:t>605-71-0</w:t>
            </w:r>
          </w:p>
        </w:tc>
        <w:tc>
          <w:tcPr>
            <w:tcW w:w="3027" w:type="dxa"/>
            <w:gridSpan w:val="2"/>
            <w:vAlign w:val="center"/>
          </w:tcPr>
          <w:p w14:paraId="22395235" w14:textId="77777777" w:rsidR="0011285F" w:rsidRDefault="00856F57">
            <w:pPr>
              <w:widowControl/>
              <w:spacing w:line="360" w:lineRule="exact"/>
              <w:jc w:val="center"/>
              <w:rPr>
                <w:rFonts w:ascii="仿宋" w:hAnsi="仿宋"/>
                <w:color w:val="000000" w:themeColor="text1"/>
              </w:rPr>
            </w:pPr>
            <w:r>
              <w:rPr>
                <w:rFonts w:ascii="仿宋" w:hAnsi="仿宋"/>
                <w:color w:val="000000" w:themeColor="text1"/>
              </w:rPr>
              <w:t>易燃固体，类别</w:t>
            </w:r>
            <w:r>
              <w:rPr>
                <w:rFonts w:ascii="仿宋" w:hAnsi="仿宋"/>
                <w:color w:val="000000" w:themeColor="text1"/>
              </w:rPr>
              <w:t>1</w:t>
            </w:r>
          </w:p>
        </w:tc>
      </w:tr>
      <w:tr w:rsidR="0011285F" w14:paraId="6F539A94" w14:textId="77777777">
        <w:trPr>
          <w:cantSplit/>
          <w:trHeight w:val="552"/>
        </w:trPr>
        <w:tc>
          <w:tcPr>
            <w:tcW w:w="907" w:type="dxa"/>
            <w:vAlign w:val="center"/>
          </w:tcPr>
          <w:p w14:paraId="61DC1E79" w14:textId="77777777" w:rsidR="0011285F" w:rsidRDefault="00856F57">
            <w:pPr>
              <w:spacing w:line="0" w:lineRule="atLeast"/>
              <w:jc w:val="center"/>
              <w:rPr>
                <w:rFonts w:ascii="仿宋" w:hAnsi="仿宋"/>
                <w:color w:val="000000" w:themeColor="text1"/>
              </w:rPr>
            </w:pPr>
            <w:r>
              <w:rPr>
                <w:rFonts w:ascii="仿宋" w:hAnsi="仿宋"/>
                <w:color w:val="000000" w:themeColor="text1"/>
              </w:rPr>
              <w:t>8.6</w:t>
            </w:r>
          </w:p>
        </w:tc>
        <w:tc>
          <w:tcPr>
            <w:tcW w:w="1605" w:type="dxa"/>
            <w:vAlign w:val="center"/>
          </w:tcPr>
          <w:p w14:paraId="5489F1E8" w14:textId="77777777" w:rsidR="0011285F" w:rsidRDefault="00856F57">
            <w:pPr>
              <w:widowControl/>
              <w:spacing w:line="0" w:lineRule="atLeast"/>
              <w:jc w:val="center"/>
              <w:rPr>
                <w:rFonts w:ascii="仿宋" w:hAnsi="仿宋"/>
                <w:color w:val="000000" w:themeColor="text1"/>
                <w:spacing w:val="-30"/>
              </w:rPr>
            </w:pPr>
            <w:r>
              <w:rPr>
                <w:rFonts w:ascii="仿宋" w:hAnsi="仿宋"/>
                <w:color w:val="000000" w:themeColor="text1"/>
                <w:spacing w:val="-30"/>
              </w:rPr>
              <w:t>1</w:t>
            </w:r>
            <w:r>
              <w:rPr>
                <w:rFonts w:ascii="仿宋" w:hAnsi="仿宋"/>
                <w:color w:val="000000" w:themeColor="text1"/>
                <w:spacing w:val="-30"/>
              </w:rPr>
              <w:t>，</w:t>
            </w:r>
            <w:r>
              <w:rPr>
                <w:rFonts w:ascii="仿宋" w:hAnsi="仿宋"/>
                <w:color w:val="000000" w:themeColor="text1"/>
                <w:spacing w:val="-30"/>
              </w:rPr>
              <w:t>8-</w:t>
            </w:r>
            <w:r>
              <w:rPr>
                <w:rFonts w:ascii="仿宋" w:hAnsi="仿宋"/>
                <w:color w:val="000000" w:themeColor="text1"/>
                <w:spacing w:val="-30"/>
              </w:rPr>
              <w:t>二硝基萘</w:t>
            </w:r>
          </w:p>
        </w:tc>
        <w:tc>
          <w:tcPr>
            <w:tcW w:w="1557" w:type="dxa"/>
            <w:vAlign w:val="center"/>
          </w:tcPr>
          <w:p w14:paraId="4B1224FA" w14:textId="77777777" w:rsidR="0011285F" w:rsidRDefault="0011285F">
            <w:pPr>
              <w:widowControl/>
              <w:spacing w:line="0" w:lineRule="atLeast"/>
              <w:jc w:val="center"/>
              <w:rPr>
                <w:rFonts w:ascii="仿宋" w:hAnsi="仿宋"/>
                <w:color w:val="000000" w:themeColor="text1"/>
              </w:rPr>
            </w:pPr>
          </w:p>
        </w:tc>
        <w:tc>
          <w:tcPr>
            <w:tcW w:w="1801" w:type="dxa"/>
            <w:gridSpan w:val="2"/>
            <w:vAlign w:val="center"/>
          </w:tcPr>
          <w:p w14:paraId="1221608B" w14:textId="77777777" w:rsidR="0011285F" w:rsidRDefault="00856F57">
            <w:pPr>
              <w:widowControl/>
              <w:spacing w:line="360" w:lineRule="exact"/>
              <w:jc w:val="center"/>
              <w:rPr>
                <w:rFonts w:ascii="仿宋" w:hAnsi="仿宋"/>
                <w:color w:val="000000" w:themeColor="text1"/>
              </w:rPr>
            </w:pPr>
            <w:r>
              <w:rPr>
                <w:rFonts w:ascii="仿宋" w:hAnsi="仿宋"/>
                <w:color w:val="000000" w:themeColor="text1"/>
              </w:rPr>
              <w:t>602-38-0</w:t>
            </w:r>
          </w:p>
        </w:tc>
        <w:tc>
          <w:tcPr>
            <w:tcW w:w="3027" w:type="dxa"/>
            <w:gridSpan w:val="2"/>
            <w:vAlign w:val="center"/>
          </w:tcPr>
          <w:p w14:paraId="2581602E" w14:textId="77777777" w:rsidR="0011285F" w:rsidRDefault="00856F57">
            <w:pPr>
              <w:widowControl/>
              <w:spacing w:line="360" w:lineRule="exact"/>
              <w:jc w:val="center"/>
              <w:rPr>
                <w:rFonts w:ascii="仿宋" w:hAnsi="仿宋"/>
                <w:color w:val="000000" w:themeColor="text1"/>
              </w:rPr>
            </w:pPr>
            <w:r>
              <w:rPr>
                <w:rFonts w:ascii="仿宋" w:hAnsi="仿宋"/>
                <w:color w:val="000000" w:themeColor="text1"/>
              </w:rPr>
              <w:t>易燃固体，类别</w:t>
            </w:r>
            <w:r>
              <w:rPr>
                <w:rFonts w:ascii="仿宋" w:hAnsi="仿宋"/>
                <w:color w:val="000000" w:themeColor="text1"/>
              </w:rPr>
              <w:t>1</w:t>
            </w:r>
          </w:p>
        </w:tc>
      </w:tr>
      <w:tr w:rsidR="0011285F" w14:paraId="45B27367" w14:textId="77777777">
        <w:trPr>
          <w:cantSplit/>
          <w:trHeight w:val="226"/>
        </w:trPr>
        <w:tc>
          <w:tcPr>
            <w:tcW w:w="907" w:type="dxa"/>
            <w:vMerge w:val="restart"/>
            <w:vAlign w:val="center"/>
          </w:tcPr>
          <w:p w14:paraId="755DFFBF" w14:textId="77777777" w:rsidR="0011285F" w:rsidRDefault="00856F57">
            <w:pPr>
              <w:spacing w:line="0" w:lineRule="atLeast"/>
              <w:jc w:val="center"/>
              <w:rPr>
                <w:rFonts w:ascii="仿宋" w:hAnsi="仿宋"/>
                <w:color w:val="000000" w:themeColor="text1"/>
              </w:rPr>
            </w:pPr>
            <w:r>
              <w:rPr>
                <w:rFonts w:ascii="仿宋" w:hAnsi="仿宋"/>
                <w:color w:val="000000" w:themeColor="text1"/>
              </w:rPr>
              <w:t>8.7</w:t>
            </w:r>
          </w:p>
        </w:tc>
        <w:tc>
          <w:tcPr>
            <w:tcW w:w="1605" w:type="dxa"/>
            <w:vAlign w:val="center"/>
          </w:tcPr>
          <w:p w14:paraId="32293674" w14:textId="77777777" w:rsidR="0011285F" w:rsidRDefault="00856F57">
            <w:pPr>
              <w:widowControl/>
              <w:spacing w:line="320" w:lineRule="exact"/>
              <w:jc w:val="center"/>
              <w:rPr>
                <w:rFonts w:ascii="仿宋" w:hAnsi="仿宋"/>
                <w:color w:val="000000" w:themeColor="text1"/>
              </w:rPr>
            </w:pPr>
            <w:r>
              <w:rPr>
                <w:rFonts w:ascii="仿宋" w:hAnsi="仿宋"/>
                <w:color w:val="000000" w:themeColor="text1"/>
              </w:rPr>
              <w:t>二硝基苯酚</w:t>
            </w:r>
            <w:r>
              <w:rPr>
                <w:rFonts w:ascii="仿宋" w:hAnsi="仿宋"/>
                <w:color w:val="000000" w:themeColor="text1"/>
              </w:rPr>
              <w:t>[</w:t>
            </w:r>
            <w:r>
              <w:rPr>
                <w:rFonts w:ascii="仿宋" w:hAnsi="仿宋"/>
                <w:color w:val="000000" w:themeColor="text1"/>
              </w:rPr>
              <w:t>干的或含水＜</w:t>
            </w:r>
            <w:r>
              <w:rPr>
                <w:rFonts w:ascii="仿宋" w:hAnsi="仿宋"/>
                <w:color w:val="000000" w:themeColor="text1"/>
              </w:rPr>
              <w:t>15%]</w:t>
            </w:r>
          </w:p>
        </w:tc>
        <w:tc>
          <w:tcPr>
            <w:tcW w:w="1557" w:type="dxa"/>
            <w:vAlign w:val="center"/>
          </w:tcPr>
          <w:p w14:paraId="721AC18D" w14:textId="77777777" w:rsidR="0011285F" w:rsidRDefault="0011285F">
            <w:pPr>
              <w:widowControl/>
              <w:spacing w:line="0" w:lineRule="atLeast"/>
              <w:jc w:val="center"/>
              <w:rPr>
                <w:rFonts w:ascii="仿宋" w:hAnsi="仿宋"/>
                <w:color w:val="000000" w:themeColor="text1"/>
              </w:rPr>
            </w:pPr>
          </w:p>
        </w:tc>
        <w:tc>
          <w:tcPr>
            <w:tcW w:w="1801" w:type="dxa"/>
            <w:gridSpan w:val="2"/>
            <w:vMerge w:val="restart"/>
            <w:vAlign w:val="center"/>
          </w:tcPr>
          <w:p w14:paraId="07802E05" w14:textId="77777777" w:rsidR="0011285F" w:rsidRDefault="00856F57">
            <w:pPr>
              <w:widowControl/>
              <w:spacing w:line="0" w:lineRule="atLeast"/>
              <w:jc w:val="center"/>
              <w:rPr>
                <w:rFonts w:ascii="仿宋" w:hAnsi="仿宋"/>
                <w:color w:val="000000" w:themeColor="text1"/>
              </w:rPr>
            </w:pPr>
            <w:r>
              <w:rPr>
                <w:rFonts w:ascii="仿宋" w:hAnsi="仿宋"/>
                <w:color w:val="000000" w:themeColor="text1"/>
              </w:rPr>
              <w:t>25550-58-7</w:t>
            </w:r>
          </w:p>
        </w:tc>
        <w:tc>
          <w:tcPr>
            <w:tcW w:w="3027" w:type="dxa"/>
            <w:gridSpan w:val="2"/>
            <w:vAlign w:val="center"/>
          </w:tcPr>
          <w:p w14:paraId="5B722997" w14:textId="77777777" w:rsidR="0011285F" w:rsidRDefault="00856F57">
            <w:pPr>
              <w:widowControl/>
              <w:spacing w:line="0" w:lineRule="atLeast"/>
              <w:jc w:val="center"/>
              <w:rPr>
                <w:rFonts w:ascii="仿宋" w:hAnsi="仿宋"/>
                <w:color w:val="000000" w:themeColor="text1"/>
              </w:rPr>
            </w:pPr>
            <w:r>
              <w:rPr>
                <w:rFonts w:ascii="仿宋" w:hAnsi="仿宋"/>
                <w:color w:val="000000" w:themeColor="text1"/>
              </w:rPr>
              <w:t>爆炸物，</w:t>
            </w:r>
            <w:r>
              <w:rPr>
                <w:rFonts w:ascii="仿宋" w:hAnsi="仿宋"/>
                <w:color w:val="000000" w:themeColor="text1"/>
              </w:rPr>
              <w:t>1.1</w:t>
            </w:r>
            <w:r>
              <w:rPr>
                <w:rFonts w:ascii="仿宋" w:hAnsi="仿宋"/>
                <w:color w:val="000000" w:themeColor="text1"/>
              </w:rPr>
              <w:t>项</w:t>
            </w:r>
          </w:p>
        </w:tc>
      </w:tr>
      <w:tr w:rsidR="0011285F" w14:paraId="69CA6940" w14:textId="77777777">
        <w:trPr>
          <w:cantSplit/>
          <w:trHeight w:val="226"/>
        </w:trPr>
        <w:tc>
          <w:tcPr>
            <w:tcW w:w="907" w:type="dxa"/>
            <w:vMerge/>
            <w:vAlign w:val="center"/>
          </w:tcPr>
          <w:p w14:paraId="6A01FF52" w14:textId="77777777" w:rsidR="0011285F" w:rsidRDefault="0011285F">
            <w:pPr>
              <w:spacing w:line="0" w:lineRule="atLeast"/>
              <w:jc w:val="center"/>
              <w:rPr>
                <w:rFonts w:ascii="仿宋" w:hAnsi="仿宋"/>
                <w:color w:val="000000" w:themeColor="text1"/>
              </w:rPr>
            </w:pPr>
          </w:p>
        </w:tc>
        <w:tc>
          <w:tcPr>
            <w:tcW w:w="1605" w:type="dxa"/>
            <w:vAlign w:val="center"/>
          </w:tcPr>
          <w:p w14:paraId="69ACE2E0" w14:textId="77777777" w:rsidR="0011285F" w:rsidRDefault="00856F57">
            <w:pPr>
              <w:widowControl/>
              <w:spacing w:line="320" w:lineRule="exact"/>
              <w:jc w:val="center"/>
              <w:rPr>
                <w:rFonts w:ascii="仿宋" w:hAnsi="仿宋"/>
                <w:color w:val="000000" w:themeColor="text1"/>
              </w:rPr>
            </w:pPr>
            <w:r>
              <w:rPr>
                <w:rFonts w:ascii="仿宋" w:hAnsi="仿宋"/>
                <w:color w:val="000000" w:themeColor="text1"/>
              </w:rPr>
              <w:t>二硝基苯酚溶液</w:t>
            </w:r>
          </w:p>
        </w:tc>
        <w:tc>
          <w:tcPr>
            <w:tcW w:w="1557" w:type="dxa"/>
            <w:vAlign w:val="center"/>
          </w:tcPr>
          <w:p w14:paraId="28888F68" w14:textId="77777777" w:rsidR="0011285F" w:rsidRDefault="0011285F">
            <w:pPr>
              <w:widowControl/>
              <w:spacing w:line="0" w:lineRule="atLeast"/>
              <w:jc w:val="center"/>
              <w:rPr>
                <w:rFonts w:ascii="仿宋" w:hAnsi="仿宋"/>
                <w:color w:val="000000" w:themeColor="text1"/>
              </w:rPr>
            </w:pPr>
          </w:p>
        </w:tc>
        <w:tc>
          <w:tcPr>
            <w:tcW w:w="1801" w:type="dxa"/>
            <w:gridSpan w:val="2"/>
            <w:vMerge/>
            <w:vAlign w:val="center"/>
          </w:tcPr>
          <w:p w14:paraId="19F24F11" w14:textId="77777777" w:rsidR="0011285F" w:rsidRDefault="0011285F">
            <w:pPr>
              <w:widowControl/>
              <w:spacing w:line="0" w:lineRule="atLeast"/>
              <w:jc w:val="center"/>
              <w:rPr>
                <w:rFonts w:ascii="仿宋" w:hAnsi="仿宋"/>
                <w:color w:val="000000" w:themeColor="text1"/>
              </w:rPr>
            </w:pPr>
          </w:p>
        </w:tc>
        <w:tc>
          <w:tcPr>
            <w:tcW w:w="3027" w:type="dxa"/>
            <w:gridSpan w:val="2"/>
            <w:vAlign w:val="center"/>
          </w:tcPr>
          <w:p w14:paraId="7FD0012F" w14:textId="77777777" w:rsidR="0011285F" w:rsidRDefault="0011285F">
            <w:pPr>
              <w:widowControl/>
              <w:spacing w:line="0" w:lineRule="atLeast"/>
              <w:jc w:val="center"/>
              <w:rPr>
                <w:rFonts w:ascii="仿宋" w:hAnsi="仿宋"/>
                <w:color w:val="000000" w:themeColor="text1"/>
              </w:rPr>
            </w:pPr>
          </w:p>
        </w:tc>
      </w:tr>
      <w:tr w:rsidR="0011285F" w14:paraId="7641A92F" w14:textId="77777777">
        <w:trPr>
          <w:cantSplit/>
          <w:trHeight w:val="226"/>
        </w:trPr>
        <w:tc>
          <w:tcPr>
            <w:tcW w:w="907" w:type="dxa"/>
            <w:vAlign w:val="center"/>
          </w:tcPr>
          <w:p w14:paraId="15349BC9" w14:textId="77777777" w:rsidR="0011285F" w:rsidRDefault="00856F57">
            <w:pPr>
              <w:spacing w:line="0" w:lineRule="atLeast"/>
              <w:jc w:val="center"/>
              <w:rPr>
                <w:rFonts w:ascii="仿宋" w:hAnsi="仿宋"/>
                <w:color w:val="000000" w:themeColor="text1"/>
              </w:rPr>
            </w:pPr>
            <w:r>
              <w:rPr>
                <w:rFonts w:ascii="仿宋" w:hAnsi="仿宋"/>
                <w:color w:val="000000" w:themeColor="text1"/>
              </w:rPr>
              <w:t>8.8</w:t>
            </w:r>
          </w:p>
        </w:tc>
        <w:tc>
          <w:tcPr>
            <w:tcW w:w="1605" w:type="dxa"/>
            <w:vAlign w:val="center"/>
          </w:tcPr>
          <w:p w14:paraId="1E493833" w14:textId="77777777" w:rsidR="0011285F" w:rsidRDefault="00856F57">
            <w:pPr>
              <w:widowControl/>
              <w:spacing w:line="0" w:lineRule="atLeast"/>
              <w:jc w:val="center"/>
              <w:rPr>
                <w:rFonts w:ascii="仿宋" w:hAnsi="仿宋"/>
                <w:color w:val="000000" w:themeColor="text1"/>
              </w:rPr>
            </w:pPr>
            <w:r>
              <w:rPr>
                <w:rFonts w:ascii="仿宋" w:hAnsi="仿宋"/>
                <w:color w:val="000000" w:themeColor="text1"/>
              </w:rPr>
              <w:t>2</w:t>
            </w:r>
            <w:r>
              <w:rPr>
                <w:rFonts w:ascii="仿宋" w:hAnsi="仿宋"/>
                <w:color w:val="000000" w:themeColor="text1"/>
              </w:rPr>
              <w:t>，</w:t>
            </w:r>
            <w:r>
              <w:rPr>
                <w:rFonts w:ascii="仿宋" w:hAnsi="仿宋"/>
                <w:color w:val="000000" w:themeColor="text1"/>
              </w:rPr>
              <w:t>4-</w:t>
            </w:r>
            <w:r>
              <w:rPr>
                <w:rFonts w:ascii="仿宋" w:hAnsi="仿宋"/>
                <w:color w:val="000000" w:themeColor="text1"/>
              </w:rPr>
              <w:t>二硝基苯酚</w:t>
            </w:r>
            <w:r>
              <w:rPr>
                <w:rFonts w:ascii="仿宋" w:hAnsi="仿宋"/>
                <w:color w:val="000000" w:themeColor="text1"/>
              </w:rPr>
              <w:t>[</w:t>
            </w:r>
            <w:r>
              <w:rPr>
                <w:rFonts w:ascii="仿宋" w:hAnsi="仿宋"/>
                <w:color w:val="000000" w:themeColor="text1"/>
              </w:rPr>
              <w:t>含水</w:t>
            </w:r>
            <w:r>
              <w:rPr>
                <w:rFonts w:ascii="仿宋" w:hAnsi="仿宋"/>
                <w:color w:val="000000" w:themeColor="text1"/>
              </w:rPr>
              <w:t>≥15%]</w:t>
            </w:r>
          </w:p>
        </w:tc>
        <w:tc>
          <w:tcPr>
            <w:tcW w:w="1557" w:type="dxa"/>
            <w:vAlign w:val="center"/>
          </w:tcPr>
          <w:p w14:paraId="79FDCF9F" w14:textId="77777777" w:rsidR="0011285F" w:rsidRDefault="00856F57">
            <w:pPr>
              <w:widowControl/>
              <w:spacing w:line="0" w:lineRule="atLeast"/>
              <w:jc w:val="center"/>
              <w:rPr>
                <w:rFonts w:ascii="仿宋" w:hAnsi="仿宋"/>
                <w:color w:val="000000" w:themeColor="text1"/>
              </w:rPr>
            </w:pPr>
            <w:r>
              <w:rPr>
                <w:rFonts w:ascii="仿宋" w:hAnsi="仿宋"/>
                <w:color w:val="000000" w:themeColor="text1"/>
              </w:rPr>
              <w:t>1-</w:t>
            </w:r>
            <w:r>
              <w:rPr>
                <w:rFonts w:ascii="仿宋" w:hAnsi="仿宋"/>
                <w:color w:val="000000" w:themeColor="text1"/>
              </w:rPr>
              <w:t>羟基</w:t>
            </w:r>
            <w:r>
              <w:rPr>
                <w:rFonts w:ascii="仿宋" w:hAnsi="仿宋"/>
                <w:color w:val="000000" w:themeColor="text1"/>
              </w:rPr>
              <w:t>-2</w:t>
            </w:r>
            <w:r>
              <w:rPr>
                <w:rFonts w:ascii="仿宋" w:hAnsi="仿宋"/>
                <w:color w:val="000000" w:themeColor="text1"/>
              </w:rPr>
              <w:t>，</w:t>
            </w:r>
            <w:r>
              <w:rPr>
                <w:rFonts w:ascii="仿宋" w:hAnsi="仿宋"/>
                <w:color w:val="000000" w:themeColor="text1"/>
                <w:spacing w:val="-10"/>
              </w:rPr>
              <w:t>4-</w:t>
            </w:r>
            <w:r>
              <w:rPr>
                <w:rFonts w:ascii="仿宋" w:hAnsi="仿宋"/>
                <w:color w:val="000000" w:themeColor="text1"/>
                <w:spacing w:val="-10"/>
              </w:rPr>
              <w:t>二硝基苯</w:t>
            </w:r>
          </w:p>
        </w:tc>
        <w:tc>
          <w:tcPr>
            <w:tcW w:w="1801" w:type="dxa"/>
            <w:gridSpan w:val="2"/>
            <w:vAlign w:val="center"/>
          </w:tcPr>
          <w:p w14:paraId="1912F176" w14:textId="77777777" w:rsidR="0011285F" w:rsidRDefault="00856F57">
            <w:pPr>
              <w:widowControl/>
              <w:spacing w:line="0" w:lineRule="atLeast"/>
              <w:jc w:val="center"/>
              <w:rPr>
                <w:rFonts w:ascii="仿宋" w:hAnsi="仿宋"/>
                <w:color w:val="000000" w:themeColor="text1"/>
              </w:rPr>
            </w:pPr>
            <w:r>
              <w:rPr>
                <w:rFonts w:ascii="仿宋" w:hAnsi="仿宋"/>
                <w:color w:val="000000" w:themeColor="text1"/>
              </w:rPr>
              <w:t>51-28-5</w:t>
            </w:r>
          </w:p>
        </w:tc>
        <w:tc>
          <w:tcPr>
            <w:tcW w:w="3027" w:type="dxa"/>
            <w:gridSpan w:val="2"/>
            <w:vAlign w:val="center"/>
          </w:tcPr>
          <w:p w14:paraId="06C60886" w14:textId="77777777" w:rsidR="0011285F" w:rsidRDefault="00856F57">
            <w:pPr>
              <w:widowControl/>
              <w:spacing w:line="0" w:lineRule="atLeast"/>
              <w:jc w:val="center"/>
              <w:rPr>
                <w:rFonts w:ascii="仿宋" w:hAnsi="仿宋"/>
                <w:color w:val="000000" w:themeColor="text1"/>
              </w:rPr>
            </w:pPr>
            <w:r>
              <w:rPr>
                <w:rFonts w:ascii="仿宋" w:hAnsi="仿宋"/>
                <w:color w:val="000000" w:themeColor="text1"/>
              </w:rPr>
              <w:t>易燃固体，类别</w:t>
            </w:r>
            <w:r>
              <w:rPr>
                <w:rFonts w:ascii="仿宋" w:hAnsi="仿宋"/>
                <w:color w:val="000000" w:themeColor="text1"/>
              </w:rPr>
              <w:t>1</w:t>
            </w:r>
          </w:p>
        </w:tc>
      </w:tr>
      <w:tr w:rsidR="0011285F" w14:paraId="4C3CC54E" w14:textId="77777777">
        <w:trPr>
          <w:cantSplit/>
          <w:trHeight w:val="226"/>
        </w:trPr>
        <w:tc>
          <w:tcPr>
            <w:tcW w:w="907" w:type="dxa"/>
            <w:vAlign w:val="center"/>
          </w:tcPr>
          <w:p w14:paraId="50046C3B" w14:textId="77777777" w:rsidR="0011285F" w:rsidRDefault="00856F57">
            <w:pPr>
              <w:spacing w:line="0" w:lineRule="atLeast"/>
              <w:jc w:val="center"/>
              <w:rPr>
                <w:rFonts w:ascii="仿宋" w:hAnsi="仿宋"/>
                <w:color w:val="000000" w:themeColor="text1"/>
              </w:rPr>
            </w:pPr>
            <w:r>
              <w:rPr>
                <w:rFonts w:ascii="仿宋" w:hAnsi="仿宋"/>
                <w:color w:val="000000" w:themeColor="text1"/>
              </w:rPr>
              <w:t>8.9</w:t>
            </w:r>
          </w:p>
        </w:tc>
        <w:tc>
          <w:tcPr>
            <w:tcW w:w="1605" w:type="dxa"/>
            <w:vAlign w:val="center"/>
          </w:tcPr>
          <w:p w14:paraId="54B8EC86" w14:textId="77777777" w:rsidR="0011285F" w:rsidRDefault="00856F57">
            <w:pPr>
              <w:widowControl/>
              <w:spacing w:line="0" w:lineRule="atLeast"/>
              <w:jc w:val="center"/>
              <w:rPr>
                <w:rFonts w:ascii="仿宋" w:hAnsi="仿宋"/>
                <w:color w:val="000000" w:themeColor="text1"/>
              </w:rPr>
            </w:pPr>
            <w:r>
              <w:rPr>
                <w:rFonts w:ascii="仿宋" w:hAnsi="仿宋"/>
                <w:color w:val="000000" w:themeColor="text1"/>
              </w:rPr>
              <w:t>2</w:t>
            </w:r>
            <w:r>
              <w:rPr>
                <w:rFonts w:ascii="仿宋" w:hAnsi="仿宋"/>
                <w:color w:val="000000" w:themeColor="text1"/>
              </w:rPr>
              <w:t>，</w:t>
            </w:r>
            <w:r>
              <w:rPr>
                <w:rFonts w:ascii="仿宋" w:hAnsi="仿宋"/>
                <w:color w:val="000000" w:themeColor="text1"/>
              </w:rPr>
              <w:t>5-</w:t>
            </w:r>
            <w:r>
              <w:rPr>
                <w:rFonts w:ascii="仿宋" w:hAnsi="仿宋"/>
                <w:color w:val="000000" w:themeColor="text1"/>
              </w:rPr>
              <w:t>二硝基苯酚</w:t>
            </w:r>
            <w:r>
              <w:rPr>
                <w:rFonts w:ascii="仿宋" w:hAnsi="仿宋"/>
                <w:color w:val="000000" w:themeColor="text1"/>
              </w:rPr>
              <w:t>[</w:t>
            </w:r>
            <w:r>
              <w:rPr>
                <w:rFonts w:ascii="仿宋" w:hAnsi="仿宋"/>
                <w:color w:val="000000" w:themeColor="text1"/>
              </w:rPr>
              <w:t>含水</w:t>
            </w:r>
            <w:r>
              <w:rPr>
                <w:rFonts w:ascii="仿宋" w:hAnsi="仿宋"/>
                <w:color w:val="000000" w:themeColor="text1"/>
              </w:rPr>
              <w:t>≥15%]</w:t>
            </w:r>
          </w:p>
        </w:tc>
        <w:tc>
          <w:tcPr>
            <w:tcW w:w="1557" w:type="dxa"/>
            <w:vAlign w:val="center"/>
          </w:tcPr>
          <w:p w14:paraId="5556A965" w14:textId="77777777" w:rsidR="0011285F" w:rsidRDefault="0011285F">
            <w:pPr>
              <w:widowControl/>
              <w:spacing w:line="0" w:lineRule="atLeast"/>
              <w:jc w:val="center"/>
              <w:rPr>
                <w:rFonts w:ascii="仿宋" w:hAnsi="仿宋"/>
                <w:color w:val="000000" w:themeColor="text1"/>
              </w:rPr>
            </w:pPr>
          </w:p>
        </w:tc>
        <w:tc>
          <w:tcPr>
            <w:tcW w:w="1801" w:type="dxa"/>
            <w:gridSpan w:val="2"/>
            <w:vAlign w:val="center"/>
          </w:tcPr>
          <w:p w14:paraId="78AD63ED" w14:textId="77777777" w:rsidR="0011285F" w:rsidRDefault="00856F57">
            <w:pPr>
              <w:widowControl/>
              <w:spacing w:line="0" w:lineRule="atLeast"/>
              <w:jc w:val="center"/>
              <w:rPr>
                <w:rFonts w:ascii="仿宋" w:hAnsi="仿宋"/>
                <w:color w:val="000000" w:themeColor="text1"/>
              </w:rPr>
            </w:pPr>
            <w:r>
              <w:rPr>
                <w:rFonts w:ascii="仿宋" w:hAnsi="仿宋"/>
                <w:color w:val="000000" w:themeColor="text1"/>
              </w:rPr>
              <w:t>329-71-5</w:t>
            </w:r>
          </w:p>
        </w:tc>
        <w:tc>
          <w:tcPr>
            <w:tcW w:w="3027" w:type="dxa"/>
            <w:gridSpan w:val="2"/>
            <w:vAlign w:val="center"/>
          </w:tcPr>
          <w:p w14:paraId="2EDF6BF1" w14:textId="77777777" w:rsidR="0011285F" w:rsidRDefault="00856F57">
            <w:pPr>
              <w:widowControl/>
              <w:spacing w:line="0" w:lineRule="atLeast"/>
              <w:jc w:val="center"/>
              <w:rPr>
                <w:rFonts w:ascii="仿宋" w:hAnsi="仿宋"/>
                <w:color w:val="000000" w:themeColor="text1"/>
              </w:rPr>
            </w:pPr>
            <w:r>
              <w:rPr>
                <w:rFonts w:ascii="仿宋" w:hAnsi="仿宋"/>
                <w:color w:val="000000" w:themeColor="text1"/>
              </w:rPr>
              <w:t>易燃固体，类别</w:t>
            </w:r>
            <w:r>
              <w:rPr>
                <w:rFonts w:ascii="仿宋" w:hAnsi="仿宋"/>
                <w:color w:val="000000" w:themeColor="text1"/>
              </w:rPr>
              <w:t>1</w:t>
            </w:r>
          </w:p>
        </w:tc>
      </w:tr>
      <w:tr w:rsidR="0011285F" w14:paraId="7F6E14CB" w14:textId="77777777">
        <w:trPr>
          <w:cantSplit/>
          <w:trHeight w:val="226"/>
        </w:trPr>
        <w:tc>
          <w:tcPr>
            <w:tcW w:w="907" w:type="dxa"/>
            <w:vAlign w:val="center"/>
          </w:tcPr>
          <w:p w14:paraId="526A297C" w14:textId="77777777" w:rsidR="0011285F" w:rsidRDefault="00856F57">
            <w:pPr>
              <w:spacing w:line="0" w:lineRule="atLeast"/>
              <w:jc w:val="center"/>
              <w:rPr>
                <w:rFonts w:ascii="仿宋" w:hAnsi="仿宋"/>
                <w:color w:val="000000" w:themeColor="text1"/>
              </w:rPr>
            </w:pPr>
            <w:r>
              <w:rPr>
                <w:rFonts w:ascii="仿宋" w:hAnsi="仿宋"/>
                <w:color w:val="000000" w:themeColor="text1"/>
              </w:rPr>
              <w:lastRenderedPageBreak/>
              <w:t>8.10</w:t>
            </w:r>
          </w:p>
        </w:tc>
        <w:tc>
          <w:tcPr>
            <w:tcW w:w="1605" w:type="dxa"/>
            <w:vAlign w:val="center"/>
          </w:tcPr>
          <w:p w14:paraId="4DC66651" w14:textId="77777777" w:rsidR="0011285F" w:rsidRDefault="00856F57">
            <w:pPr>
              <w:widowControl/>
              <w:spacing w:line="0" w:lineRule="atLeast"/>
              <w:jc w:val="center"/>
              <w:rPr>
                <w:rFonts w:ascii="仿宋" w:hAnsi="仿宋"/>
                <w:color w:val="000000" w:themeColor="text1"/>
              </w:rPr>
            </w:pPr>
            <w:r>
              <w:rPr>
                <w:rFonts w:ascii="仿宋" w:hAnsi="仿宋"/>
                <w:color w:val="000000" w:themeColor="text1"/>
              </w:rPr>
              <w:t>2</w:t>
            </w:r>
            <w:r>
              <w:rPr>
                <w:rFonts w:ascii="仿宋" w:hAnsi="仿宋"/>
                <w:color w:val="000000" w:themeColor="text1"/>
              </w:rPr>
              <w:t>，</w:t>
            </w:r>
            <w:r>
              <w:rPr>
                <w:rFonts w:ascii="仿宋" w:hAnsi="仿宋"/>
                <w:color w:val="000000" w:themeColor="text1"/>
              </w:rPr>
              <w:t>6-</w:t>
            </w:r>
            <w:r>
              <w:rPr>
                <w:rFonts w:ascii="仿宋" w:hAnsi="仿宋"/>
                <w:color w:val="000000" w:themeColor="text1"/>
              </w:rPr>
              <w:t>二硝基苯酚</w:t>
            </w:r>
            <w:r>
              <w:rPr>
                <w:rFonts w:ascii="仿宋" w:hAnsi="仿宋"/>
                <w:color w:val="000000" w:themeColor="text1"/>
              </w:rPr>
              <w:t>[</w:t>
            </w:r>
            <w:r>
              <w:rPr>
                <w:rFonts w:ascii="仿宋" w:hAnsi="仿宋"/>
                <w:color w:val="000000" w:themeColor="text1"/>
              </w:rPr>
              <w:t>含水</w:t>
            </w:r>
            <w:r>
              <w:rPr>
                <w:rFonts w:ascii="仿宋" w:hAnsi="仿宋"/>
                <w:color w:val="000000" w:themeColor="text1"/>
              </w:rPr>
              <w:t>≥15%]</w:t>
            </w:r>
          </w:p>
        </w:tc>
        <w:tc>
          <w:tcPr>
            <w:tcW w:w="1557" w:type="dxa"/>
            <w:vAlign w:val="center"/>
          </w:tcPr>
          <w:p w14:paraId="4F501D52" w14:textId="77777777" w:rsidR="0011285F" w:rsidRDefault="0011285F">
            <w:pPr>
              <w:widowControl/>
              <w:spacing w:line="0" w:lineRule="atLeast"/>
              <w:jc w:val="center"/>
              <w:rPr>
                <w:rFonts w:ascii="仿宋" w:hAnsi="仿宋"/>
                <w:color w:val="000000" w:themeColor="text1"/>
              </w:rPr>
            </w:pPr>
          </w:p>
        </w:tc>
        <w:tc>
          <w:tcPr>
            <w:tcW w:w="1801" w:type="dxa"/>
            <w:gridSpan w:val="2"/>
            <w:vAlign w:val="center"/>
          </w:tcPr>
          <w:p w14:paraId="4F81C235" w14:textId="77777777" w:rsidR="0011285F" w:rsidRDefault="00856F57">
            <w:pPr>
              <w:widowControl/>
              <w:spacing w:line="0" w:lineRule="atLeast"/>
              <w:jc w:val="center"/>
              <w:rPr>
                <w:rFonts w:ascii="仿宋" w:hAnsi="仿宋"/>
                <w:color w:val="000000" w:themeColor="text1"/>
              </w:rPr>
            </w:pPr>
            <w:r>
              <w:rPr>
                <w:rFonts w:ascii="仿宋" w:hAnsi="仿宋"/>
                <w:color w:val="000000" w:themeColor="text1"/>
              </w:rPr>
              <w:t>573-56-8</w:t>
            </w:r>
          </w:p>
        </w:tc>
        <w:tc>
          <w:tcPr>
            <w:tcW w:w="3027" w:type="dxa"/>
            <w:gridSpan w:val="2"/>
            <w:vAlign w:val="center"/>
          </w:tcPr>
          <w:p w14:paraId="400448EA" w14:textId="77777777" w:rsidR="0011285F" w:rsidRDefault="00856F57">
            <w:pPr>
              <w:widowControl/>
              <w:spacing w:line="0" w:lineRule="atLeast"/>
              <w:jc w:val="center"/>
              <w:rPr>
                <w:rFonts w:ascii="仿宋" w:hAnsi="仿宋"/>
                <w:color w:val="000000" w:themeColor="text1"/>
              </w:rPr>
            </w:pPr>
            <w:r>
              <w:rPr>
                <w:rFonts w:ascii="仿宋" w:hAnsi="仿宋"/>
                <w:color w:val="000000" w:themeColor="text1"/>
              </w:rPr>
              <w:t>易燃固体，类别</w:t>
            </w:r>
            <w:r>
              <w:rPr>
                <w:rFonts w:ascii="仿宋" w:hAnsi="仿宋"/>
                <w:color w:val="000000" w:themeColor="text1"/>
              </w:rPr>
              <w:t>1</w:t>
            </w:r>
          </w:p>
        </w:tc>
      </w:tr>
      <w:tr w:rsidR="0011285F" w14:paraId="43BBB374" w14:textId="77777777">
        <w:trPr>
          <w:cantSplit/>
          <w:trHeight w:val="226"/>
        </w:trPr>
        <w:tc>
          <w:tcPr>
            <w:tcW w:w="907" w:type="dxa"/>
            <w:shd w:val="clear" w:color="auto" w:fill="auto"/>
            <w:vAlign w:val="center"/>
          </w:tcPr>
          <w:p w14:paraId="3D209D24" w14:textId="77777777" w:rsidR="0011285F" w:rsidRDefault="00856F57">
            <w:pPr>
              <w:spacing w:line="0" w:lineRule="atLeast"/>
              <w:jc w:val="center"/>
              <w:rPr>
                <w:rFonts w:ascii="仿宋" w:hAnsi="仿宋"/>
                <w:color w:val="000000" w:themeColor="text1"/>
              </w:rPr>
            </w:pPr>
            <w:r>
              <w:rPr>
                <w:rFonts w:ascii="仿宋" w:hAnsi="仿宋"/>
                <w:color w:val="000000" w:themeColor="text1"/>
              </w:rPr>
              <w:t>8.11</w:t>
            </w:r>
          </w:p>
        </w:tc>
        <w:tc>
          <w:tcPr>
            <w:tcW w:w="1605" w:type="dxa"/>
            <w:vAlign w:val="center"/>
          </w:tcPr>
          <w:p w14:paraId="27394F69" w14:textId="77777777" w:rsidR="0011285F" w:rsidRDefault="00856F57">
            <w:pPr>
              <w:widowControl/>
              <w:spacing w:line="0" w:lineRule="atLeast"/>
              <w:jc w:val="center"/>
              <w:rPr>
                <w:rFonts w:ascii="仿宋" w:hAnsi="仿宋"/>
                <w:color w:val="000000" w:themeColor="text1"/>
              </w:rPr>
            </w:pPr>
            <w:r>
              <w:rPr>
                <w:rFonts w:ascii="仿宋" w:hAnsi="仿宋"/>
                <w:color w:val="000000" w:themeColor="text1"/>
              </w:rPr>
              <w:t>2</w:t>
            </w:r>
            <w:r>
              <w:rPr>
                <w:rFonts w:ascii="仿宋" w:hAnsi="仿宋"/>
                <w:color w:val="000000" w:themeColor="text1"/>
              </w:rPr>
              <w:t>，</w:t>
            </w:r>
            <w:r>
              <w:rPr>
                <w:rFonts w:ascii="仿宋" w:hAnsi="仿宋"/>
                <w:color w:val="000000" w:themeColor="text1"/>
              </w:rPr>
              <w:t>4-</w:t>
            </w:r>
            <w:r>
              <w:rPr>
                <w:rFonts w:ascii="仿宋" w:hAnsi="仿宋"/>
                <w:color w:val="000000" w:themeColor="text1"/>
              </w:rPr>
              <w:t>二硝基苯酚钠</w:t>
            </w:r>
          </w:p>
        </w:tc>
        <w:tc>
          <w:tcPr>
            <w:tcW w:w="1557" w:type="dxa"/>
            <w:vAlign w:val="center"/>
          </w:tcPr>
          <w:p w14:paraId="5CA8471C" w14:textId="77777777" w:rsidR="0011285F" w:rsidRDefault="0011285F">
            <w:pPr>
              <w:widowControl/>
              <w:spacing w:line="0" w:lineRule="atLeast"/>
              <w:jc w:val="center"/>
              <w:rPr>
                <w:rFonts w:ascii="仿宋" w:hAnsi="仿宋"/>
                <w:color w:val="000000" w:themeColor="text1"/>
              </w:rPr>
            </w:pPr>
          </w:p>
        </w:tc>
        <w:tc>
          <w:tcPr>
            <w:tcW w:w="1801" w:type="dxa"/>
            <w:gridSpan w:val="2"/>
            <w:vAlign w:val="center"/>
          </w:tcPr>
          <w:p w14:paraId="3EBCE074" w14:textId="77777777" w:rsidR="0011285F" w:rsidRDefault="00856F57">
            <w:pPr>
              <w:widowControl/>
              <w:spacing w:line="0" w:lineRule="atLeast"/>
              <w:jc w:val="center"/>
              <w:rPr>
                <w:rFonts w:ascii="仿宋" w:hAnsi="仿宋"/>
                <w:color w:val="000000" w:themeColor="text1"/>
              </w:rPr>
            </w:pPr>
            <w:r>
              <w:rPr>
                <w:rFonts w:ascii="仿宋" w:hAnsi="仿宋"/>
                <w:color w:val="000000" w:themeColor="text1"/>
              </w:rPr>
              <w:t>1011-73-0</w:t>
            </w:r>
          </w:p>
        </w:tc>
        <w:tc>
          <w:tcPr>
            <w:tcW w:w="3027" w:type="dxa"/>
            <w:gridSpan w:val="2"/>
            <w:vAlign w:val="center"/>
          </w:tcPr>
          <w:p w14:paraId="6EFB8F77" w14:textId="77777777" w:rsidR="0011285F" w:rsidRDefault="00856F57">
            <w:pPr>
              <w:widowControl/>
              <w:spacing w:line="0" w:lineRule="atLeast"/>
              <w:jc w:val="center"/>
              <w:rPr>
                <w:rFonts w:ascii="仿宋" w:hAnsi="仿宋"/>
                <w:color w:val="000000" w:themeColor="text1"/>
              </w:rPr>
            </w:pPr>
            <w:r>
              <w:rPr>
                <w:rFonts w:ascii="仿宋" w:hAnsi="仿宋"/>
                <w:color w:val="000000" w:themeColor="text1"/>
              </w:rPr>
              <w:t>爆炸物，</w:t>
            </w:r>
            <w:r>
              <w:rPr>
                <w:rFonts w:ascii="仿宋" w:hAnsi="仿宋"/>
                <w:color w:val="000000" w:themeColor="text1"/>
              </w:rPr>
              <w:t>1.3</w:t>
            </w:r>
            <w:r>
              <w:rPr>
                <w:rFonts w:ascii="仿宋" w:hAnsi="仿宋"/>
                <w:color w:val="000000" w:themeColor="text1"/>
              </w:rPr>
              <w:t>项</w:t>
            </w:r>
          </w:p>
        </w:tc>
      </w:tr>
      <w:tr w:rsidR="0011285F" w14:paraId="400EED83" w14:textId="77777777">
        <w:trPr>
          <w:cantSplit/>
          <w:trHeight w:val="226"/>
        </w:trPr>
        <w:tc>
          <w:tcPr>
            <w:tcW w:w="8897" w:type="dxa"/>
            <w:gridSpan w:val="7"/>
            <w:shd w:val="clear" w:color="auto" w:fill="auto"/>
            <w:vAlign w:val="center"/>
          </w:tcPr>
          <w:p w14:paraId="12E04049" w14:textId="77777777" w:rsidR="0011285F" w:rsidRDefault="00856F57">
            <w:pPr>
              <w:spacing w:line="0" w:lineRule="atLeast"/>
              <w:rPr>
                <w:rFonts w:ascii="仿宋" w:hAnsi="仿宋"/>
                <w:b/>
                <w:bCs/>
                <w:color w:val="000000" w:themeColor="text1"/>
                <w:sz w:val="28"/>
                <w:szCs w:val="28"/>
              </w:rPr>
            </w:pPr>
            <w:r>
              <w:rPr>
                <w:rFonts w:ascii="仿宋" w:hAnsi="仿宋"/>
                <w:b/>
                <w:bCs/>
                <w:color w:val="000000" w:themeColor="text1"/>
                <w:sz w:val="28"/>
                <w:szCs w:val="28"/>
              </w:rPr>
              <w:t xml:space="preserve">9 </w:t>
            </w:r>
            <w:r>
              <w:rPr>
                <w:rFonts w:ascii="仿宋" w:hAnsi="仿宋"/>
                <w:b/>
                <w:bCs/>
                <w:color w:val="000000" w:themeColor="text1"/>
                <w:sz w:val="28"/>
                <w:szCs w:val="28"/>
              </w:rPr>
              <w:t>其他</w:t>
            </w:r>
          </w:p>
        </w:tc>
      </w:tr>
      <w:tr w:rsidR="0011285F" w14:paraId="2B9339A8" w14:textId="77777777">
        <w:trPr>
          <w:cantSplit/>
          <w:trHeight w:val="51"/>
        </w:trPr>
        <w:tc>
          <w:tcPr>
            <w:tcW w:w="907" w:type="dxa"/>
            <w:vMerge w:val="restart"/>
            <w:shd w:val="clear" w:color="auto" w:fill="auto"/>
            <w:vAlign w:val="center"/>
          </w:tcPr>
          <w:p w14:paraId="17BA8EE3" w14:textId="77777777" w:rsidR="0011285F" w:rsidRDefault="00856F57">
            <w:pPr>
              <w:spacing w:line="0" w:lineRule="atLeast"/>
              <w:jc w:val="center"/>
              <w:rPr>
                <w:rFonts w:ascii="仿宋" w:hAnsi="仿宋"/>
                <w:color w:val="000000" w:themeColor="text1"/>
              </w:rPr>
            </w:pPr>
            <w:r>
              <w:rPr>
                <w:rFonts w:ascii="仿宋" w:hAnsi="仿宋"/>
                <w:color w:val="000000" w:themeColor="text1"/>
              </w:rPr>
              <w:t>9.1</w:t>
            </w:r>
          </w:p>
        </w:tc>
        <w:tc>
          <w:tcPr>
            <w:tcW w:w="1605" w:type="dxa"/>
            <w:vAlign w:val="center"/>
          </w:tcPr>
          <w:p w14:paraId="6B085B33" w14:textId="77777777" w:rsidR="0011285F" w:rsidRDefault="00856F57">
            <w:pPr>
              <w:widowControl/>
              <w:spacing w:line="330" w:lineRule="exact"/>
              <w:rPr>
                <w:rFonts w:ascii="仿宋" w:hAnsi="仿宋"/>
                <w:color w:val="000000" w:themeColor="text1"/>
              </w:rPr>
            </w:pPr>
            <w:r>
              <w:rPr>
                <w:rFonts w:ascii="仿宋" w:hAnsi="仿宋"/>
                <w:color w:val="000000" w:themeColor="text1"/>
              </w:rPr>
              <w:t>硝化纤维素</w:t>
            </w:r>
            <w:r>
              <w:rPr>
                <w:rFonts w:ascii="仿宋" w:hAnsi="仿宋"/>
                <w:color w:val="000000" w:themeColor="text1"/>
              </w:rPr>
              <w:t>[</w:t>
            </w:r>
            <w:r>
              <w:rPr>
                <w:rFonts w:ascii="仿宋" w:hAnsi="仿宋"/>
                <w:color w:val="000000" w:themeColor="text1"/>
              </w:rPr>
              <w:t>干的或含水（或乙醇）＜</w:t>
            </w:r>
            <w:r>
              <w:rPr>
                <w:rFonts w:ascii="仿宋" w:hAnsi="仿宋"/>
                <w:color w:val="000000" w:themeColor="text1"/>
              </w:rPr>
              <w:t>25%]</w:t>
            </w:r>
          </w:p>
        </w:tc>
        <w:tc>
          <w:tcPr>
            <w:tcW w:w="1565" w:type="dxa"/>
            <w:gridSpan w:val="2"/>
            <w:vMerge w:val="restart"/>
            <w:vAlign w:val="center"/>
          </w:tcPr>
          <w:p w14:paraId="3A9FB155" w14:textId="77777777" w:rsidR="0011285F" w:rsidRDefault="00856F57">
            <w:pPr>
              <w:widowControl/>
              <w:spacing w:line="0" w:lineRule="atLeast"/>
              <w:jc w:val="center"/>
              <w:rPr>
                <w:rFonts w:ascii="仿宋" w:hAnsi="仿宋"/>
                <w:color w:val="000000" w:themeColor="text1"/>
              </w:rPr>
            </w:pPr>
            <w:r>
              <w:rPr>
                <w:rFonts w:ascii="仿宋" w:hAnsi="仿宋"/>
                <w:color w:val="000000" w:themeColor="text1"/>
              </w:rPr>
              <w:t>硝化棉</w:t>
            </w:r>
          </w:p>
        </w:tc>
        <w:tc>
          <w:tcPr>
            <w:tcW w:w="1833" w:type="dxa"/>
            <w:gridSpan w:val="2"/>
            <w:vMerge w:val="restart"/>
            <w:vAlign w:val="center"/>
          </w:tcPr>
          <w:p w14:paraId="1B62E2D2" w14:textId="77777777" w:rsidR="0011285F" w:rsidRDefault="00856F57">
            <w:pPr>
              <w:widowControl/>
              <w:spacing w:line="0" w:lineRule="atLeast"/>
              <w:jc w:val="center"/>
              <w:rPr>
                <w:rFonts w:ascii="仿宋" w:hAnsi="仿宋"/>
                <w:color w:val="000000" w:themeColor="text1"/>
              </w:rPr>
            </w:pPr>
            <w:r>
              <w:rPr>
                <w:rFonts w:ascii="仿宋" w:hAnsi="仿宋"/>
                <w:color w:val="000000" w:themeColor="text1"/>
              </w:rPr>
              <w:t>9004-70-0</w:t>
            </w:r>
          </w:p>
        </w:tc>
        <w:tc>
          <w:tcPr>
            <w:tcW w:w="2987" w:type="dxa"/>
            <w:vAlign w:val="center"/>
          </w:tcPr>
          <w:p w14:paraId="3BA45D11" w14:textId="77777777" w:rsidR="0011285F" w:rsidRDefault="00856F57">
            <w:pPr>
              <w:widowControl/>
              <w:spacing w:line="330" w:lineRule="exact"/>
              <w:jc w:val="center"/>
              <w:rPr>
                <w:rFonts w:ascii="仿宋" w:hAnsi="仿宋"/>
                <w:color w:val="000000" w:themeColor="text1"/>
              </w:rPr>
            </w:pPr>
            <w:r>
              <w:rPr>
                <w:rFonts w:ascii="仿宋" w:hAnsi="仿宋"/>
                <w:color w:val="000000" w:themeColor="text1"/>
              </w:rPr>
              <w:t>爆炸物，</w:t>
            </w:r>
            <w:r>
              <w:rPr>
                <w:rFonts w:ascii="仿宋" w:hAnsi="仿宋"/>
                <w:color w:val="000000" w:themeColor="text1"/>
              </w:rPr>
              <w:t>1.1</w:t>
            </w:r>
            <w:r>
              <w:rPr>
                <w:rFonts w:ascii="仿宋" w:hAnsi="仿宋"/>
                <w:color w:val="000000" w:themeColor="text1"/>
              </w:rPr>
              <w:t>项</w:t>
            </w:r>
          </w:p>
        </w:tc>
      </w:tr>
      <w:tr w:rsidR="0011285F" w14:paraId="65FF5570" w14:textId="77777777">
        <w:trPr>
          <w:cantSplit/>
          <w:trHeight w:val="183"/>
        </w:trPr>
        <w:tc>
          <w:tcPr>
            <w:tcW w:w="907" w:type="dxa"/>
            <w:vMerge/>
            <w:shd w:val="clear" w:color="auto" w:fill="auto"/>
            <w:vAlign w:val="center"/>
          </w:tcPr>
          <w:p w14:paraId="4A17ABC3" w14:textId="77777777" w:rsidR="0011285F" w:rsidRDefault="0011285F">
            <w:pPr>
              <w:spacing w:line="0" w:lineRule="atLeast"/>
              <w:jc w:val="center"/>
              <w:rPr>
                <w:rFonts w:ascii="仿宋" w:hAnsi="仿宋"/>
                <w:color w:val="000000" w:themeColor="text1"/>
              </w:rPr>
            </w:pPr>
          </w:p>
        </w:tc>
        <w:tc>
          <w:tcPr>
            <w:tcW w:w="1605" w:type="dxa"/>
            <w:vAlign w:val="center"/>
          </w:tcPr>
          <w:p w14:paraId="0925277E" w14:textId="77777777" w:rsidR="0011285F" w:rsidRDefault="00856F57">
            <w:pPr>
              <w:widowControl/>
              <w:spacing w:line="330" w:lineRule="exact"/>
              <w:rPr>
                <w:rFonts w:ascii="仿宋" w:hAnsi="仿宋"/>
                <w:color w:val="000000" w:themeColor="text1"/>
              </w:rPr>
            </w:pPr>
            <w:r>
              <w:rPr>
                <w:rFonts w:ascii="仿宋" w:hAnsi="仿宋"/>
                <w:color w:val="000000" w:themeColor="text1"/>
              </w:rPr>
              <w:t>硝化纤维素</w:t>
            </w:r>
            <w:r>
              <w:rPr>
                <w:rFonts w:ascii="仿宋" w:hAnsi="仿宋"/>
                <w:color w:val="000000" w:themeColor="text1"/>
              </w:rPr>
              <w:t>[</w:t>
            </w:r>
            <w:r>
              <w:rPr>
                <w:rFonts w:ascii="仿宋" w:hAnsi="仿宋"/>
                <w:color w:val="000000" w:themeColor="text1"/>
              </w:rPr>
              <w:t>含氮</w:t>
            </w:r>
            <w:r>
              <w:rPr>
                <w:rFonts w:ascii="仿宋" w:hAnsi="仿宋"/>
                <w:color w:val="000000" w:themeColor="text1"/>
              </w:rPr>
              <w:t>≤12.6%</w:t>
            </w:r>
            <w:r>
              <w:rPr>
                <w:rFonts w:ascii="仿宋" w:hAnsi="仿宋"/>
                <w:color w:val="000000" w:themeColor="text1"/>
              </w:rPr>
              <w:t>，含乙醇</w:t>
            </w:r>
            <w:r>
              <w:rPr>
                <w:rFonts w:ascii="仿宋" w:hAnsi="仿宋"/>
                <w:color w:val="000000" w:themeColor="text1"/>
              </w:rPr>
              <w:t>≥25%]</w:t>
            </w:r>
          </w:p>
        </w:tc>
        <w:tc>
          <w:tcPr>
            <w:tcW w:w="1565" w:type="dxa"/>
            <w:gridSpan w:val="2"/>
            <w:vMerge/>
            <w:vAlign w:val="center"/>
          </w:tcPr>
          <w:p w14:paraId="7168C378" w14:textId="77777777" w:rsidR="0011285F" w:rsidRDefault="0011285F">
            <w:pPr>
              <w:spacing w:line="0" w:lineRule="atLeast"/>
              <w:ind w:firstLine="560"/>
              <w:jc w:val="center"/>
              <w:rPr>
                <w:rFonts w:ascii="仿宋" w:hAnsi="仿宋"/>
                <w:color w:val="000000" w:themeColor="text1"/>
              </w:rPr>
            </w:pPr>
          </w:p>
        </w:tc>
        <w:tc>
          <w:tcPr>
            <w:tcW w:w="1833" w:type="dxa"/>
            <w:gridSpan w:val="2"/>
            <w:vMerge/>
            <w:vAlign w:val="center"/>
          </w:tcPr>
          <w:p w14:paraId="5B1FC35C" w14:textId="77777777" w:rsidR="0011285F" w:rsidRDefault="0011285F">
            <w:pPr>
              <w:spacing w:line="0" w:lineRule="atLeast"/>
              <w:ind w:firstLine="560"/>
              <w:jc w:val="center"/>
              <w:rPr>
                <w:rFonts w:ascii="仿宋" w:hAnsi="仿宋"/>
                <w:color w:val="000000" w:themeColor="text1"/>
              </w:rPr>
            </w:pPr>
          </w:p>
        </w:tc>
        <w:tc>
          <w:tcPr>
            <w:tcW w:w="2987" w:type="dxa"/>
            <w:vAlign w:val="center"/>
          </w:tcPr>
          <w:p w14:paraId="6C96887F" w14:textId="77777777" w:rsidR="0011285F" w:rsidRDefault="00856F57">
            <w:pPr>
              <w:widowControl/>
              <w:spacing w:line="330" w:lineRule="exact"/>
              <w:jc w:val="center"/>
              <w:rPr>
                <w:rFonts w:ascii="仿宋" w:hAnsi="仿宋"/>
                <w:color w:val="000000" w:themeColor="text1"/>
              </w:rPr>
            </w:pPr>
            <w:r>
              <w:rPr>
                <w:rFonts w:ascii="仿宋" w:hAnsi="仿宋"/>
                <w:color w:val="000000" w:themeColor="text1"/>
              </w:rPr>
              <w:t>易燃固体，类别</w:t>
            </w:r>
            <w:r>
              <w:rPr>
                <w:rFonts w:ascii="仿宋" w:hAnsi="仿宋"/>
                <w:color w:val="000000" w:themeColor="text1"/>
              </w:rPr>
              <w:t>1</w:t>
            </w:r>
          </w:p>
        </w:tc>
      </w:tr>
      <w:tr w:rsidR="0011285F" w14:paraId="4425394B" w14:textId="77777777">
        <w:trPr>
          <w:cantSplit/>
          <w:trHeight w:val="132"/>
        </w:trPr>
        <w:tc>
          <w:tcPr>
            <w:tcW w:w="907" w:type="dxa"/>
            <w:vMerge/>
            <w:shd w:val="clear" w:color="auto" w:fill="auto"/>
            <w:vAlign w:val="center"/>
          </w:tcPr>
          <w:p w14:paraId="0F7D99B5" w14:textId="77777777" w:rsidR="0011285F" w:rsidRDefault="0011285F">
            <w:pPr>
              <w:spacing w:line="0" w:lineRule="atLeast"/>
              <w:jc w:val="center"/>
              <w:rPr>
                <w:rFonts w:ascii="仿宋" w:hAnsi="仿宋"/>
                <w:color w:val="000000" w:themeColor="text1"/>
              </w:rPr>
            </w:pPr>
          </w:p>
        </w:tc>
        <w:tc>
          <w:tcPr>
            <w:tcW w:w="1605" w:type="dxa"/>
            <w:vAlign w:val="center"/>
          </w:tcPr>
          <w:p w14:paraId="607E7D6F" w14:textId="77777777" w:rsidR="0011285F" w:rsidRDefault="00856F57">
            <w:pPr>
              <w:widowControl/>
              <w:spacing w:line="330" w:lineRule="exact"/>
              <w:rPr>
                <w:rFonts w:ascii="仿宋" w:hAnsi="仿宋"/>
                <w:color w:val="000000" w:themeColor="text1"/>
              </w:rPr>
            </w:pPr>
            <w:r>
              <w:rPr>
                <w:rFonts w:ascii="仿宋" w:hAnsi="仿宋"/>
                <w:color w:val="000000" w:themeColor="text1"/>
              </w:rPr>
              <w:t>硝化纤维素</w:t>
            </w:r>
            <w:r>
              <w:rPr>
                <w:rFonts w:ascii="仿宋" w:hAnsi="仿宋"/>
                <w:color w:val="000000" w:themeColor="text1"/>
              </w:rPr>
              <w:t>[</w:t>
            </w:r>
            <w:r>
              <w:rPr>
                <w:rFonts w:ascii="仿宋" w:hAnsi="仿宋"/>
                <w:color w:val="000000" w:themeColor="text1"/>
              </w:rPr>
              <w:t>含氮</w:t>
            </w:r>
            <w:r>
              <w:rPr>
                <w:rFonts w:ascii="仿宋" w:hAnsi="仿宋"/>
                <w:color w:val="000000" w:themeColor="text1"/>
              </w:rPr>
              <w:t>≤12.6%]</w:t>
            </w:r>
          </w:p>
        </w:tc>
        <w:tc>
          <w:tcPr>
            <w:tcW w:w="1565" w:type="dxa"/>
            <w:gridSpan w:val="2"/>
            <w:vMerge/>
            <w:vAlign w:val="center"/>
          </w:tcPr>
          <w:p w14:paraId="6F9EEC81" w14:textId="77777777" w:rsidR="0011285F" w:rsidRDefault="0011285F">
            <w:pPr>
              <w:spacing w:line="0" w:lineRule="atLeast"/>
              <w:ind w:firstLine="560"/>
              <w:jc w:val="center"/>
              <w:rPr>
                <w:rFonts w:ascii="仿宋" w:hAnsi="仿宋"/>
                <w:color w:val="000000" w:themeColor="text1"/>
              </w:rPr>
            </w:pPr>
          </w:p>
        </w:tc>
        <w:tc>
          <w:tcPr>
            <w:tcW w:w="1833" w:type="dxa"/>
            <w:gridSpan w:val="2"/>
            <w:vMerge/>
            <w:vAlign w:val="center"/>
          </w:tcPr>
          <w:p w14:paraId="3EE40142" w14:textId="77777777" w:rsidR="0011285F" w:rsidRDefault="0011285F">
            <w:pPr>
              <w:spacing w:line="0" w:lineRule="atLeast"/>
              <w:ind w:firstLine="560"/>
              <w:jc w:val="center"/>
              <w:rPr>
                <w:rFonts w:ascii="仿宋" w:hAnsi="仿宋"/>
                <w:color w:val="000000" w:themeColor="text1"/>
              </w:rPr>
            </w:pPr>
          </w:p>
        </w:tc>
        <w:tc>
          <w:tcPr>
            <w:tcW w:w="2987" w:type="dxa"/>
            <w:vAlign w:val="center"/>
          </w:tcPr>
          <w:p w14:paraId="4C110623" w14:textId="77777777" w:rsidR="0011285F" w:rsidRDefault="00856F57">
            <w:pPr>
              <w:widowControl/>
              <w:spacing w:line="330" w:lineRule="exact"/>
              <w:ind w:leftChars="-1" w:left="-2"/>
              <w:jc w:val="center"/>
              <w:rPr>
                <w:rFonts w:ascii="仿宋" w:hAnsi="仿宋"/>
                <w:color w:val="000000" w:themeColor="text1"/>
              </w:rPr>
            </w:pPr>
            <w:r>
              <w:rPr>
                <w:rFonts w:ascii="仿宋" w:hAnsi="仿宋"/>
                <w:color w:val="000000" w:themeColor="text1"/>
              </w:rPr>
              <w:t>易燃固体，类别</w:t>
            </w:r>
            <w:r>
              <w:rPr>
                <w:rFonts w:ascii="仿宋" w:hAnsi="仿宋"/>
                <w:color w:val="000000" w:themeColor="text1"/>
              </w:rPr>
              <w:t>1</w:t>
            </w:r>
          </w:p>
        </w:tc>
      </w:tr>
      <w:tr w:rsidR="0011285F" w14:paraId="533770C6" w14:textId="77777777">
        <w:trPr>
          <w:cantSplit/>
          <w:trHeight w:val="51"/>
        </w:trPr>
        <w:tc>
          <w:tcPr>
            <w:tcW w:w="907" w:type="dxa"/>
            <w:vMerge/>
            <w:shd w:val="clear" w:color="auto" w:fill="auto"/>
            <w:vAlign w:val="center"/>
          </w:tcPr>
          <w:p w14:paraId="6313BE26" w14:textId="77777777" w:rsidR="0011285F" w:rsidRDefault="0011285F">
            <w:pPr>
              <w:spacing w:line="0" w:lineRule="atLeast"/>
              <w:jc w:val="center"/>
              <w:rPr>
                <w:rFonts w:ascii="仿宋" w:hAnsi="仿宋"/>
                <w:color w:val="000000" w:themeColor="text1"/>
              </w:rPr>
            </w:pPr>
          </w:p>
        </w:tc>
        <w:tc>
          <w:tcPr>
            <w:tcW w:w="1605" w:type="dxa"/>
            <w:vAlign w:val="center"/>
          </w:tcPr>
          <w:p w14:paraId="077291B9" w14:textId="77777777" w:rsidR="0011285F" w:rsidRDefault="00856F57">
            <w:pPr>
              <w:widowControl/>
              <w:spacing w:line="330" w:lineRule="exact"/>
              <w:rPr>
                <w:rFonts w:ascii="仿宋" w:hAnsi="仿宋"/>
                <w:color w:val="000000" w:themeColor="text1"/>
              </w:rPr>
            </w:pPr>
            <w:r>
              <w:rPr>
                <w:rFonts w:ascii="仿宋" w:hAnsi="仿宋"/>
                <w:color w:val="000000" w:themeColor="text1"/>
              </w:rPr>
              <w:t>硝化纤维素</w:t>
            </w:r>
            <w:r>
              <w:rPr>
                <w:rFonts w:ascii="仿宋" w:hAnsi="仿宋"/>
                <w:color w:val="000000" w:themeColor="text1"/>
              </w:rPr>
              <w:t>[</w:t>
            </w:r>
            <w:r>
              <w:rPr>
                <w:rFonts w:ascii="仿宋" w:hAnsi="仿宋"/>
                <w:color w:val="000000" w:themeColor="text1"/>
              </w:rPr>
              <w:t>含水</w:t>
            </w:r>
            <w:r>
              <w:rPr>
                <w:rFonts w:ascii="仿宋" w:hAnsi="仿宋"/>
                <w:color w:val="000000" w:themeColor="text1"/>
              </w:rPr>
              <w:t>≥25%]</w:t>
            </w:r>
          </w:p>
        </w:tc>
        <w:tc>
          <w:tcPr>
            <w:tcW w:w="1565" w:type="dxa"/>
            <w:gridSpan w:val="2"/>
            <w:vMerge/>
            <w:vAlign w:val="center"/>
          </w:tcPr>
          <w:p w14:paraId="514D187C" w14:textId="77777777" w:rsidR="0011285F" w:rsidRDefault="0011285F">
            <w:pPr>
              <w:spacing w:line="0" w:lineRule="atLeast"/>
              <w:ind w:firstLine="560"/>
              <w:jc w:val="center"/>
              <w:rPr>
                <w:rFonts w:ascii="仿宋" w:hAnsi="仿宋"/>
                <w:color w:val="000000" w:themeColor="text1"/>
              </w:rPr>
            </w:pPr>
          </w:p>
        </w:tc>
        <w:tc>
          <w:tcPr>
            <w:tcW w:w="1833" w:type="dxa"/>
            <w:gridSpan w:val="2"/>
            <w:vMerge/>
            <w:vAlign w:val="center"/>
          </w:tcPr>
          <w:p w14:paraId="15B12251" w14:textId="77777777" w:rsidR="0011285F" w:rsidRDefault="0011285F">
            <w:pPr>
              <w:spacing w:line="0" w:lineRule="atLeast"/>
              <w:ind w:firstLine="560"/>
              <w:jc w:val="center"/>
              <w:rPr>
                <w:rFonts w:ascii="仿宋" w:hAnsi="仿宋"/>
                <w:color w:val="000000" w:themeColor="text1"/>
              </w:rPr>
            </w:pPr>
          </w:p>
        </w:tc>
        <w:tc>
          <w:tcPr>
            <w:tcW w:w="2987" w:type="dxa"/>
            <w:vAlign w:val="center"/>
          </w:tcPr>
          <w:p w14:paraId="477E4C07" w14:textId="77777777" w:rsidR="0011285F" w:rsidRDefault="00856F57">
            <w:pPr>
              <w:widowControl/>
              <w:spacing w:line="330" w:lineRule="exact"/>
              <w:ind w:firstLineChars="15" w:firstLine="36"/>
              <w:jc w:val="center"/>
              <w:rPr>
                <w:rFonts w:ascii="仿宋" w:hAnsi="仿宋"/>
                <w:color w:val="000000" w:themeColor="text1"/>
              </w:rPr>
            </w:pPr>
            <w:r>
              <w:rPr>
                <w:rFonts w:ascii="仿宋" w:hAnsi="仿宋"/>
                <w:color w:val="000000" w:themeColor="text1"/>
              </w:rPr>
              <w:t>易燃固体，类别</w:t>
            </w:r>
            <w:r>
              <w:rPr>
                <w:rFonts w:ascii="仿宋" w:hAnsi="仿宋"/>
                <w:color w:val="000000" w:themeColor="text1"/>
              </w:rPr>
              <w:t>1</w:t>
            </w:r>
          </w:p>
        </w:tc>
      </w:tr>
      <w:tr w:rsidR="0011285F" w14:paraId="3F0BFF98" w14:textId="77777777">
        <w:trPr>
          <w:cantSplit/>
          <w:trHeight w:val="51"/>
        </w:trPr>
        <w:tc>
          <w:tcPr>
            <w:tcW w:w="907" w:type="dxa"/>
            <w:vMerge/>
            <w:shd w:val="clear" w:color="auto" w:fill="auto"/>
            <w:vAlign w:val="center"/>
          </w:tcPr>
          <w:p w14:paraId="10EE39AB" w14:textId="77777777" w:rsidR="0011285F" w:rsidRDefault="0011285F">
            <w:pPr>
              <w:spacing w:line="0" w:lineRule="atLeast"/>
              <w:jc w:val="center"/>
              <w:rPr>
                <w:rFonts w:ascii="仿宋" w:hAnsi="仿宋"/>
                <w:color w:val="000000" w:themeColor="text1"/>
              </w:rPr>
            </w:pPr>
          </w:p>
        </w:tc>
        <w:tc>
          <w:tcPr>
            <w:tcW w:w="1605" w:type="dxa"/>
            <w:vAlign w:val="center"/>
          </w:tcPr>
          <w:p w14:paraId="1E271184" w14:textId="77777777" w:rsidR="0011285F" w:rsidRDefault="00856F57">
            <w:pPr>
              <w:widowControl/>
              <w:spacing w:line="330" w:lineRule="exact"/>
              <w:rPr>
                <w:rFonts w:ascii="仿宋" w:hAnsi="仿宋"/>
                <w:color w:val="000000" w:themeColor="text1"/>
              </w:rPr>
            </w:pPr>
            <w:r>
              <w:rPr>
                <w:rFonts w:ascii="仿宋" w:hAnsi="仿宋"/>
                <w:color w:val="000000" w:themeColor="text1"/>
              </w:rPr>
              <w:t>硝化纤维素</w:t>
            </w:r>
            <w:r>
              <w:rPr>
                <w:rFonts w:ascii="仿宋" w:hAnsi="仿宋"/>
                <w:color w:val="000000" w:themeColor="text1"/>
              </w:rPr>
              <w:t>[</w:t>
            </w:r>
            <w:r>
              <w:rPr>
                <w:rFonts w:ascii="仿宋" w:hAnsi="仿宋"/>
                <w:color w:val="000000" w:themeColor="text1"/>
              </w:rPr>
              <w:t>含乙醇</w:t>
            </w:r>
            <w:r>
              <w:rPr>
                <w:rFonts w:ascii="仿宋" w:hAnsi="仿宋"/>
                <w:color w:val="000000" w:themeColor="text1"/>
              </w:rPr>
              <w:t>≥25%]</w:t>
            </w:r>
          </w:p>
        </w:tc>
        <w:tc>
          <w:tcPr>
            <w:tcW w:w="1565" w:type="dxa"/>
            <w:gridSpan w:val="2"/>
            <w:vMerge/>
            <w:vAlign w:val="center"/>
          </w:tcPr>
          <w:p w14:paraId="5BD7B7DD" w14:textId="77777777" w:rsidR="0011285F" w:rsidRDefault="0011285F">
            <w:pPr>
              <w:spacing w:line="0" w:lineRule="atLeast"/>
              <w:ind w:firstLine="560"/>
              <w:jc w:val="center"/>
              <w:rPr>
                <w:rFonts w:ascii="仿宋" w:hAnsi="仿宋"/>
                <w:color w:val="000000" w:themeColor="text1"/>
              </w:rPr>
            </w:pPr>
          </w:p>
        </w:tc>
        <w:tc>
          <w:tcPr>
            <w:tcW w:w="1833" w:type="dxa"/>
            <w:gridSpan w:val="2"/>
            <w:vMerge/>
            <w:vAlign w:val="center"/>
          </w:tcPr>
          <w:p w14:paraId="7DB57AFD" w14:textId="77777777" w:rsidR="0011285F" w:rsidRDefault="0011285F">
            <w:pPr>
              <w:spacing w:line="0" w:lineRule="atLeast"/>
              <w:ind w:firstLine="560"/>
              <w:jc w:val="center"/>
              <w:rPr>
                <w:rFonts w:ascii="仿宋" w:hAnsi="仿宋"/>
                <w:color w:val="000000" w:themeColor="text1"/>
              </w:rPr>
            </w:pPr>
          </w:p>
        </w:tc>
        <w:tc>
          <w:tcPr>
            <w:tcW w:w="2987" w:type="dxa"/>
            <w:vAlign w:val="center"/>
          </w:tcPr>
          <w:p w14:paraId="363C36B8" w14:textId="77777777" w:rsidR="0011285F" w:rsidRDefault="00856F57">
            <w:pPr>
              <w:widowControl/>
              <w:spacing w:line="330" w:lineRule="exact"/>
              <w:jc w:val="center"/>
              <w:rPr>
                <w:rFonts w:ascii="仿宋" w:hAnsi="仿宋"/>
                <w:color w:val="000000" w:themeColor="text1"/>
              </w:rPr>
            </w:pPr>
            <w:r>
              <w:rPr>
                <w:rFonts w:ascii="仿宋" w:hAnsi="仿宋"/>
                <w:color w:val="000000" w:themeColor="text1"/>
              </w:rPr>
              <w:t>爆炸物，</w:t>
            </w:r>
            <w:r>
              <w:rPr>
                <w:rFonts w:ascii="仿宋" w:hAnsi="仿宋"/>
                <w:color w:val="000000" w:themeColor="text1"/>
              </w:rPr>
              <w:t>1.3</w:t>
            </w:r>
            <w:r>
              <w:rPr>
                <w:rFonts w:ascii="仿宋" w:hAnsi="仿宋"/>
                <w:color w:val="000000" w:themeColor="text1"/>
              </w:rPr>
              <w:t>项</w:t>
            </w:r>
          </w:p>
        </w:tc>
      </w:tr>
      <w:tr w:rsidR="0011285F" w14:paraId="759A2C79" w14:textId="77777777">
        <w:trPr>
          <w:cantSplit/>
          <w:trHeight w:val="1650"/>
        </w:trPr>
        <w:tc>
          <w:tcPr>
            <w:tcW w:w="907" w:type="dxa"/>
            <w:vMerge/>
            <w:shd w:val="clear" w:color="auto" w:fill="auto"/>
            <w:vAlign w:val="center"/>
          </w:tcPr>
          <w:p w14:paraId="4A594063" w14:textId="77777777" w:rsidR="0011285F" w:rsidRDefault="0011285F">
            <w:pPr>
              <w:spacing w:line="0" w:lineRule="atLeast"/>
              <w:jc w:val="center"/>
              <w:rPr>
                <w:rFonts w:ascii="仿宋" w:hAnsi="仿宋"/>
                <w:color w:val="000000" w:themeColor="text1"/>
              </w:rPr>
            </w:pPr>
          </w:p>
        </w:tc>
        <w:tc>
          <w:tcPr>
            <w:tcW w:w="1605" w:type="dxa"/>
            <w:vAlign w:val="center"/>
          </w:tcPr>
          <w:p w14:paraId="5D07EB75" w14:textId="77777777" w:rsidR="0011285F" w:rsidRDefault="00856F57">
            <w:pPr>
              <w:widowControl/>
              <w:spacing w:line="330" w:lineRule="exact"/>
              <w:rPr>
                <w:rFonts w:ascii="仿宋" w:hAnsi="仿宋"/>
                <w:color w:val="000000" w:themeColor="text1"/>
              </w:rPr>
            </w:pPr>
            <w:r>
              <w:rPr>
                <w:rFonts w:ascii="仿宋" w:hAnsi="仿宋"/>
                <w:color w:val="000000" w:themeColor="text1"/>
              </w:rPr>
              <w:t>硝化纤维素</w:t>
            </w:r>
            <w:r>
              <w:rPr>
                <w:rFonts w:ascii="仿宋" w:hAnsi="仿宋"/>
                <w:color w:val="000000" w:themeColor="text1"/>
              </w:rPr>
              <w:t>[</w:t>
            </w:r>
            <w:r>
              <w:rPr>
                <w:rFonts w:ascii="仿宋" w:hAnsi="仿宋"/>
                <w:color w:val="000000" w:themeColor="text1"/>
              </w:rPr>
              <w:t>未改型的，或增塑的，含增塑剂＜</w:t>
            </w:r>
            <w:r>
              <w:rPr>
                <w:rFonts w:ascii="仿宋" w:hAnsi="仿宋"/>
                <w:color w:val="000000" w:themeColor="text1"/>
              </w:rPr>
              <w:t>18%]</w:t>
            </w:r>
          </w:p>
        </w:tc>
        <w:tc>
          <w:tcPr>
            <w:tcW w:w="1565" w:type="dxa"/>
            <w:gridSpan w:val="2"/>
            <w:vMerge/>
            <w:vAlign w:val="center"/>
          </w:tcPr>
          <w:p w14:paraId="13E0CB03" w14:textId="77777777" w:rsidR="0011285F" w:rsidRDefault="0011285F">
            <w:pPr>
              <w:spacing w:line="0" w:lineRule="atLeast"/>
              <w:ind w:firstLine="560"/>
              <w:jc w:val="center"/>
              <w:rPr>
                <w:rFonts w:ascii="仿宋" w:hAnsi="仿宋"/>
                <w:color w:val="000000" w:themeColor="text1"/>
              </w:rPr>
            </w:pPr>
          </w:p>
        </w:tc>
        <w:tc>
          <w:tcPr>
            <w:tcW w:w="1833" w:type="dxa"/>
            <w:gridSpan w:val="2"/>
            <w:vMerge/>
            <w:vAlign w:val="center"/>
          </w:tcPr>
          <w:p w14:paraId="31D8EDF5" w14:textId="77777777" w:rsidR="0011285F" w:rsidRDefault="0011285F">
            <w:pPr>
              <w:spacing w:line="0" w:lineRule="atLeast"/>
              <w:ind w:firstLine="560"/>
              <w:jc w:val="center"/>
              <w:rPr>
                <w:rFonts w:ascii="仿宋" w:hAnsi="仿宋"/>
                <w:color w:val="000000" w:themeColor="text1"/>
              </w:rPr>
            </w:pPr>
          </w:p>
        </w:tc>
        <w:tc>
          <w:tcPr>
            <w:tcW w:w="2987" w:type="dxa"/>
            <w:vAlign w:val="center"/>
          </w:tcPr>
          <w:p w14:paraId="6A2DAEDC" w14:textId="77777777" w:rsidR="0011285F" w:rsidRDefault="00856F57">
            <w:pPr>
              <w:widowControl/>
              <w:spacing w:line="330" w:lineRule="exact"/>
              <w:ind w:firstLine="560"/>
              <w:rPr>
                <w:rFonts w:ascii="仿宋" w:hAnsi="仿宋"/>
                <w:color w:val="000000" w:themeColor="text1"/>
              </w:rPr>
            </w:pPr>
            <w:r>
              <w:rPr>
                <w:rFonts w:ascii="仿宋" w:hAnsi="仿宋"/>
                <w:color w:val="000000" w:themeColor="text1"/>
              </w:rPr>
              <w:t>爆炸物，</w:t>
            </w:r>
            <w:r>
              <w:rPr>
                <w:rFonts w:ascii="仿宋" w:hAnsi="仿宋"/>
                <w:color w:val="000000" w:themeColor="text1"/>
              </w:rPr>
              <w:t>1.1</w:t>
            </w:r>
            <w:r>
              <w:rPr>
                <w:rFonts w:ascii="仿宋" w:hAnsi="仿宋"/>
                <w:color w:val="000000" w:themeColor="text1"/>
              </w:rPr>
              <w:t>项</w:t>
            </w:r>
          </w:p>
        </w:tc>
      </w:tr>
      <w:tr w:rsidR="0011285F" w14:paraId="503305F9" w14:textId="77777777">
        <w:trPr>
          <w:cantSplit/>
          <w:trHeight w:val="226"/>
        </w:trPr>
        <w:tc>
          <w:tcPr>
            <w:tcW w:w="907" w:type="dxa"/>
            <w:vMerge/>
            <w:shd w:val="clear" w:color="auto" w:fill="auto"/>
            <w:vAlign w:val="center"/>
          </w:tcPr>
          <w:p w14:paraId="36A91625" w14:textId="77777777" w:rsidR="0011285F" w:rsidRDefault="0011285F">
            <w:pPr>
              <w:spacing w:line="0" w:lineRule="atLeast"/>
              <w:jc w:val="center"/>
              <w:rPr>
                <w:rFonts w:ascii="仿宋" w:hAnsi="仿宋"/>
                <w:color w:val="000000" w:themeColor="text1"/>
              </w:rPr>
            </w:pPr>
          </w:p>
        </w:tc>
        <w:tc>
          <w:tcPr>
            <w:tcW w:w="1605" w:type="dxa"/>
            <w:vAlign w:val="center"/>
          </w:tcPr>
          <w:p w14:paraId="0FC34A68" w14:textId="77777777" w:rsidR="0011285F" w:rsidRDefault="00856F57">
            <w:pPr>
              <w:widowControl/>
              <w:spacing w:line="0" w:lineRule="atLeast"/>
              <w:jc w:val="center"/>
              <w:rPr>
                <w:rFonts w:ascii="仿宋" w:hAnsi="仿宋"/>
                <w:color w:val="000000" w:themeColor="text1"/>
              </w:rPr>
            </w:pPr>
            <w:r>
              <w:rPr>
                <w:rFonts w:ascii="仿宋" w:hAnsi="仿宋"/>
                <w:color w:val="000000" w:themeColor="text1"/>
              </w:rPr>
              <w:t>硝化纤维素溶液</w:t>
            </w:r>
            <w:r>
              <w:rPr>
                <w:rFonts w:ascii="仿宋" w:hAnsi="仿宋"/>
                <w:color w:val="000000" w:themeColor="text1"/>
              </w:rPr>
              <w:t>[</w:t>
            </w:r>
            <w:r>
              <w:rPr>
                <w:rFonts w:ascii="仿宋" w:hAnsi="仿宋"/>
                <w:color w:val="000000" w:themeColor="text1"/>
              </w:rPr>
              <w:t>含氮量</w:t>
            </w:r>
            <w:r>
              <w:rPr>
                <w:rFonts w:ascii="仿宋" w:hAnsi="仿宋"/>
                <w:color w:val="000000" w:themeColor="text1"/>
              </w:rPr>
              <w:t>≤12.6%</w:t>
            </w:r>
            <w:r>
              <w:rPr>
                <w:rFonts w:ascii="仿宋" w:hAnsi="仿宋"/>
                <w:color w:val="000000" w:themeColor="text1"/>
              </w:rPr>
              <w:t>，含硝化纤维素</w:t>
            </w:r>
            <w:r>
              <w:rPr>
                <w:rFonts w:ascii="仿宋" w:hAnsi="仿宋"/>
                <w:color w:val="000000" w:themeColor="text1"/>
              </w:rPr>
              <w:t>≤55%]</w:t>
            </w:r>
          </w:p>
        </w:tc>
        <w:tc>
          <w:tcPr>
            <w:tcW w:w="1565" w:type="dxa"/>
            <w:gridSpan w:val="2"/>
            <w:vAlign w:val="center"/>
          </w:tcPr>
          <w:p w14:paraId="520A3DC3" w14:textId="77777777" w:rsidR="0011285F" w:rsidRDefault="00856F57">
            <w:pPr>
              <w:spacing w:line="0" w:lineRule="atLeast"/>
              <w:jc w:val="center"/>
              <w:rPr>
                <w:rFonts w:ascii="仿宋" w:hAnsi="仿宋"/>
                <w:color w:val="000000" w:themeColor="text1"/>
                <w:spacing w:val="-10"/>
              </w:rPr>
            </w:pPr>
            <w:r>
              <w:rPr>
                <w:rFonts w:ascii="仿宋" w:hAnsi="仿宋"/>
                <w:color w:val="000000" w:themeColor="text1"/>
                <w:spacing w:val="-10"/>
              </w:rPr>
              <w:t>硝化棉溶液</w:t>
            </w:r>
          </w:p>
        </w:tc>
        <w:tc>
          <w:tcPr>
            <w:tcW w:w="1833" w:type="dxa"/>
            <w:gridSpan w:val="2"/>
            <w:vMerge/>
            <w:vAlign w:val="center"/>
          </w:tcPr>
          <w:p w14:paraId="6DF054B4" w14:textId="77777777" w:rsidR="0011285F" w:rsidRDefault="0011285F">
            <w:pPr>
              <w:spacing w:line="0" w:lineRule="atLeast"/>
              <w:jc w:val="center"/>
              <w:rPr>
                <w:rFonts w:ascii="仿宋" w:hAnsi="仿宋"/>
                <w:color w:val="000000" w:themeColor="text1"/>
              </w:rPr>
            </w:pPr>
          </w:p>
        </w:tc>
        <w:tc>
          <w:tcPr>
            <w:tcW w:w="2987" w:type="dxa"/>
            <w:vAlign w:val="center"/>
          </w:tcPr>
          <w:p w14:paraId="37EE68B0" w14:textId="77777777" w:rsidR="0011285F" w:rsidRDefault="00856F57">
            <w:pPr>
              <w:spacing w:line="0" w:lineRule="atLeast"/>
              <w:jc w:val="center"/>
              <w:rPr>
                <w:rFonts w:ascii="仿宋" w:hAnsi="仿宋"/>
                <w:color w:val="000000" w:themeColor="text1"/>
              </w:rPr>
            </w:pPr>
            <w:r>
              <w:rPr>
                <w:rFonts w:ascii="仿宋" w:hAnsi="仿宋"/>
                <w:color w:val="000000" w:themeColor="text1"/>
              </w:rPr>
              <w:t>易燃液体，类别</w:t>
            </w:r>
            <w:r>
              <w:rPr>
                <w:rFonts w:ascii="仿宋" w:hAnsi="仿宋"/>
                <w:color w:val="000000" w:themeColor="text1"/>
              </w:rPr>
              <w:t>2</w:t>
            </w:r>
          </w:p>
        </w:tc>
      </w:tr>
      <w:tr w:rsidR="0011285F" w14:paraId="5F2CED54" w14:textId="77777777">
        <w:trPr>
          <w:cantSplit/>
          <w:trHeight w:val="226"/>
        </w:trPr>
        <w:tc>
          <w:tcPr>
            <w:tcW w:w="907" w:type="dxa"/>
            <w:shd w:val="clear" w:color="auto" w:fill="auto"/>
            <w:vAlign w:val="center"/>
          </w:tcPr>
          <w:p w14:paraId="5078F9B9" w14:textId="77777777" w:rsidR="0011285F" w:rsidRDefault="00856F57">
            <w:pPr>
              <w:spacing w:line="0" w:lineRule="atLeast"/>
              <w:jc w:val="center"/>
              <w:rPr>
                <w:rFonts w:ascii="仿宋" w:hAnsi="仿宋"/>
                <w:color w:val="000000" w:themeColor="text1"/>
              </w:rPr>
            </w:pPr>
            <w:r>
              <w:rPr>
                <w:rFonts w:ascii="仿宋" w:hAnsi="仿宋"/>
                <w:color w:val="000000" w:themeColor="text1"/>
              </w:rPr>
              <w:t>9.2</w:t>
            </w:r>
          </w:p>
        </w:tc>
        <w:tc>
          <w:tcPr>
            <w:tcW w:w="1605" w:type="dxa"/>
            <w:vAlign w:val="center"/>
          </w:tcPr>
          <w:p w14:paraId="4C1106FF" w14:textId="77777777" w:rsidR="0011285F" w:rsidRDefault="00856F57">
            <w:pPr>
              <w:widowControl/>
              <w:spacing w:line="0" w:lineRule="atLeast"/>
              <w:jc w:val="center"/>
              <w:rPr>
                <w:rFonts w:ascii="仿宋" w:hAnsi="仿宋"/>
                <w:color w:val="000000" w:themeColor="text1"/>
              </w:rPr>
            </w:pPr>
            <w:r>
              <w:rPr>
                <w:rFonts w:ascii="仿宋" w:hAnsi="仿宋"/>
                <w:color w:val="000000" w:themeColor="text1"/>
              </w:rPr>
              <w:t>4</w:t>
            </w:r>
            <w:r>
              <w:rPr>
                <w:rFonts w:ascii="仿宋" w:hAnsi="仿宋"/>
                <w:color w:val="000000" w:themeColor="text1"/>
              </w:rPr>
              <w:t>，</w:t>
            </w:r>
            <w:r>
              <w:rPr>
                <w:rFonts w:ascii="仿宋" w:hAnsi="仿宋"/>
                <w:color w:val="000000" w:themeColor="text1"/>
              </w:rPr>
              <w:t>6-</w:t>
            </w:r>
            <w:r>
              <w:rPr>
                <w:rFonts w:ascii="仿宋" w:hAnsi="仿宋"/>
                <w:color w:val="000000" w:themeColor="text1"/>
              </w:rPr>
              <w:t>二硝基</w:t>
            </w:r>
            <w:r>
              <w:rPr>
                <w:rFonts w:ascii="仿宋" w:hAnsi="仿宋"/>
                <w:color w:val="000000" w:themeColor="text1"/>
              </w:rPr>
              <w:t>-2-</w:t>
            </w:r>
            <w:r>
              <w:rPr>
                <w:rFonts w:ascii="仿宋" w:hAnsi="仿宋"/>
                <w:color w:val="000000" w:themeColor="text1"/>
              </w:rPr>
              <w:t>氨基苯酚钠</w:t>
            </w:r>
          </w:p>
        </w:tc>
        <w:tc>
          <w:tcPr>
            <w:tcW w:w="1565" w:type="dxa"/>
            <w:gridSpan w:val="2"/>
            <w:vAlign w:val="center"/>
          </w:tcPr>
          <w:p w14:paraId="444647D8" w14:textId="77777777" w:rsidR="0011285F" w:rsidRDefault="00856F57">
            <w:pPr>
              <w:spacing w:line="0" w:lineRule="atLeast"/>
              <w:jc w:val="center"/>
              <w:rPr>
                <w:rFonts w:ascii="仿宋" w:hAnsi="仿宋"/>
                <w:color w:val="000000" w:themeColor="text1"/>
              </w:rPr>
            </w:pPr>
            <w:r>
              <w:rPr>
                <w:rFonts w:ascii="仿宋" w:hAnsi="仿宋"/>
                <w:color w:val="000000" w:themeColor="text1"/>
              </w:rPr>
              <w:t>苦氨酸钠</w:t>
            </w:r>
          </w:p>
        </w:tc>
        <w:tc>
          <w:tcPr>
            <w:tcW w:w="1833" w:type="dxa"/>
            <w:gridSpan w:val="2"/>
            <w:vAlign w:val="center"/>
          </w:tcPr>
          <w:p w14:paraId="573EEFD3" w14:textId="77777777" w:rsidR="0011285F" w:rsidRDefault="00856F57">
            <w:pPr>
              <w:spacing w:line="0" w:lineRule="atLeast"/>
              <w:ind w:firstLineChars="72" w:firstLine="173"/>
              <w:rPr>
                <w:rFonts w:ascii="仿宋" w:hAnsi="仿宋"/>
                <w:color w:val="000000" w:themeColor="text1"/>
              </w:rPr>
            </w:pPr>
            <w:r>
              <w:rPr>
                <w:rFonts w:ascii="仿宋" w:hAnsi="仿宋"/>
                <w:color w:val="000000" w:themeColor="text1"/>
              </w:rPr>
              <w:t>831-52-7</w:t>
            </w:r>
          </w:p>
        </w:tc>
        <w:tc>
          <w:tcPr>
            <w:tcW w:w="2987" w:type="dxa"/>
            <w:vAlign w:val="center"/>
          </w:tcPr>
          <w:p w14:paraId="248360FF" w14:textId="77777777" w:rsidR="0011285F" w:rsidRDefault="00856F57">
            <w:pPr>
              <w:spacing w:line="0" w:lineRule="atLeast"/>
              <w:jc w:val="center"/>
              <w:rPr>
                <w:rFonts w:ascii="仿宋" w:hAnsi="仿宋"/>
                <w:color w:val="000000" w:themeColor="text1"/>
              </w:rPr>
            </w:pPr>
            <w:r>
              <w:rPr>
                <w:rFonts w:ascii="仿宋" w:hAnsi="仿宋"/>
                <w:color w:val="000000" w:themeColor="text1"/>
              </w:rPr>
              <w:t>爆炸物，</w:t>
            </w:r>
            <w:r>
              <w:rPr>
                <w:rFonts w:ascii="仿宋" w:hAnsi="仿宋"/>
                <w:color w:val="000000" w:themeColor="text1"/>
              </w:rPr>
              <w:t>1.3</w:t>
            </w:r>
            <w:r>
              <w:rPr>
                <w:rFonts w:ascii="仿宋" w:hAnsi="仿宋"/>
                <w:color w:val="000000" w:themeColor="text1"/>
              </w:rPr>
              <w:t>项</w:t>
            </w:r>
          </w:p>
        </w:tc>
      </w:tr>
      <w:tr w:rsidR="0011285F" w14:paraId="4D20F174" w14:textId="77777777">
        <w:trPr>
          <w:cantSplit/>
          <w:trHeight w:val="226"/>
        </w:trPr>
        <w:tc>
          <w:tcPr>
            <w:tcW w:w="907" w:type="dxa"/>
            <w:vAlign w:val="center"/>
          </w:tcPr>
          <w:p w14:paraId="59998F6C" w14:textId="77777777" w:rsidR="0011285F" w:rsidRDefault="00856F57">
            <w:pPr>
              <w:spacing w:line="0" w:lineRule="atLeast"/>
              <w:jc w:val="center"/>
              <w:rPr>
                <w:rFonts w:ascii="仿宋" w:hAnsi="仿宋"/>
                <w:color w:val="000000" w:themeColor="text1"/>
              </w:rPr>
            </w:pPr>
            <w:r>
              <w:rPr>
                <w:rFonts w:ascii="仿宋" w:hAnsi="仿宋"/>
                <w:color w:val="000000" w:themeColor="text1"/>
              </w:rPr>
              <w:t>9.3</w:t>
            </w:r>
          </w:p>
        </w:tc>
        <w:tc>
          <w:tcPr>
            <w:tcW w:w="1605" w:type="dxa"/>
            <w:vAlign w:val="center"/>
          </w:tcPr>
          <w:p w14:paraId="73200F41" w14:textId="77777777" w:rsidR="0011285F" w:rsidRDefault="00856F57">
            <w:pPr>
              <w:widowControl/>
              <w:spacing w:line="0" w:lineRule="atLeast"/>
              <w:jc w:val="center"/>
              <w:rPr>
                <w:rFonts w:ascii="仿宋" w:hAnsi="仿宋"/>
                <w:color w:val="000000" w:themeColor="text1"/>
              </w:rPr>
            </w:pPr>
            <w:r>
              <w:rPr>
                <w:rFonts w:ascii="仿宋" w:hAnsi="仿宋"/>
                <w:color w:val="000000" w:themeColor="text1"/>
              </w:rPr>
              <w:t>高锰酸钾</w:t>
            </w:r>
          </w:p>
        </w:tc>
        <w:tc>
          <w:tcPr>
            <w:tcW w:w="1565" w:type="dxa"/>
            <w:gridSpan w:val="2"/>
            <w:vAlign w:val="center"/>
          </w:tcPr>
          <w:p w14:paraId="2FF61578" w14:textId="77777777" w:rsidR="0011285F" w:rsidRDefault="00856F57">
            <w:pPr>
              <w:widowControl/>
              <w:spacing w:line="0" w:lineRule="atLeast"/>
              <w:jc w:val="center"/>
              <w:rPr>
                <w:rFonts w:ascii="仿宋" w:hAnsi="仿宋"/>
                <w:color w:val="000000" w:themeColor="text1"/>
              </w:rPr>
            </w:pPr>
            <w:r>
              <w:rPr>
                <w:rFonts w:ascii="仿宋" w:hAnsi="仿宋"/>
                <w:color w:val="000000" w:themeColor="text1"/>
              </w:rPr>
              <w:t>过锰酸钾；灰锰氧</w:t>
            </w:r>
          </w:p>
        </w:tc>
        <w:tc>
          <w:tcPr>
            <w:tcW w:w="1833" w:type="dxa"/>
            <w:gridSpan w:val="2"/>
            <w:vAlign w:val="center"/>
          </w:tcPr>
          <w:p w14:paraId="0EA262F4" w14:textId="77777777" w:rsidR="0011285F" w:rsidRDefault="00856F57">
            <w:pPr>
              <w:widowControl/>
              <w:spacing w:line="0" w:lineRule="atLeast"/>
              <w:jc w:val="center"/>
              <w:rPr>
                <w:rFonts w:ascii="仿宋" w:hAnsi="仿宋"/>
                <w:color w:val="000000" w:themeColor="text1"/>
              </w:rPr>
            </w:pPr>
            <w:r>
              <w:rPr>
                <w:rFonts w:ascii="仿宋" w:hAnsi="仿宋"/>
                <w:color w:val="000000" w:themeColor="text1"/>
              </w:rPr>
              <w:t>7722-64-7</w:t>
            </w:r>
          </w:p>
        </w:tc>
        <w:tc>
          <w:tcPr>
            <w:tcW w:w="2987" w:type="dxa"/>
            <w:vAlign w:val="center"/>
          </w:tcPr>
          <w:p w14:paraId="06BAF3A0" w14:textId="77777777" w:rsidR="0011285F" w:rsidRDefault="00856F57">
            <w:pPr>
              <w:widowControl/>
              <w:spacing w:line="0" w:lineRule="atLeast"/>
              <w:jc w:val="center"/>
              <w:rPr>
                <w:rFonts w:ascii="仿宋" w:hAnsi="仿宋"/>
                <w:color w:val="000000" w:themeColor="text1"/>
              </w:rPr>
            </w:pPr>
            <w:r>
              <w:rPr>
                <w:rFonts w:ascii="仿宋" w:hAnsi="仿宋"/>
                <w:color w:val="000000" w:themeColor="text1"/>
              </w:rPr>
              <w:t>氧化性固体，类别</w:t>
            </w:r>
            <w:r>
              <w:rPr>
                <w:rFonts w:ascii="仿宋" w:hAnsi="仿宋"/>
                <w:color w:val="000000" w:themeColor="text1"/>
              </w:rPr>
              <w:t>2</w:t>
            </w:r>
          </w:p>
        </w:tc>
      </w:tr>
      <w:tr w:rsidR="0011285F" w14:paraId="156284CD" w14:textId="77777777">
        <w:trPr>
          <w:cantSplit/>
          <w:trHeight w:val="226"/>
        </w:trPr>
        <w:tc>
          <w:tcPr>
            <w:tcW w:w="907" w:type="dxa"/>
            <w:vAlign w:val="center"/>
          </w:tcPr>
          <w:p w14:paraId="03DBCF0E" w14:textId="77777777" w:rsidR="0011285F" w:rsidRDefault="00856F57">
            <w:pPr>
              <w:spacing w:line="0" w:lineRule="atLeast"/>
              <w:jc w:val="center"/>
              <w:rPr>
                <w:rFonts w:ascii="仿宋" w:hAnsi="仿宋"/>
                <w:color w:val="000000" w:themeColor="text1"/>
              </w:rPr>
            </w:pPr>
            <w:r>
              <w:rPr>
                <w:rFonts w:ascii="仿宋" w:hAnsi="仿宋"/>
                <w:color w:val="000000" w:themeColor="text1"/>
              </w:rPr>
              <w:t>9.4</w:t>
            </w:r>
          </w:p>
        </w:tc>
        <w:tc>
          <w:tcPr>
            <w:tcW w:w="1605" w:type="dxa"/>
            <w:vAlign w:val="center"/>
          </w:tcPr>
          <w:p w14:paraId="22A2EC62" w14:textId="77777777" w:rsidR="0011285F" w:rsidRDefault="00856F57">
            <w:pPr>
              <w:widowControl/>
              <w:spacing w:line="0" w:lineRule="atLeast"/>
              <w:jc w:val="center"/>
              <w:rPr>
                <w:rFonts w:ascii="仿宋" w:hAnsi="仿宋"/>
                <w:color w:val="000000" w:themeColor="text1"/>
              </w:rPr>
            </w:pPr>
            <w:r>
              <w:rPr>
                <w:rFonts w:ascii="仿宋" w:hAnsi="仿宋"/>
                <w:color w:val="000000" w:themeColor="text1"/>
              </w:rPr>
              <w:t>高锰酸钠</w:t>
            </w:r>
          </w:p>
        </w:tc>
        <w:tc>
          <w:tcPr>
            <w:tcW w:w="1565" w:type="dxa"/>
            <w:gridSpan w:val="2"/>
            <w:vAlign w:val="center"/>
          </w:tcPr>
          <w:p w14:paraId="5F532A17" w14:textId="77777777" w:rsidR="0011285F" w:rsidRDefault="00856F57">
            <w:pPr>
              <w:widowControl/>
              <w:spacing w:line="0" w:lineRule="atLeast"/>
              <w:jc w:val="center"/>
              <w:rPr>
                <w:rFonts w:ascii="仿宋" w:hAnsi="仿宋"/>
                <w:color w:val="000000" w:themeColor="text1"/>
              </w:rPr>
            </w:pPr>
            <w:r>
              <w:rPr>
                <w:rFonts w:ascii="仿宋" w:hAnsi="仿宋"/>
                <w:color w:val="000000" w:themeColor="text1"/>
              </w:rPr>
              <w:t>过锰酸钠</w:t>
            </w:r>
          </w:p>
        </w:tc>
        <w:tc>
          <w:tcPr>
            <w:tcW w:w="1833" w:type="dxa"/>
            <w:gridSpan w:val="2"/>
            <w:vAlign w:val="center"/>
          </w:tcPr>
          <w:p w14:paraId="1482A0EE" w14:textId="77777777" w:rsidR="0011285F" w:rsidRDefault="00856F57">
            <w:pPr>
              <w:widowControl/>
              <w:spacing w:line="0" w:lineRule="atLeast"/>
              <w:jc w:val="center"/>
              <w:rPr>
                <w:rFonts w:ascii="仿宋" w:hAnsi="仿宋"/>
                <w:color w:val="000000" w:themeColor="text1"/>
              </w:rPr>
            </w:pPr>
            <w:r>
              <w:rPr>
                <w:rFonts w:ascii="仿宋" w:hAnsi="仿宋"/>
                <w:color w:val="000000" w:themeColor="text1"/>
              </w:rPr>
              <w:t>10101-50-5</w:t>
            </w:r>
          </w:p>
        </w:tc>
        <w:tc>
          <w:tcPr>
            <w:tcW w:w="2987" w:type="dxa"/>
            <w:vAlign w:val="center"/>
          </w:tcPr>
          <w:p w14:paraId="72648580" w14:textId="77777777" w:rsidR="0011285F" w:rsidRDefault="00856F57">
            <w:pPr>
              <w:widowControl/>
              <w:spacing w:line="0" w:lineRule="atLeast"/>
              <w:jc w:val="center"/>
              <w:rPr>
                <w:rFonts w:ascii="仿宋" w:hAnsi="仿宋"/>
                <w:color w:val="000000" w:themeColor="text1"/>
              </w:rPr>
            </w:pPr>
            <w:r>
              <w:rPr>
                <w:rFonts w:ascii="仿宋" w:hAnsi="仿宋"/>
                <w:color w:val="000000" w:themeColor="text1"/>
              </w:rPr>
              <w:t>氧化性固体，类别</w:t>
            </w:r>
            <w:r>
              <w:rPr>
                <w:rFonts w:ascii="仿宋" w:hAnsi="仿宋"/>
                <w:color w:val="000000" w:themeColor="text1"/>
              </w:rPr>
              <w:t>2</w:t>
            </w:r>
          </w:p>
        </w:tc>
      </w:tr>
      <w:tr w:rsidR="0011285F" w14:paraId="01801889" w14:textId="77777777">
        <w:trPr>
          <w:cantSplit/>
          <w:trHeight w:val="226"/>
        </w:trPr>
        <w:tc>
          <w:tcPr>
            <w:tcW w:w="907" w:type="dxa"/>
            <w:vAlign w:val="center"/>
          </w:tcPr>
          <w:p w14:paraId="7F8D6557" w14:textId="77777777" w:rsidR="0011285F" w:rsidRDefault="00856F57">
            <w:pPr>
              <w:spacing w:line="0" w:lineRule="atLeast"/>
              <w:jc w:val="center"/>
              <w:rPr>
                <w:rFonts w:ascii="仿宋" w:hAnsi="仿宋"/>
                <w:color w:val="000000" w:themeColor="text1"/>
              </w:rPr>
            </w:pPr>
            <w:r>
              <w:rPr>
                <w:rFonts w:ascii="仿宋" w:hAnsi="仿宋"/>
                <w:color w:val="000000" w:themeColor="text1"/>
              </w:rPr>
              <w:t>9.5</w:t>
            </w:r>
          </w:p>
        </w:tc>
        <w:tc>
          <w:tcPr>
            <w:tcW w:w="1605" w:type="dxa"/>
            <w:vAlign w:val="center"/>
          </w:tcPr>
          <w:p w14:paraId="6E75B5A3" w14:textId="77777777" w:rsidR="0011285F" w:rsidRDefault="00856F57">
            <w:pPr>
              <w:widowControl/>
              <w:spacing w:line="0" w:lineRule="atLeast"/>
              <w:jc w:val="center"/>
              <w:rPr>
                <w:rFonts w:ascii="仿宋" w:hAnsi="仿宋"/>
                <w:color w:val="000000" w:themeColor="text1"/>
              </w:rPr>
            </w:pPr>
            <w:r>
              <w:rPr>
                <w:rFonts w:ascii="仿宋" w:hAnsi="仿宋"/>
                <w:color w:val="000000" w:themeColor="text1"/>
              </w:rPr>
              <w:t>硝酸胍</w:t>
            </w:r>
          </w:p>
        </w:tc>
        <w:tc>
          <w:tcPr>
            <w:tcW w:w="1565" w:type="dxa"/>
            <w:gridSpan w:val="2"/>
            <w:vAlign w:val="center"/>
          </w:tcPr>
          <w:p w14:paraId="34C611F2" w14:textId="77777777" w:rsidR="0011285F" w:rsidRDefault="00856F57">
            <w:pPr>
              <w:widowControl/>
              <w:spacing w:line="0" w:lineRule="atLeast"/>
              <w:jc w:val="center"/>
              <w:rPr>
                <w:rFonts w:ascii="仿宋" w:hAnsi="仿宋"/>
                <w:color w:val="000000" w:themeColor="text1"/>
                <w:spacing w:val="-10"/>
              </w:rPr>
            </w:pPr>
            <w:r>
              <w:rPr>
                <w:rFonts w:ascii="仿宋" w:hAnsi="仿宋"/>
                <w:color w:val="000000" w:themeColor="text1"/>
                <w:spacing w:val="-10"/>
              </w:rPr>
              <w:t>硝酸亚氨脲</w:t>
            </w:r>
          </w:p>
        </w:tc>
        <w:tc>
          <w:tcPr>
            <w:tcW w:w="1833" w:type="dxa"/>
            <w:gridSpan w:val="2"/>
            <w:vAlign w:val="center"/>
          </w:tcPr>
          <w:p w14:paraId="2DAB41C3" w14:textId="77777777" w:rsidR="0011285F" w:rsidRDefault="00856F57">
            <w:pPr>
              <w:widowControl/>
              <w:spacing w:line="0" w:lineRule="atLeast"/>
              <w:jc w:val="center"/>
              <w:rPr>
                <w:rFonts w:ascii="仿宋" w:hAnsi="仿宋"/>
                <w:color w:val="000000" w:themeColor="text1"/>
              </w:rPr>
            </w:pPr>
            <w:r>
              <w:rPr>
                <w:rFonts w:ascii="仿宋" w:hAnsi="仿宋"/>
                <w:color w:val="000000" w:themeColor="text1"/>
              </w:rPr>
              <w:t>506-93-4</w:t>
            </w:r>
          </w:p>
        </w:tc>
        <w:tc>
          <w:tcPr>
            <w:tcW w:w="2987" w:type="dxa"/>
            <w:vAlign w:val="center"/>
          </w:tcPr>
          <w:p w14:paraId="1E06AF4E" w14:textId="77777777" w:rsidR="0011285F" w:rsidRDefault="00856F57">
            <w:pPr>
              <w:widowControl/>
              <w:spacing w:line="0" w:lineRule="atLeast"/>
              <w:jc w:val="center"/>
              <w:rPr>
                <w:rFonts w:ascii="仿宋" w:hAnsi="仿宋"/>
                <w:color w:val="000000" w:themeColor="text1"/>
              </w:rPr>
            </w:pPr>
            <w:r>
              <w:rPr>
                <w:rFonts w:ascii="仿宋" w:hAnsi="仿宋"/>
                <w:color w:val="000000" w:themeColor="text1"/>
              </w:rPr>
              <w:t>氧化性固体，类别</w:t>
            </w:r>
            <w:r>
              <w:rPr>
                <w:rFonts w:ascii="仿宋" w:hAnsi="仿宋"/>
                <w:color w:val="000000" w:themeColor="text1"/>
              </w:rPr>
              <w:t>3</w:t>
            </w:r>
          </w:p>
        </w:tc>
      </w:tr>
      <w:tr w:rsidR="0011285F" w14:paraId="58A86F1F" w14:textId="77777777">
        <w:trPr>
          <w:cantSplit/>
          <w:trHeight w:val="226"/>
        </w:trPr>
        <w:tc>
          <w:tcPr>
            <w:tcW w:w="907" w:type="dxa"/>
            <w:vAlign w:val="center"/>
          </w:tcPr>
          <w:p w14:paraId="2A39E10A" w14:textId="77777777" w:rsidR="0011285F" w:rsidRDefault="00856F57">
            <w:pPr>
              <w:spacing w:line="0" w:lineRule="atLeast"/>
              <w:jc w:val="center"/>
              <w:rPr>
                <w:rFonts w:ascii="仿宋" w:hAnsi="仿宋"/>
                <w:color w:val="000000" w:themeColor="text1"/>
              </w:rPr>
            </w:pPr>
            <w:r>
              <w:rPr>
                <w:rFonts w:ascii="仿宋" w:hAnsi="仿宋"/>
                <w:color w:val="000000" w:themeColor="text1"/>
              </w:rPr>
              <w:t>9.6</w:t>
            </w:r>
          </w:p>
        </w:tc>
        <w:tc>
          <w:tcPr>
            <w:tcW w:w="1605" w:type="dxa"/>
            <w:vAlign w:val="center"/>
          </w:tcPr>
          <w:p w14:paraId="097B08FD" w14:textId="77777777" w:rsidR="0011285F" w:rsidRDefault="00856F57">
            <w:pPr>
              <w:widowControl/>
              <w:spacing w:line="0" w:lineRule="atLeast"/>
              <w:jc w:val="center"/>
              <w:rPr>
                <w:rFonts w:ascii="仿宋" w:hAnsi="仿宋"/>
                <w:color w:val="000000" w:themeColor="text1"/>
              </w:rPr>
            </w:pPr>
            <w:r>
              <w:rPr>
                <w:rFonts w:ascii="仿宋" w:hAnsi="仿宋"/>
                <w:color w:val="000000" w:themeColor="text1"/>
              </w:rPr>
              <w:t>水合肼</w:t>
            </w:r>
          </w:p>
        </w:tc>
        <w:tc>
          <w:tcPr>
            <w:tcW w:w="1565" w:type="dxa"/>
            <w:gridSpan w:val="2"/>
            <w:vAlign w:val="center"/>
          </w:tcPr>
          <w:p w14:paraId="50149469" w14:textId="77777777" w:rsidR="0011285F" w:rsidRDefault="00856F57">
            <w:pPr>
              <w:widowControl/>
              <w:spacing w:line="340" w:lineRule="exact"/>
              <w:jc w:val="center"/>
              <w:rPr>
                <w:rFonts w:ascii="仿宋" w:hAnsi="仿宋"/>
                <w:color w:val="000000" w:themeColor="text1"/>
              </w:rPr>
            </w:pPr>
            <w:r>
              <w:rPr>
                <w:rFonts w:ascii="仿宋" w:hAnsi="仿宋"/>
                <w:color w:val="000000" w:themeColor="text1"/>
              </w:rPr>
              <w:t>水合联氨</w:t>
            </w:r>
          </w:p>
        </w:tc>
        <w:tc>
          <w:tcPr>
            <w:tcW w:w="1833" w:type="dxa"/>
            <w:gridSpan w:val="2"/>
            <w:vAlign w:val="center"/>
          </w:tcPr>
          <w:p w14:paraId="408E4EB5" w14:textId="77777777" w:rsidR="0011285F" w:rsidRDefault="00856F57">
            <w:pPr>
              <w:widowControl/>
              <w:spacing w:line="0" w:lineRule="atLeast"/>
              <w:jc w:val="center"/>
              <w:rPr>
                <w:rFonts w:ascii="仿宋" w:hAnsi="仿宋"/>
                <w:color w:val="000000" w:themeColor="text1"/>
              </w:rPr>
            </w:pPr>
            <w:r>
              <w:rPr>
                <w:rFonts w:ascii="仿宋" w:hAnsi="仿宋"/>
                <w:color w:val="000000" w:themeColor="text1"/>
              </w:rPr>
              <w:t>10217-52-4</w:t>
            </w:r>
          </w:p>
        </w:tc>
        <w:tc>
          <w:tcPr>
            <w:tcW w:w="2987" w:type="dxa"/>
            <w:vAlign w:val="center"/>
          </w:tcPr>
          <w:p w14:paraId="2E6E4DB9" w14:textId="77777777" w:rsidR="0011285F" w:rsidRDefault="0011285F">
            <w:pPr>
              <w:widowControl/>
              <w:spacing w:line="0" w:lineRule="atLeast"/>
              <w:jc w:val="center"/>
              <w:rPr>
                <w:rFonts w:ascii="仿宋" w:hAnsi="仿宋"/>
                <w:color w:val="000000" w:themeColor="text1"/>
              </w:rPr>
            </w:pPr>
          </w:p>
        </w:tc>
      </w:tr>
      <w:tr w:rsidR="0011285F" w14:paraId="0304B9CD" w14:textId="77777777">
        <w:trPr>
          <w:cantSplit/>
          <w:trHeight w:val="226"/>
        </w:trPr>
        <w:tc>
          <w:tcPr>
            <w:tcW w:w="907" w:type="dxa"/>
            <w:vAlign w:val="center"/>
          </w:tcPr>
          <w:p w14:paraId="50BBEBF3" w14:textId="77777777" w:rsidR="0011285F" w:rsidRDefault="00856F57">
            <w:pPr>
              <w:spacing w:line="0" w:lineRule="atLeast"/>
              <w:jc w:val="center"/>
              <w:rPr>
                <w:rFonts w:ascii="仿宋" w:hAnsi="仿宋"/>
                <w:color w:val="000000" w:themeColor="text1"/>
              </w:rPr>
            </w:pPr>
            <w:r>
              <w:rPr>
                <w:rFonts w:ascii="仿宋" w:hAnsi="仿宋"/>
                <w:color w:val="000000" w:themeColor="text1"/>
              </w:rPr>
              <w:lastRenderedPageBreak/>
              <w:t>9.7</w:t>
            </w:r>
          </w:p>
        </w:tc>
        <w:tc>
          <w:tcPr>
            <w:tcW w:w="1605" w:type="dxa"/>
            <w:vAlign w:val="center"/>
          </w:tcPr>
          <w:p w14:paraId="5457B480" w14:textId="77777777" w:rsidR="0011285F" w:rsidRDefault="00856F57">
            <w:pPr>
              <w:widowControl/>
              <w:spacing w:line="0" w:lineRule="atLeast"/>
              <w:jc w:val="center"/>
              <w:rPr>
                <w:rFonts w:ascii="仿宋" w:hAnsi="仿宋"/>
                <w:color w:val="000000" w:themeColor="text1"/>
              </w:rPr>
            </w:pPr>
            <w:r>
              <w:rPr>
                <w:rFonts w:ascii="仿宋" w:hAnsi="仿宋"/>
                <w:color w:val="000000" w:themeColor="text1"/>
              </w:rPr>
              <w:t>2</w:t>
            </w:r>
            <w:r>
              <w:rPr>
                <w:rFonts w:ascii="仿宋" w:hAnsi="仿宋"/>
                <w:color w:val="000000" w:themeColor="text1"/>
              </w:rPr>
              <w:t>，</w:t>
            </w:r>
            <w:r>
              <w:rPr>
                <w:rFonts w:ascii="仿宋" w:hAnsi="仿宋"/>
                <w:color w:val="000000" w:themeColor="text1"/>
              </w:rPr>
              <w:t>2-</w:t>
            </w:r>
            <w:r>
              <w:rPr>
                <w:rFonts w:ascii="仿宋" w:hAnsi="仿宋"/>
                <w:color w:val="000000" w:themeColor="text1"/>
              </w:rPr>
              <w:t>双（羟甲基）</w:t>
            </w:r>
            <w:r>
              <w:rPr>
                <w:rFonts w:ascii="仿宋" w:hAnsi="仿宋"/>
                <w:color w:val="000000" w:themeColor="text1"/>
              </w:rPr>
              <w:t>1</w:t>
            </w:r>
            <w:r>
              <w:rPr>
                <w:rFonts w:ascii="仿宋" w:hAnsi="仿宋"/>
                <w:color w:val="000000" w:themeColor="text1"/>
              </w:rPr>
              <w:t>，</w:t>
            </w:r>
            <w:r>
              <w:rPr>
                <w:rFonts w:ascii="仿宋" w:hAnsi="仿宋"/>
                <w:color w:val="000000" w:themeColor="text1"/>
              </w:rPr>
              <w:t>3-</w:t>
            </w:r>
            <w:r>
              <w:rPr>
                <w:rFonts w:ascii="仿宋" w:hAnsi="仿宋"/>
                <w:color w:val="000000" w:themeColor="text1"/>
              </w:rPr>
              <w:t>丙二醇</w:t>
            </w:r>
            <w:r>
              <w:rPr>
                <w:rFonts w:ascii="仿宋" w:hAnsi="仿宋"/>
                <w:color w:val="000000" w:themeColor="text1"/>
              </w:rPr>
              <w:t xml:space="preserve"> </w:t>
            </w:r>
          </w:p>
        </w:tc>
        <w:tc>
          <w:tcPr>
            <w:tcW w:w="1565" w:type="dxa"/>
            <w:gridSpan w:val="2"/>
            <w:vAlign w:val="center"/>
          </w:tcPr>
          <w:p w14:paraId="43B46991" w14:textId="77777777" w:rsidR="0011285F" w:rsidRDefault="00856F57">
            <w:pPr>
              <w:widowControl/>
              <w:spacing w:line="340" w:lineRule="exact"/>
              <w:jc w:val="center"/>
              <w:rPr>
                <w:rFonts w:ascii="仿宋" w:hAnsi="仿宋"/>
                <w:color w:val="000000" w:themeColor="text1"/>
              </w:rPr>
            </w:pPr>
            <w:r>
              <w:rPr>
                <w:rFonts w:ascii="仿宋" w:hAnsi="仿宋"/>
                <w:color w:val="000000" w:themeColor="text1"/>
              </w:rPr>
              <w:t>季戊四醇、四羟甲基甲烷</w:t>
            </w:r>
          </w:p>
        </w:tc>
        <w:tc>
          <w:tcPr>
            <w:tcW w:w="1833" w:type="dxa"/>
            <w:gridSpan w:val="2"/>
            <w:vAlign w:val="center"/>
          </w:tcPr>
          <w:p w14:paraId="7B42BC0F" w14:textId="77777777" w:rsidR="0011285F" w:rsidRDefault="00856F57">
            <w:pPr>
              <w:widowControl/>
              <w:spacing w:line="0" w:lineRule="atLeast"/>
              <w:jc w:val="center"/>
              <w:rPr>
                <w:rFonts w:ascii="仿宋" w:hAnsi="仿宋"/>
                <w:color w:val="000000" w:themeColor="text1"/>
              </w:rPr>
            </w:pPr>
            <w:r>
              <w:rPr>
                <w:rFonts w:ascii="仿宋" w:hAnsi="仿宋"/>
                <w:color w:val="000000" w:themeColor="text1"/>
              </w:rPr>
              <w:t>115-77-5</w:t>
            </w:r>
          </w:p>
        </w:tc>
        <w:tc>
          <w:tcPr>
            <w:tcW w:w="2987" w:type="dxa"/>
            <w:vAlign w:val="center"/>
          </w:tcPr>
          <w:p w14:paraId="4A358A3A" w14:textId="77777777" w:rsidR="0011285F" w:rsidRDefault="0011285F">
            <w:pPr>
              <w:widowControl/>
              <w:spacing w:line="0" w:lineRule="atLeast"/>
              <w:jc w:val="center"/>
              <w:rPr>
                <w:rFonts w:ascii="仿宋" w:hAnsi="仿宋"/>
                <w:color w:val="000000" w:themeColor="text1"/>
              </w:rPr>
            </w:pPr>
          </w:p>
        </w:tc>
      </w:tr>
    </w:tbl>
    <w:p w14:paraId="6758A212" w14:textId="77777777" w:rsidR="0011285F" w:rsidRDefault="0011285F">
      <w:pPr>
        <w:spacing w:line="200" w:lineRule="exact"/>
        <w:jc w:val="center"/>
        <w:rPr>
          <w:color w:val="000000" w:themeColor="text1"/>
          <w:sz w:val="28"/>
          <w:szCs w:val="28"/>
        </w:rPr>
      </w:pPr>
    </w:p>
    <w:p w14:paraId="4E4E7A03" w14:textId="77777777" w:rsidR="0011285F" w:rsidRDefault="0011285F">
      <w:pPr>
        <w:spacing w:line="440" w:lineRule="exact"/>
        <w:rPr>
          <w:rFonts w:eastAsia="黑体"/>
          <w:color w:val="000000" w:themeColor="text1"/>
        </w:rPr>
      </w:pPr>
    </w:p>
    <w:p w14:paraId="33AB9E08" w14:textId="77777777" w:rsidR="0011285F" w:rsidRDefault="00856F57">
      <w:pPr>
        <w:spacing w:line="440" w:lineRule="exact"/>
        <w:rPr>
          <w:rFonts w:ascii="仿宋" w:hAnsi="仿宋"/>
          <w:color w:val="000000" w:themeColor="text1"/>
        </w:rPr>
      </w:pPr>
      <w:r>
        <w:rPr>
          <w:rFonts w:eastAsia="黑体"/>
          <w:color w:val="000000" w:themeColor="text1"/>
        </w:rPr>
        <w:t>注：</w:t>
      </w:r>
      <w:r>
        <w:rPr>
          <w:rFonts w:ascii="仿宋" w:hAnsi="仿宋"/>
          <w:color w:val="000000" w:themeColor="text1"/>
        </w:rPr>
        <w:t xml:space="preserve"> 1</w:t>
      </w:r>
      <w:r>
        <w:rPr>
          <w:rFonts w:ascii="仿宋" w:hAnsi="仿宋"/>
          <w:color w:val="000000" w:themeColor="text1"/>
        </w:rPr>
        <w:t>、各栏目的含义：</w:t>
      </w:r>
    </w:p>
    <w:p w14:paraId="59DA63AF" w14:textId="77777777" w:rsidR="0011285F" w:rsidRDefault="00856F57">
      <w:pPr>
        <w:spacing w:line="440" w:lineRule="exact"/>
        <w:ind w:firstLineChars="300" w:firstLine="720"/>
        <w:rPr>
          <w:rFonts w:ascii="仿宋" w:hAnsi="仿宋"/>
          <w:color w:val="000000" w:themeColor="text1"/>
        </w:rPr>
      </w:pPr>
      <w:r>
        <w:rPr>
          <w:rFonts w:ascii="仿宋" w:hAnsi="仿宋"/>
          <w:color w:val="000000" w:themeColor="text1"/>
        </w:rPr>
        <w:t>“</w:t>
      </w:r>
      <w:r>
        <w:rPr>
          <w:rFonts w:ascii="仿宋" w:hAnsi="仿宋"/>
          <w:color w:val="000000" w:themeColor="text1"/>
        </w:rPr>
        <w:t>序号</w:t>
      </w:r>
      <w:r>
        <w:rPr>
          <w:rFonts w:ascii="仿宋" w:hAnsi="仿宋"/>
          <w:color w:val="000000" w:themeColor="text1"/>
        </w:rPr>
        <w:t>”</w:t>
      </w:r>
      <w:r>
        <w:rPr>
          <w:rFonts w:ascii="仿宋" w:hAnsi="仿宋"/>
          <w:color w:val="000000" w:themeColor="text1"/>
        </w:rPr>
        <w:t>：《易制爆危险化学品名录》（</w:t>
      </w:r>
      <w:r>
        <w:rPr>
          <w:rFonts w:ascii="仿宋" w:hAnsi="仿宋"/>
          <w:color w:val="000000" w:themeColor="text1"/>
        </w:rPr>
        <w:t>2017</w:t>
      </w:r>
      <w:r>
        <w:rPr>
          <w:rFonts w:ascii="仿宋" w:hAnsi="仿宋"/>
          <w:color w:val="000000" w:themeColor="text1"/>
        </w:rPr>
        <w:t>年版）中化学品的顺序号。</w:t>
      </w:r>
    </w:p>
    <w:p w14:paraId="2A2F150E" w14:textId="77777777" w:rsidR="0011285F" w:rsidRDefault="00856F57">
      <w:pPr>
        <w:spacing w:line="440" w:lineRule="exact"/>
        <w:ind w:firstLine="480"/>
        <w:rPr>
          <w:rFonts w:ascii="仿宋" w:hAnsi="仿宋"/>
          <w:color w:val="000000" w:themeColor="text1"/>
        </w:rPr>
      </w:pPr>
      <w:r>
        <w:rPr>
          <w:rFonts w:ascii="仿宋" w:hAnsi="仿宋"/>
          <w:color w:val="000000" w:themeColor="text1"/>
        </w:rPr>
        <w:t xml:space="preserve">  “</w:t>
      </w:r>
      <w:r>
        <w:rPr>
          <w:rFonts w:ascii="仿宋" w:hAnsi="仿宋"/>
          <w:color w:val="000000" w:themeColor="text1"/>
        </w:rPr>
        <w:t>品名</w:t>
      </w:r>
      <w:r>
        <w:rPr>
          <w:rFonts w:ascii="仿宋" w:hAnsi="仿宋"/>
          <w:color w:val="000000" w:themeColor="text1"/>
        </w:rPr>
        <w:t>”</w:t>
      </w:r>
      <w:r>
        <w:rPr>
          <w:rFonts w:ascii="仿宋" w:hAnsi="仿宋"/>
          <w:color w:val="000000" w:themeColor="text1"/>
        </w:rPr>
        <w:t>：根据《化学命名原则》（</w:t>
      </w:r>
      <w:r>
        <w:rPr>
          <w:rFonts w:ascii="仿宋" w:hAnsi="仿宋"/>
          <w:color w:val="000000" w:themeColor="text1"/>
        </w:rPr>
        <w:t>1980</w:t>
      </w:r>
      <w:r>
        <w:rPr>
          <w:rFonts w:ascii="仿宋" w:hAnsi="仿宋"/>
          <w:color w:val="000000" w:themeColor="text1"/>
        </w:rPr>
        <w:t>）确定的名称。</w:t>
      </w:r>
    </w:p>
    <w:p w14:paraId="6B4783D0" w14:textId="77777777" w:rsidR="0011285F" w:rsidRDefault="00856F57">
      <w:pPr>
        <w:spacing w:line="440" w:lineRule="exact"/>
        <w:ind w:firstLine="480"/>
        <w:rPr>
          <w:rFonts w:ascii="仿宋" w:hAnsi="仿宋"/>
          <w:color w:val="000000" w:themeColor="text1"/>
        </w:rPr>
      </w:pPr>
      <w:r>
        <w:rPr>
          <w:rFonts w:ascii="仿宋" w:hAnsi="仿宋"/>
          <w:color w:val="000000" w:themeColor="text1"/>
        </w:rPr>
        <w:t xml:space="preserve">  “</w:t>
      </w:r>
      <w:r>
        <w:rPr>
          <w:rFonts w:ascii="仿宋" w:hAnsi="仿宋"/>
          <w:color w:val="000000" w:themeColor="text1"/>
        </w:rPr>
        <w:t>别名</w:t>
      </w:r>
      <w:r>
        <w:rPr>
          <w:rFonts w:ascii="仿宋" w:hAnsi="仿宋"/>
          <w:color w:val="000000" w:themeColor="text1"/>
        </w:rPr>
        <w:t>”</w:t>
      </w:r>
      <w:r>
        <w:rPr>
          <w:rFonts w:ascii="仿宋" w:hAnsi="仿宋"/>
          <w:color w:val="000000" w:themeColor="text1"/>
        </w:rPr>
        <w:t>：除</w:t>
      </w:r>
      <w:r>
        <w:rPr>
          <w:rFonts w:ascii="仿宋" w:hAnsi="仿宋"/>
          <w:color w:val="000000" w:themeColor="text1"/>
        </w:rPr>
        <w:t>“</w:t>
      </w:r>
      <w:r>
        <w:rPr>
          <w:rFonts w:ascii="仿宋" w:hAnsi="仿宋"/>
          <w:color w:val="000000" w:themeColor="text1"/>
        </w:rPr>
        <w:t>品名</w:t>
      </w:r>
      <w:r>
        <w:rPr>
          <w:rFonts w:ascii="仿宋" w:hAnsi="仿宋"/>
          <w:color w:val="000000" w:themeColor="text1"/>
        </w:rPr>
        <w:t>”</w:t>
      </w:r>
      <w:r>
        <w:rPr>
          <w:rFonts w:ascii="仿宋" w:hAnsi="仿宋"/>
          <w:color w:val="000000" w:themeColor="text1"/>
        </w:rPr>
        <w:t>以外的其他名称，包括通用名、俗名等。</w:t>
      </w:r>
    </w:p>
    <w:p w14:paraId="3198B893" w14:textId="77777777" w:rsidR="0011285F" w:rsidRDefault="00856F57">
      <w:pPr>
        <w:spacing w:line="440" w:lineRule="exact"/>
        <w:ind w:firstLineChars="240" w:firstLine="576"/>
        <w:rPr>
          <w:rFonts w:ascii="仿宋" w:hAnsi="仿宋"/>
          <w:color w:val="000000" w:themeColor="text1"/>
        </w:rPr>
      </w:pPr>
      <w:r>
        <w:rPr>
          <w:rFonts w:ascii="仿宋" w:hAnsi="仿宋"/>
          <w:color w:val="000000" w:themeColor="text1"/>
        </w:rPr>
        <w:t xml:space="preserve"> “CAS</w:t>
      </w:r>
      <w:r>
        <w:rPr>
          <w:rFonts w:ascii="仿宋" w:hAnsi="仿宋"/>
          <w:color w:val="000000" w:themeColor="text1"/>
        </w:rPr>
        <w:t>号</w:t>
      </w:r>
      <w:r>
        <w:rPr>
          <w:rFonts w:ascii="仿宋" w:hAnsi="仿宋"/>
          <w:color w:val="000000" w:themeColor="text1"/>
        </w:rPr>
        <w:t>”</w:t>
      </w:r>
      <w:r>
        <w:rPr>
          <w:rFonts w:ascii="仿宋" w:hAnsi="仿宋"/>
          <w:color w:val="000000" w:themeColor="text1"/>
        </w:rPr>
        <w:t>：</w:t>
      </w:r>
      <w:r>
        <w:rPr>
          <w:rFonts w:ascii="仿宋" w:hAnsi="仿宋"/>
          <w:color w:val="000000" w:themeColor="text1"/>
        </w:rPr>
        <w:t>Chemical Abstract Service</w:t>
      </w:r>
      <w:r>
        <w:rPr>
          <w:rFonts w:ascii="仿宋" w:hAnsi="仿宋"/>
          <w:color w:val="000000" w:themeColor="text1"/>
        </w:rPr>
        <w:t>的缩写，是美国化学文摘社对化学品的唯一登记号，是检索化学物质有关信息资料最常用的编号。</w:t>
      </w:r>
    </w:p>
    <w:p w14:paraId="4AEDBC8A" w14:textId="77777777" w:rsidR="0011285F" w:rsidRDefault="00856F57">
      <w:pPr>
        <w:spacing w:line="440" w:lineRule="exact"/>
        <w:ind w:firstLineChars="240" w:firstLine="576"/>
        <w:rPr>
          <w:rFonts w:ascii="仿宋" w:hAnsi="仿宋"/>
          <w:color w:val="000000" w:themeColor="text1"/>
        </w:rPr>
      </w:pPr>
      <w:r>
        <w:rPr>
          <w:rFonts w:ascii="仿宋" w:hAnsi="仿宋"/>
          <w:color w:val="000000" w:themeColor="text1"/>
        </w:rPr>
        <w:t xml:space="preserve"> “</w:t>
      </w:r>
      <w:r>
        <w:rPr>
          <w:rFonts w:ascii="仿宋" w:hAnsi="仿宋"/>
          <w:color w:val="000000" w:themeColor="text1"/>
        </w:rPr>
        <w:t>主要的燃爆危险性分类</w:t>
      </w:r>
      <w:r>
        <w:rPr>
          <w:rFonts w:ascii="仿宋" w:hAnsi="仿宋"/>
          <w:color w:val="000000" w:themeColor="text1"/>
        </w:rPr>
        <w:t>”</w:t>
      </w:r>
      <w:r>
        <w:rPr>
          <w:rFonts w:ascii="仿宋" w:hAnsi="仿宋"/>
          <w:color w:val="000000" w:themeColor="text1"/>
        </w:rPr>
        <w:t>：根据《化学品分类和标签规范》系列标准（</w:t>
      </w:r>
      <w:proofErr w:type="spellStart"/>
      <w:r>
        <w:rPr>
          <w:rFonts w:ascii="仿宋" w:hAnsi="仿宋"/>
          <w:color w:val="000000" w:themeColor="text1"/>
        </w:rPr>
        <w:t>GB30000.2-2013~GB30000.29.2013</w:t>
      </w:r>
      <w:proofErr w:type="spellEnd"/>
      <w:r>
        <w:rPr>
          <w:rFonts w:ascii="仿宋" w:hAnsi="仿宋"/>
          <w:color w:val="000000" w:themeColor="text1"/>
        </w:rPr>
        <w:t>）等国家标准，对某种化学品燃烧爆炸危险性</w:t>
      </w:r>
      <w:r>
        <w:rPr>
          <w:rFonts w:ascii="仿宋" w:hAnsi="仿宋"/>
          <w:color w:val="000000" w:themeColor="text1"/>
        </w:rPr>
        <w:t>进行的分类。</w:t>
      </w:r>
    </w:p>
    <w:p w14:paraId="1D66CB82" w14:textId="77777777" w:rsidR="0011285F" w:rsidRDefault="00856F57">
      <w:pPr>
        <w:spacing w:line="440" w:lineRule="exact"/>
        <w:ind w:firstLineChars="282" w:firstLine="677"/>
        <w:contextualSpacing/>
        <w:rPr>
          <w:rFonts w:ascii="仿宋" w:hAnsi="仿宋"/>
          <w:color w:val="000000" w:themeColor="text1"/>
        </w:rPr>
      </w:pPr>
      <w:r>
        <w:rPr>
          <w:rFonts w:ascii="仿宋" w:hAnsi="仿宋"/>
          <w:color w:val="000000" w:themeColor="text1"/>
        </w:rPr>
        <w:t>2</w:t>
      </w:r>
      <w:r>
        <w:rPr>
          <w:rFonts w:ascii="仿宋" w:hAnsi="仿宋"/>
          <w:color w:val="000000" w:themeColor="text1"/>
        </w:rPr>
        <w:t>、除列明的条目外，无机盐类同时包括无水和含有结晶水的化合物。</w:t>
      </w:r>
    </w:p>
    <w:p w14:paraId="0B99F7BF" w14:textId="77777777" w:rsidR="0011285F" w:rsidRDefault="00856F57">
      <w:pPr>
        <w:spacing w:line="440" w:lineRule="exact"/>
        <w:ind w:firstLineChars="282" w:firstLine="677"/>
        <w:contextualSpacing/>
        <w:rPr>
          <w:rFonts w:ascii="仿宋" w:hAnsi="仿宋"/>
          <w:color w:val="000000" w:themeColor="text1"/>
        </w:rPr>
      </w:pPr>
      <w:r>
        <w:rPr>
          <w:rFonts w:ascii="仿宋" w:hAnsi="仿宋"/>
          <w:color w:val="000000" w:themeColor="text1"/>
        </w:rPr>
        <w:t>3</w:t>
      </w:r>
      <w:r>
        <w:rPr>
          <w:rFonts w:ascii="仿宋" w:hAnsi="仿宋"/>
          <w:color w:val="000000" w:themeColor="text1"/>
        </w:rPr>
        <w:t>、混合物之外无含量说明的条目，是指该条目的工业产品或者纯度高于工业产品的化学品。</w:t>
      </w:r>
    </w:p>
    <w:p w14:paraId="2CC212BC" w14:textId="77777777" w:rsidR="0011285F" w:rsidRDefault="00856F57">
      <w:pPr>
        <w:spacing w:line="440" w:lineRule="exact"/>
        <w:rPr>
          <w:rFonts w:ascii="仿宋" w:hAnsi="仿宋"/>
          <w:color w:val="000000" w:themeColor="text1"/>
        </w:rPr>
      </w:pPr>
      <w:r>
        <w:rPr>
          <w:rFonts w:ascii="仿宋" w:hAnsi="仿宋"/>
          <w:color w:val="000000" w:themeColor="text1"/>
        </w:rPr>
        <w:t>4</w:t>
      </w:r>
      <w:r>
        <w:rPr>
          <w:rFonts w:ascii="仿宋" w:hAnsi="仿宋"/>
          <w:color w:val="000000" w:themeColor="text1"/>
        </w:rPr>
        <w:t>、标记</w:t>
      </w:r>
      <w:r>
        <w:rPr>
          <w:rFonts w:ascii="仿宋" w:hAnsi="仿宋"/>
          <w:color w:val="000000" w:themeColor="text1"/>
        </w:rPr>
        <w:t>“*”</w:t>
      </w:r>
      <w:r>
        <w:rPr>
          <w:rFonts w:ascii="仿宋" w:hAnsi="仿宋"/>
          <w:color w:val="000000" w:themeColor="text1"/>
        </w:rPr>
        <w:t>的类别，是指在有充分依据的条件下，该化学品可以采用更严格的类别。</w:t>
      </w:r>
    </w:p>
    <w:p w14:paraId="2C55808D" w14:textId="77777777" w:rsidR="0011285F" w:rsidRDefault="00856F57">
      <w:pPr>
        <w:widowControl/>
        <w:jc w:val="left"/>
        <w:rPr>
          <w:rFonts w:ascii="仿宋" w:hAnsi="仿宋"/>
          <w:color w:val="000000" w:themeColor="text1"/>
        </w:rPr>
      </w:pPr>
      <w:r>
        <w:rPr>
          <w:rFonts w:ascii="仿宋" w:hAnsi="仿宋"/>
          <w:color w:val="000000" w:themeColor="text1"/>
        </w:rPr>
        <w:br w:type="page"/>
      </w:r>
    </w:p>
    <w:p w14:paraId="67317B49" w14:textId="77777777" w:rsidR="0011285F" w:rsidRDefault="00856F57">
      <w:pPr>
        <w:pStyle w:val="1"/>
        <w:jc w:val="center"/>
        <w:rPr>
          <w:color w:val="000000" w:themeColor="text1"/>
        </w:rPr>
      </w:pPr>
      <w:bookmarkStart w:id="18" w:name="_Toc103279271"/>
      <w:r>
        <w:rPr>
          <w:rFonts w:hint="eastAsia"/>
          <w:color w:val="000000" w:themeColor="text1"/>
        </w:rPr>
        <w:lastRenderedPageBreak/>
        <w:t>常见剧毒化学品</w:t>
      </w:r>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90"/>
        <w:gridCol w:w="3269"/>
        <w:gridCol w:w="4337"/>
      </w:tblGrid>
      <w:tr w:rsidR="0011285F" w14:paraId="3A5E1386" w14:textId="77777777">
        <w:trPr>
          <w:tblHeader/>
        </w:trPr>
        <w:tc>
          <w:tcPr>
            <w:tcW w:w="692" w:type="dxa"/>
            <w:vAlign w:val="center"/>
          </w:tcPr>
          <w:p w14:paraId="70538618" w14:textId="77777777" w:rsidR="0011285F" w:rsidRDefault="00856F57">
            <w:pPr>
              <w:widowControl/>
              <w:spacing w:line="0" w:lineRule="atLeast"/>
              <w:jc w:val="center"/>
              <w:rPr>
                <w:b/>
                <w:bCs/>
                <w:color w:val="000000" w:themeColor="text1"/>
                <w:kern w:val="0"/>
              </w:rPr>
            </w:pPr>
            <w:r>
              <w:rPr>
                <w:b/>
                <w:bCs/>
                <w:color w:val="000000" w:themeColor="text1"/>
                <w:kern w:val="0"/>
              </w:rPr>
              <w:t>序号</w:t>
            </w:r>
          </w:p>
        </w:tc>
        <w:tc>
          <w:tcPr>
            <w:tcW w:w="7644" w:type="dxa"/>
            <w:gridSpan w:val="2"/>
            <w:vAlign w:val="center"/>
          </w:tcPr>
          <w:p w14:paraId="4F4C3A1C" w14:textId="77777777" w:rsidR="0011285F" w:rsidRDefault="00856F57">
            <w:pPr>
              <w:widowControl/>
              <w:jc w:val="center"/>
              <w:rPr>
                <w:b/>
                <w:bCs/>
                <w:color w:val="000000" w:themeColor="text1"/>
                <w:kern w:val="0"/>
              </w:rPr>
            </w:pPr>
            <w:r>
              <w:rPr>
                <w:b/>
                <w:bCs/>
                <w:color w:val="000000" w:themeColor="text1"/>
                <w:kern w:val="0"/>
              </w:rPr>
              <w:t>中</w:t>
            </w:r>
            <w:r>
              <w:rPr>
                <w:b/>
                <w:bCs/>
                <w:color w:val="000000" w:themeColor="text1"/>
                <w:kern w:val="0"/>
              </w:rPr>
              <w:t xml:space="preserve"> </w:t>
            </w:r>
            <w:r>
              <w:rPr>
                <w:b/>
                <w:bCs/>
                <w:color w:val="000000" w:themeColor="text1"/>
                <w:kern w:val="0"/>
              </w:rPr>
              <w:t>文</w:t>
            </w:r>
            <w:r>
              <w:rPr>
                <w:b/>
                <w:bCs/>
                <w:color w:val="000000" w:themeColor="text1"/>
                <w:kern w:val="0"/>
              </w:rPr>
              <w:t xml:space="preserve"> </w:t>
            </w:r>
            <w:r>
              <w:rPr>
                <w:b/>
                <w:bCs/>
                <w:color w:val="000000" w:themeColor="text1"/>
                <w:kern w:val="0"/>
              </w:rPr>
              <w:t>名</w:t>
            </w:r>
            <w:r>
              <w:rPr>
                <w:b/>
                <w:bCs/>
                <w:color w:val="000000" w:themeColor="text1"/>
                <w:kern w:val="0"/>
              </w:rPr>
              <w:t xml:space="preserve"> </w:t>
            </w:r>
            <w:r>
              <w:rPr>
                <w:b/>
                <w:bCs/>
                <w:color w:val="000000" w:themeColor="text1"/>
                <w:kern w:val="0"/>
              </w:rPr>
              <w:t>称</w:t>
            </w:r>
          </w:p>
        </w:tc>
      </w:tr>
      <w:tr w:rsidR="0011285F" w14:paraId="0F283C7E" w14:textId="77777777">
        <w:tc>
          <w:tcPr>
            <w:tcW w:w="692" w:type="dxa"/>
            <w:vAlign w:val="center"/>
          </w:tcPr>
          <w:p w14:paraId="461FBCDE" w14:textId="77777777" w:rsidR="0011285F" w:rsidRDefault="0011285F">
            <w:pPr>
              <w:widowControl/>
              <w:jc w:val="center"/>
              <w:rPr>
                <w:color w:val="000000" w:themeColor="text1"/>
                <w:kern w:val="0"/>
              </w:rPr>
            </w:pPr>
          </w:p>
        </w:tc>
        <w:tc>
          <w:tcPr>
            <w:tcW w:w="3283" w:type="dxa"/>
            <w:vAlign w:val="center"/>
          </w:tcPr>
          <w:p w14:paraId="4A9D6B89" w14:textId="77777777" w:rsidR="0011285F" w:rsidRDefault="00856F57">
            <w:pPr>
              <w:widowControl/>
              <w:spacing w:line="0" w:lineRule="atLeast"/>
              <w:jc w:val="center"/>
              <w:rPr>
                <w:color w:val="000000" w:themeColor="text1"/>
                <w:kern w:val="0"/>
              </w:rPr>
            </w:pPr>
            <w:r>
              <w:rPr>
                <w:color w:val="000000" w:themeColor="text1"/>
                <w:kern w:val="0"/>
              </w:rPr>
              <w:t>化</w:t>
            </w:r>
            <w:r>
              <w:rPr>
                <w:color w:val="000000" w:themeColor="text1"/>
                <w:kern w:val="0"/>
              </w:rPr>
              <w:t xml:space="preserve"> </w:t>
            </w:r>
            <w:r>
              <w:rPr>
                <w:color w:val="000000" w:themeColor="text1"/>
                <w:kern w:val="0"/>
              </w:rPr>
              <w:t>学</w:t>
            </w:r>
            <w:r>
              <w:rPr>
                <w:color w:val="000000" w:themeColor="text1"/>
                <w:kern w:val="0"/>
              </w:rPr>
              <w:t xml:space="preserve"> </w:t>
            </w:r>
            <w:r>
              <w:rPr>
                <w:color w:val="000000" w:themeColor="text1"/>
                <w:kern w:val="0"/>
              </w:rPr>
              <w:t>名</w:t>
            </w:r>
          </w:p>
        </w:tc>
        <w:tc>
          <w:tcPr>
            <w:tcW w:w="4361" w:type="dxa"/>
            <w:vAlign w:val="center"/>
          </w:tcPr>
          <w:p w14:paraId="14334D46" w14:textId="77777777" w:rsidR="0011285F" w:rsidRDefault="00856F57">
            <w:pPr>
              <w:widowControl/>
              <w:spacing w:line="0" w:lineRule="atLeast"/>
              <w:jc w:val="center"/>
              <w:rPr>
                <w:color w:val="000000" w:themeColor="text1"/>
                <w:kern w:val="0"/>
              </w:rPr>
            </w:pPr>
            <w:r>
              <w:rPr>
                <w:color w:val="000000" w:themeColor="text1"/>
                <w:kern w:val="0"/>
              </w:rPr>
              <w:t>别</w:t>
            </w:r>
            <w:r>
              <w:rPr>
                <w:color w:val="000000" w:themeColor="text1"/>
                <w:kern w:val="0"/>
              </w:rPr>
              <w:t xml:space="preserve"> </w:t>
            </w:r>
            <w:r>
              <w:rPr>
                <w:color w:val="000000" w:themeColor="text1"/>
                <w:kern w:val="0"/>
              </w:rPr>
              <w:t>名</w:t>
            </w:r>
          </w:p>
        </w:tc>
      </w:tr>
      <w:tr w:rsidR="0011285F" w14:paraId="05CB809E" w14:textId="77777777">
        <w:tc>
          <w:tcPr>
            <w:tcW w:w="692" w:type="dxa"/>
            <w:vAlign w:val="center"/>
          </w:tcPr>
          <w:p w14:paraId="15A55AE2" w14:textId="77777777" w:rsidR="0011285F" w:rsidRDefault="00856F57">
            <w:pPr>
              <w:widowControl/>
              <w:spacing w:line="0" w:lineRule="atLeast"/>
              <w:jc w:val="center"/>
              <w:rPr>
                <w:color w:val="000000" w:themeColor="text1"/>
                <w:kern w:val="0"/>
              </w:rPr>
            </w:pPr>
            <w:r>
              <w:rPr>
                <w:color w:val="000000" w:themeColor="text1"/>
                <w:kern w:val="0"/>
              </w:rPr>
              <w:t>1</w:t>
            </w:r>
          </w:p>
        </w:tc>
        <w:tc>
          <w:tcPr>
            <w:tcW w:w="3283" w:type="dxa"/>
            <w:vAlign w:val="center"/>
          </w:tcPr>
          <w:p w14:paraId="039C50EB" w14:textId="77777777" w:rsidR="0011285F" w:rsidRDefault="00856F57">
            <w:pPr>
              <w:widowControl/>
              <w:spacing w:line="0" w:lineRule="atLeast"/>
              <w:jc w:val="center"/>
              <w:rPr>
                <w:color w:val="000000" w:themeColor="text1"/>
                <w:kern w:val="0"/>
              </w:rPr>
            </w:pPr>
            <w:r>
              <w:rPr>
                <w:color w:val="000000" w:themeColor="text1"/>
                <w:kern w:val="0"/>
              </w:rPr>
              <w:t>氰</w:t>
            </w:r>
          </w:p>
        </w:tc>
        <w:tc>
          <w:tcPr>
            <w:tcW w:w="4361" w:type="dxa"/>
            <w:vAlign w:val="center"/>
          </w:tcPr>
          <w:p w14:paraId="1ED8FF6B" w14:textId="77777777" w:rsidR="0011285F" w:rsidRDefault="00856F57">
            <w:pPr>
              <w:widowControl/>
              <w:spacing w:line="0" w:lineRule="atLeast"/>
              <w:jc w:val="center"/>
              <w:rPr>
                <w:color w:val="000000" w:themeColor="text1"/>
                <w:kern w:val="0"/>
              </w:rPr>
            </w:pPr>
            <w:r>
              <w:rPr>
                <w:color w:val="000000" w:themeColor="text1"/>
                <w:kern w:val="0"/>
              </w:rPr>
              <w:t>氰气</w:t>
            </w:r>
          </w:p>
        </w:tc>
      </w:tr>
      <w:tr w:rsidR="0011285F" w14:paraId="1D525D11" w14:textId="77777777">
        <w:tc>
          <w:tcPr>
            <w:tcW w:w="692" w:type="dxa"/>
            <w:vAlign w:val="center"/>
          </w:tcPr>
          <w:p w14:paraId="6B11F195" w14:textId="77777777" w:rsidR="0011285F" w:rsidRDefault="00856F57">
            <w:pPr>
              <w:widowControl/>
              <w:spacing w:line="0" w:lineRule="atLeast"/>
              <w:jc w:val="center"/>
              <w:rPr>
                <w:color w:val="000000" w:themeColor="text1"/>
                <w:kern w:val="0"/>
              </w:rPr>
            </w:pPr>
            <w:r>
              <w:rPr>
                <w:color w:val="000000" w:themeColor="text1"/>
                <w:kern w:val="0"/>
              </w:rPr>
              <w:t>2</w:t>
            </w:r>
          </w:p>
        </w:tc>
        <w:tc>
          <w:tcPr>
            <w:tcW w:w="3283" w:type="dxa"/>
            <w:vAlign w:val="center"/>
          </w:tcPr>
          <w:p w14:paraId="2A6DC635" w14:textId="77777777" w:rsidR="0011285F" w:rsidRDefault="00856F57">
            <w:pPr>
              <w:widowControl/>
              <w:spacing w:line="0" w:lineRule="atLeast"/>
              <w:jc w:val="center"/>
              <w:rPr>
                <w:color w:val="000000" w:themeColor="text1"/>
                <w:kern w:val="0"/>
              </w:rPr>
            </w:pPr>
            <w:r>
              <w:rPr>
                <w:color w:val="000000" w:themeColor="text1"/>
                <w:kern w:val="0"/>
              </w:rPr>
              <w:t>氰化钠</w:t>
            </w:r>
          </w:p>
        </w:tc>
        <w:tc>
          <w:tcPr>
            <w:tcW w:w="4361" w:type="dxa"/>
            <w:vAlign w:val="center"/>
          </w:tcPr>
          <w:p w14:paraId="5059BA71" w14:textId="77777777" w:rsidR="0011285F" w:rsidRDefault="00856F57">
            <w:pPr>
              <w:widowControl/>
              <w:spacing w:line="0" w:lineRule="atLeast"/>
              <w:jc w:val="center"/>
              <w:rPr>
                <w:color w:val="000000" w:themeColor="text1"/>
                <w:kern w:val="0"/>
              </w:rPr>
            </w:pPr>
            <w:r>
              <w:rPr>
                <w:color w:val="000000" w:themeColor="text1"/>
                <w:kern w:val="0"/>
              </w:rPr>
              <w:t>山奈</w:t>
            </w:r>
          </w:p>
        </w:tc>
      </w:tr>
      <w:tr w:rsidR="0011285F" w14:paraId="21E06448" w14:textId="77777777">
        <w:tc>
          <w:tcPr>
            <w:tcW w:w="692" w:type="dxa"/>
            <w:vAlign w:val="center"/>
          </w:tcPr>
          <w:p w14:paraId="7BC90ABF" w14:textId="77777777" w:rsidR="0011285F" w:rsidRDefault="00856F57">
            <w:pPr>
              <w:widowControl/>
              <w:spacing w:line="0" w:lineRule="atLeast"/>
              <w:jc w:val="center"/>
              <w:rPr>
                <w:color w:val="000000" w:themeColor="text1"/>
                <w:kern w:val="0"/>
              </w:rPr>
            </w:pPr>
            <w:r>
              <w:rPr>
                <w:color w:val="000000" w:themeColor="text1"/>
                <w:kern w:val="0"/>
              </w:rPr>
              <w:t>3</w:t>
            </w:r>
          </w:p>
        </w:tc>
        <w:tc>
          <w:tcPr>
            <w:tcW w:w="3283" w:type="dxa"/>
            <w:vAlign w:val="center"/>
          </w:tcPr>
          <w:p w14:paraId="6AAE3CB7" w14:textId="77777777" w:rsidR="0011285F" w:rsidRDefault="00856F57">
            <w:pPr>
              <w:widowControl/>
              <w:spacing w:line="0" w:lineRule="atLeast"/>
              <w:jc w:val="center"/>
              <w:rPr>
                <w:color w:val="000000" w:themeColor="text1"/>
                <w:kern w:val="0"/>
              </w:rPr>
            </w:pPr>
            <w:r>
              <w:rPr>
                <w:color w:val="000000" w:themeColor="text1"/>
                <w:kern w:val="0"/>
              </w:rPr>
              <w:t>氰化钾</w:t>
            </w:r>
          </w:p>
        </w:tc>
        <w:tc>
          <w:tcPr>
            <w:tcW w:w="4361" w:type="dxa"/>
            <w:vAlign w:val="center"/>
          </w:tcPr>
          <w:p w14:paraId="395C3816" w14:textId="77777777" w:rsidR="0011285F" w:rsidRDefault="00856F57">
            <w:pPr>
              <w:widowControl/>
              <w:spacing w:line="0" w:lineRule="atLeast"/>
              <w:jc w:val="center"/>
              <w:rPr>
                <w:color w:val="000000" w:themeColor="text1"/>
                <w:kern w:val="0"/>
              </w:rPr>
            </w:pPr>
            <w:r>
              <w:rPr>
                <w:color w:val="000000" w:themeColor="text1"/>
                <w:kern w:val="0"/>
              </w:rPr>
              <w:t>山奈钾</w:t>
            </w:r>
          </w:p>
        </w:tc>
      </w:tr>
      <w:tr w:rsidR="0011285F" w14:paraId="641CDBC3" w14:textId="77777777">
        <w:tc>
          <w:tcPr>
            <w:tcW w:w="692" w:type="dxa"/>
            <w:vAlign w:val="center"/>
          </w:tcPr>
          <w:p w14:paraId="3873F227" w14:textId="77777777" w:rsidR="0011285F" w:rsidRDefault="00856F57">
            <w:pPr>
              <w:widowControl/>
              <w:spacing w:line="0" w:lineRule="atLeast"/>
              <w:jc w:val="center"/>
              <w:rPr>
                <w:color w:val="000000" w:themeColor="text1"/>
                <w:kern w:val="0"/>
              </w:rPr>
            </w:pPr>
            <w:r>
              <w:rPr>
                <w:color w:val="000000" w:themeColor="text1"/>
                <w:kern w:val="0"/>
              </w:rPr>
              <w:t>4</w:t>
            </w:r>
          </w:p>
        </w:tc>
        <w:tc>
          <w:tcPr>
            <w:tcW w:w="3283" w:type="dxa"/>
            <w:vAlign w:val="center"/>
          </w:tcPr>
          <w:p w14:paraId="531D8D65" w14:textId="77777777" w:rsidR="0011285F" w:rsidRDefault="00856F57">
            <w:pPr>
              <w:widowControl/>
              <w:spacing w:line="0" w:lineRule="atLeast"/>
              <w:jc w:val="center"/>
              <w:rPr>
                <w:color w:val="000000" w:themeColor="text1"/>
                <w:kern w:val="0"/>
              </w:rPr>
            </w:pPr>
            <w:r>
              <w:rPr>
                <w:color w:val="000000" w:themeColor="text1"/>
                <w:kern w:val="0"/>
              </w:rPr>
              <w:t>氰化钙</w:t>
            </w:r>
          </w:p>
        </w:tc>
        <w:tc>
          <w:tcPr>
            <w:tcW w:w="4361" w:type="dxa"/>
            <w:vAlign w:val="center"/>
          </w:tcPr>
          <w:p w14:paraId="2FC6439E" w14:textId="77777777" w:rsidR="0011285F" w:rsidRDefault="0011285F">
            <w:pPr>
              <w:widowControl/>
              <w:jc w:val="center"/>
              <w:rPr>
                <w:color w:val="000000" w:themeColor="text1"/>
                <w:kern w:val="0"/>
              </w:rPr>
            </w:pPr>
          </w:p>
        </w:tc>
      </w:tr>
      <w:tr w:rsidR="0011285F" w14:paraId="3CB48653" w14:textId="77777777">
        <w:tc>
          <w:tcPr>
            <w:tcW w:w="692" w:type="dxa"/>
            <w:vAlign w:val="center"/>
          </w:tcPr>
          <w:p w14:paraId="4227C01A" w14:textId="77777777" w:rsidR="0011285F" w:rsidRDefault="00856F57">
            <w:pPr>
              <w:widowControl/>
              <w:spacing w:line="0" w:lineRule="atLeast"/>
              <w:jc w:val="center"/>
              <w:rPr>
                <w:color w:val="000000" w:themeColor="text1"/>
                <w:kern w:val="0"/>
              </w:rPr>
            </w:pPr>
            <w:r>
              <w:rPr>
                <w:color w:val="000000" w:themeColor="text1"/>
                <w:kern w:val="0"/>
              </w:rPr>
              <w:t>5</w:t>
            </w:r>
          </w:p>
        </w:tc>
        <w:tc>
          <w:tcPr>
            <w:tcW w:w="3283" w:type="dxa"/>
            <w:vAlign w:val="center"/>
          </w:tcPr>
          <w:p w14:paraId="0A016D61" w14:textId="77777777" w:rsidR="0011285F" w:rsidRDefault="00856F57">
            <w:pPr>
              <w:widowControl/>
              <w:spacing w:line="0" w:lineRule="atLeast"/>
              <w:jc w:val="center"/>
              <w:rPr>
                <w:color w:val="000000" w:themeColor="text1"/>
                <w:kern w:val="0"/>
              </w:rPr>
            </w:pPr>
            <w:r>
              <w:rPr>
                <w:color w:val="000000" w:themeColor="text1"/>
                <w:kern w:val="0"/>
              </w:rPr>
              <w:t>氰化银钾</w:t>
            </w:r>
          </w:p>
        </w:tc>
        <w:tc>
          <w:tcPr>
            <w:tcW w:w="4361" w:type="dxa"/>
            <w:vAlign w:val="center"/>
          </w:tcPr>
          <w:p w14:paraId="73CDE419" w14:textId="77777777" w:rsidR="0011285F" w:rsidRDefault="00856F57">
            <w:pPr>
              <w:widowControl/>
              <w:spacing w:line="0" w:lineRule="atLeast"/>
              <w:jc w:val="center"/>
              <w:rPr>
                <w:color w:val="000000" w:themeColor="text1"/>
                <w:kern w:val="0"/>
              </w:rPr>
            </w:pPr>
            <w:r>
              <w:rPr>
                <w:color w:val="000000" w:themeColor="text1"/>
                <w:kern w:val="0"/>
              </w:rPr>
              <w:t>银氰化钾</w:t>
            </w:r>
          </w:p>
        </w:tc>
      </w:tr>
      <w:tr w:rsidR="0011285F" w14:paraId="488FC19B" w14:textId="77777777">
        <w:tc>
          <w:tcPr>
            <w:tcW w:w="692" w:type="dxa"/>
            <w:vAlign w:val="center"/>
          </w:tcPr>
          <w:p w14:paraId="7491DFB6" w14:textId="77777777" w:rsidR="0011285F" w:rsidRDefault="00856F57">
            <w:pPr>
              <w:widowControl/>
              <w:spacing w:line="0" w:lineRule="atLeast"/>
              <w:jc w:val="center"/>
              <w:rPr>
                <w:color w:val="000000" w:themeColor="text1"/>
                <w:kern w:val="0"/>
              </w:rPr>
            </w:pPr>
            <w:r>
              <w:rPr>
                <w:color w:val="000000" w:themeColor="text1"/>
                <w:kern w:val="0"/>
              </w:rPr>
              <w:t>6</w:t>
            </w:r>
          </w:p>
        </w:tc>
        <w:tc>
          <w:tcPr>
            <w:tcW w:w="3283" w:type="dxa"/>
            <w:vAlign w:val="center"/>
          </w:tcPr>
          <w:p w14:paraId="1B4046D9" w14:textId="77777777" w:rsidR="0011285F" w:rsidRDefault="00856F57">
            <w:pPr>
              <w:widowControl/>
              <w:spacing w:line="0" w:lineRule="atLeast"/>
              <w:jc w:val="center"/>
              <w:rPr>
                <w:color w:val="000000" w:themeColor="text1"/>
                <w:kern w:val="0"/>
              </w:rPr>
            </w:pPr>
            <w:r>
              <w:rPr>
                <w:color w:val="000000" w:themeColor="text1"/>
                <w:kern w:val="0"/>
              </w:rPr>
              <w:t>氰化镉</w:t>
            </w:r>
          </w:p>
        </w:tc>
        <w:tc>
          <w:tcPr>
            <w:tcW w:w="4361" w:type="dxa"/>
            <w:vAlign w:val="center"/>
          </w:tcPr>
          <w:p w14:paraId="0BEAC4E2" w14:textId="77777777" w:rsidR="0011285F" w:rsidRDefault="0011285F">
            <w:pPr>
              <w:widowControl/>
              <w:jc w:val="center"/>
              <w:rPr>
                <w:color w:val="000000" w:themeColor="text1"/>
                <w:kern w:val="0"/>
              </w:rPr>
            </w:pPr>
          </w:p>
        </w:tc>
      </w:tr>
      <w:tr w:rsidR="0011285F" w14:paraId="3366920C" w14:textId="77777777">
        <w:tc>
          <w:tcPr>
            <w:tcW w:w="692" w:type="dxa"/>
            <w:vAlign w:val="center"/>
          </w:tcPr>
          <w:p w14:paraId="4E03374B" w14:textId="77777777" w:rsidR="0011285F" w:rsidRDefault="00856F57">
            <w:pPr>
              <w:widowControl/>
              <w:spacing w:line="0" w:lineRule="atLeast"/>
              <w:jc w:val="center"/>
              <w:rPr>
                <w:color w:val="000000" w:themeColor="text1"/>
                <w:kern w:val="0"/>
              </w:rPr>
            </w:pPr>
            <w:r>
              <w:rPr>
                <w:color w:val="000000" w:themeColor="text1"/>
                <w:kern w:val="0"/>
              </w:rPr>
              <w:t>7</w:t>
            </w:r>
          </w:p>
        </w:tc>
        <w:tc>
          <w:tcPr>
            <w:tcW w:w="3283" w:type="dxa"/>
            <w:vAlign w:val="center"/>
          </w:tcPr>
          <w:p w14:paraId="6C6D05DF" w14:textId="77777777" w:rsidR="0011285F" w:rsidRDefault="00856F57">
            <w:pPr>
              <w:widowControl/>
              <w:spacing w:line="0" w:lineRule="atLeast"/>
              <w:jc w:val="center"/>
              <w:rPr>
                <w:color w:val="000000" w:themeColor="text1"/>
                <w:kern w:val="0"/>
              </w:rPr>
            </w:pPr>
            <w:r>
              <w:rPr>
                <w:color w:val="000000" w:themeColor="text1"/>
                <w:kern w:val="0"/>
              </w:rPr>
              <w:t>氰化汞</w:t>
            </w:r>
          </w:p>
        </w:tc>
        <w:tc>
          <w:tcPr>
            <w:tcW w:w="4361" w:type="dxa"/>
            <w:vAlign w:val="center"/>
          </w:tcPr>
          <w:p w14:paraId="2D871CBF" w14:textId="77777777" w:rsidR="0011285F" w:rsidRDefault="00856F57">
            <w:pPr>
              <w:widowControl/>
              <w:spacing w:line="0" w:lineRule="atLeast"/>
              <w:jc w:val="center"/>
              <w:rPr>
                <w:color w:val="000000" w:themeColor="text1"/>
                <w:kern w:val="0"/>
              </w:rPr>
            </w:pPr>
            <w:r>
              <w:rPr>
                <w:color w:val="000000" w:themeColor="text1"/>
                <w:kern w:val="0"/>
              </w:rPr>
              <w:t>氰化高汞；二氰化汞</w:t>
            </w:r>
          </w:p>
        </w:tc>
      </w:tr>
      <w:tr w:rsidR="0011285F" w14:paraId="77043616" w14:textId="77777777">
        <w:tc>
          <w:tcPr>
            <w:tcW w:w="692" w:type="dxa"/>
            <w:vAlign w:val="center"/>
          </w:tcPr>
          <w:p w14:paraId="00FD94DB" w14:textId="77777777" w:rsidR="0011285F" w:rsidRDefault="00856F57">
            <w:pPr>
              <w:widowControl/>
              <w:spacing w:line="0" w:lineRule="atLeast"/>
              <w:jc w:val="center"/>
              <w:rPr>
                <w:color w:val="000000" w:themeColor="text1"/>
                <w:kern w:val="0"/>
              </w:rPr>
            </w:pPr>
            <w:r>
              <w:rPr>
                <w:color w:val="000000" w:themeColor="text1"/>
                <w:kern w:val="0"/>
              </w:rPr>
              <w:t>8</w:t>
            </w:r>
          </w:p>
        </w:tc>
        <w:tc>
          <w:tcPr>
            <w:tcW w:w="3283" w:type="dxa"/>
            <w:vAlign w:val="center"/>
          </w:tcPr>
          <w:p w14:paraId="1B443568" w14:textId="77777777" w:rsidR="0011285F" w:rsidRDefault="00856F57">
            <w:pPr>
              <w:widowControl/>
              <w:spacing w:line="0" w:lineRule="atLeast"/>
              <w:jc w:val="center"/>
              <w:rPr>
                <w:color w:val="000000" w:themeColor="text1"/>
                <w:kern w:val="0"/>
              </w:rPr>
            </w:pPr>
            <w:r>
              <w:rPr>
                <w:color w:val="000000" w:themeColor="text1"/>
                <w:kern w:val="0"/>
              </w:rPr>
              <w:t>氰化金钾</w:t>
            </w:r>
          </w:p>
        </w:tc>
        <w:tc>
          <w:tcPr>
            <w:tcW w:w="4361" w:type="dxa"/>
            <w:vAlign w:val="center"/>
          </w:tcPr>
          <w:p w14:paraId="22C191D4" w14:textId="77777777" w:rsidR="0011285F" w:rsidRDefault="00856F57">
            <w:pPr>
              <w:widowControl/>
              <w:spacing w:line="0" w:lineRule="atLeast"/>
              <w:jc w:val="center"/>
              <w:rPr>
                <w:color w:val="000000" w:themeColor="text1"/>
                <w:kern w:val="0"/>
              </w:rPr>
            </w:pPr>
            <w:r>
              <w:rPr>
                <w:color w:val="000000" w:themeColor="text1"/>
                <w:kern w:val="0"/>
              </w:rPr>
              <w:t>亚金氰化钾</w:t>
            </w:r>
          </w:p>
        </w:tc>
      </w:tr>
      <w:tr w:rsidR="0011285F" w14:paraId="27DD099E" w14:textId="77777777">
        <w:tc>
          <w:tcPr>
            <w:tcW w:w="692" w:type="dxa"/>
            <w:vAlign w:val="center"/>
          </w:tcPr>
          <w:p w14:paraId="779BD7CC" w14:textId="77777777" w:rsidR="0011285F" w:rsidRDefault="00856F57">
            <w:pPr>
              <w:widowControl/>
              <w:spacing w:line="0" w:lineRule="atLeast"/>
              <w:jc w:val="center"/>
              <w:rPr>
                <w:color w:val="000000" w:themeColor="text1"/>
                <w:kern w:val="0"/>
              </w:rPr>
            </w:pPr>
            <w:r>
              <w:rPr>
                <w:color w:val="000000" w:themeColor="text1"/>
                <w:kern w:val="0"/>
              </w:rPr>
              <w:t>9</w:t>
            </w:r>
          </w:p>
        </w:tc>
        <w:tc>
          <w:tcPr>
            <w:tcW w:w="3283" w:type="dxa"/>
            <w:vAlign w:val="center"/>
          </w:tcPr>
          <w:p w14:paraId="30B2A1A0" w14:textId="77777777" w:rsidR="0011285F" w:rsidRDefault="00856F57">
            <w:pPr>
              <w:widowControl/>
              <w:spacing w:line="0" w:lineRule="atLeast"/>
              <w:jc w:val="center"/>
              <w:rPr>
                <w:color w:val="000000" w:themeColor="text1"/>
                <w:kern w:val="0"/>
              </w:rPr>
            </w:pPr>
            <w:r>
              <w:rPr>
                <w:color w:val="000000" w:themeColor="text1"/>
                <w:kern w:val="0"/>
              </w:rPr>
              <w:t>氰化碘</w:t>
            </w:r>
          </w:p>
        </w:tc>
        <w:tc>
          <w:tcPr>
            <w:tcW w:w="4361" w:type="dxa"/>
            <w:vAlign w:val="center"/>
          </w:tcPr>
          <w:p w14:paraId="4FEF3BFC" w14:textId="77777777" w:rsidR="0011285F" w:rsidRDefault="00856F57">
            <w:pPr>
              <w:widowControl/>
              <w:spacing w:line="0" w:lineRule="atLeast"/>
              <w:jc w:val="center"/>
              <w:rPr>
                <w:color w:val="000000" w:themeColor="text1"/>
                <w:kern w:val="0"/>
              </w:rPr>
            </w:pPr>
            <w:r>
              <w:rPr>
                <w:color w:val="000000" w:themeColor="text1"/>
                <w:kern w:val="0"/>
              </w:rPr>
              <w:t>碘化氰</w:t>
            </w:r>
          </w:p>
        </w:tc>
      </w:tr>
      <w:tr w:rsidR="0011285F" w14:paraId="2C681FDF" w14:textId="77777777">
        <w:tc>
          <w:tcPr>
            <w:tcW w:w="692" w:type="dxa"/>
            <w:vAlign w:val="center"/>
          </w:tcPr>
          <w:p w14:paraId="65C6A86B" w14:textId="77777777" w:rsidR="0011285F" w:rsidRDefault="00856F57">
            <w:pPr>
              <w:widowControl/>
              <w:spacing w:line="0" w:lineRule="atLeast"/>
              <w:jc w:val="center"/>
              <w:rPr>
                <w:color w:val="000000" w:themeColor="text1"/>
                <w:kern w:val="0"/>
              </w:rPr>
            </w:pPr>
            <w:r>
              <w:rPr>
                <w:color w:val="000000" w:themeColor="text1"/>
                <w:kern w:val="0"/>
              </w:rPr>
              <w:t>10</w:t>
            </w:r>
          </w:p>
        </w:tc>
        <w:tc>
          <w:tcPr>
            <w:tcW w:w="3283" w:type="dxa"/>
            <w:vAlign w:val="center"/>
          </w:tcPr>
          <w:p w14:paraId="11380FA7" w14:textId="77777777" w:rsidR="0011285F" w:rsidRDefault="00856F57">
            <w:pPr>
              <w:widowControl/>
              <w:spacing w:line="0" w:lineRule="atLeast"/>
              <w:jc w:val="center"/>
              <w:rPr>
                <w:color w:val="000000" w:themeColor="text1"/>
                <w:kern w:val="0"/>
              </w:rPr>
            </w:pPr>
            <w:r>
              <w:rPr>
                <w:color w:val="000000" w:themeColor="text1"/>
                <w:kern w:val="0"/>
              </w:rPr>
              <w:t>氰化氢</w:t>
            </w:r>
          </w:p>
        </w:tc>
        <w:tc>
          <w:tcPr>
            <w:tcW w:w="4361" w:type="dxa"/>
            <w:vAlign w:val="center"/>
          </w:tcPr>
          <w:p w14:paraId="2EBD3A08" w14:textId="77777777" w:rsidR="0011285F" w:rsidRDefault="00856F57">
            <w:pPr>
              <w:widowControl/>
              <w:spacing w:line="0" w:lineRule="atLeast"/>
              <w:jc w:val="center"/>
              <w:rPr>
                <w:color w:val="000000" w:themeColor="text1"/>
                <w:kern w:val="0"/>
              </w:rPr>
            </w:pPr>
            <w:r>
              <w:rPr>
                <w:color w:val="000000" w:themeColor="text1"/>
                <w:kern w:val="0"/>
              </w:rPr>
              <w:t>氢氰酸</w:t>
            </w:r>
          </w:p>
        </w:tc>
      </w:tr>
      <w:tr w:rsidR="0011285F" w14:paraId="4880E02B" w14:textId="77777777">
        <w:tc>
          <w:tcPr>
            <w:tcW w:w="692" w:type="dxa"/>
            <w:vAlign w:val="center"/>
          </w:tcPr>
          <w:p w14:paraId="319B751F" w14:textId="77777777" w:rsidR="0011285F" w:rsidRDefault="00856F57">
            <w:pPr>
              <w:widowControl/>
              <w:spacing w:line="0" w:lineRule="atLeast"/>
              <w:jc w:val="center"/>
              <w:rPr>
                <w:color w:val="000000" w:themeColor="text1"/>
                <w:kern w:val="0"/>
              </w:rPr>
            </w:pPr>
            <w:r>
              <w:rPr>
                <w:color w:val="000000" w:themeColor="text1"/>
                <w:kern w:val="0"/>
              </w:rPr>
              <w:t>11</w:t>
            </w:r>
          </w:p>
        </w:tc>
        <w:tc>
          <w:tcPr>
            <w:tcW w:w="3283" w:type="dxa"/>
            <w:vAlign w:val="center"/>
          </w:tcPr>
          <w:p w14:paraId="33E8E833" w14:textId="77777777" w:rsidR="0011285F" w:rsidRDefault="00856F57">
            <w:pPr>
              <w:widowControl/>
              <w:spacing w:line="0" w:lineRule="atLeast"/>
              <w:jc w:val="center"/>
              <w:rPr>
                <w:color w:val="000000" w:themeColor="text1"/>
                <w:kern w:val="0"/>
              </w:rPr>
            </w:pPr>
            <w:r>
              <w:rPr>
                <w:color w:val="000000" w:themeColor="text1"/>
                <w:kern w:val="0"/>
              </w:rPr>
              <w:t>异氰酸甲酯</w:t>
            </w:r>
          </w:p>
        </w:tc>
        <w:tc>
          <w:tcPr>
            <w:tcW w:w="4361" w:type="dxa"/>
            <w:vAlign w:val="center"/>
          </w:tcPr>
          <w:p w14:paraId="0920C060" w14:textId="77777777" w:rsidR="0011285F" w:rsidRDefault="00856F57">
            <w:pPr>
              <w:widowControl/>
              <w:spacing w:line="0" w:lineRule="atLeast"/>
              <w:jc w:val="center"/>
              <w:rPr>
                <w:color w:val="000000" w:themeColor="text1"/>
                <w:kern w:val="0"/>
              </w:rPr>
            </w:pPr>
            <w:r>
              <w:rPr>
                <w:color w:val="000000" w:themeColor="text1"/>
                <w:kern w:val="0"/>
              </w:rPr>
              <w:t>甲基异氰酸酯</w:t>
            </w:r>
          </w:p>
        </w:tc>
      </w:tr>
      <w:tr w:rsidR="0011285F" w14:paraId="744FB996" w14:textId="77777777">
        <w:tc>
          <w:tcPr>
            <w:tcW w:w="692" w:type="dxa"/>
            <w:vAlign w:val="center"/>
          </w:tcPr>
          <w:p w14:paraId="13249B6E" w14:textId="77777777" w:rsidR="0011285F" w:rsidRDefault="00856F57">
            <w:pPr>
              <w:widowControl/>
              <w:spacing w:line="0" w:lineRule="atLeast"/>
              <w:jc w:val="center"/>
              <w:rPr>
                <w:color w:val="000000" w:themeColor="text1"/>
                <w:kern w:val="0"/>
              </w:rPr>
            </w:pPr>
            <w:r>
              <w:rPr>
                <w:color w:val="000000" w:themeColor="text1"/>
                <w:kern w:val="0"/>
              </w:rPr>
              <w:t>12</w:t>
            </w:r>
          </w:p>
        </w:tc>
        <w:tc>
          <w:tcPr>
            <w:tcW w:w="3283" w:type="dxa"/>
            <w:vAlign w:val="center"/>
          </w:tcPr>
          <w:p w14:paraId="7E6B7B36" w14:textId="77777777" w:rsidR="0011285F" w:rsidRDefault="00856F57">
            <w:pPr>
              <w:widowControl/>
              <w:spacing w:line="0" w:lineRule="atLeast"/>
              <w:jc w:val="center"/>
              <w:rPr>
                <w:color w:val="000000" w:themeColor="text1"/>
                <w:kern w:val="0"/>
              </w:rPr>
            </w:pPr>
            <w:r>
              <w:rPr>
                <w:color w:val="000000" w:themeColor="text1"/>
                <w:kern w:val="0"/>
              </w:rPr>
              <w:t>丙酮氰醇</w:t>
            </w:r>
          </w:p>
        </w:tc>
        <w:tc>
          <w:tcPr>
            <w:tcW w:w="4361" w:type="dxa"/>
            <w:vAlign w:val="center"/>
          </w:tcPr>
          <w:p w14:paraId="7C62C5EB" w14:textId="77777777" w:rsidR="0011285F" w:rsidRDefault="00856F57">
            <w:pPr>
              <w:widowControl/>
              <w:spacing w:line="0" w:lineRule="atLeast"/>
              <w:jc w:val="center"/>
              <w:rPr>
                <w:color w:val="000000" w:themeColor="text1"/>
                <w:kern w:val="0"/>
              </w:rPr>
            </w:pPr>
            <w:r>
              <w:rPr>
                <w:color w:val="000000" w:themeColor="text1"/>
                <w:kern w:val="0"/>
              </w:rPr>
              <w:t>丙酮合氰化氢；</w:t>
            </w:r>
            <w:r>
              <w:rPr>
                <w:color w:val="000000" w:themeColor="text1"/>
                <w:kern w:val="0"/>
              </w:rPr>
              <w:t xml:space="preserve">2- </w:t>
            </w:r>
            <w:r>
              <w:rPr>
                <w:color w:val="000000" w:themeColor="text1"/>
                <w:kern w:val="0"/>
              </w:rPr>
              <w:t>基异丁腈；氰丙醇</w:t>
            </w:r>
          </w:p>
        </w:tc>
      </w:tr>
      <w:tr w:rsidR="0011285F" w14:paraId="16F4AC28" w14:textId="77777777">
        <w:tc>
          <w:tcPr>
            <w:tcW w:w="692" w:type="dxa"/>
            <w:vAlign w:val="center"/>
          </w:tcPr>
          <w:p w14:paraId="318F9B04" w14:textId="77777777" w:rsidR="0011285F" w:rsidRDefault="00856F57">
            <w:pPr>
              <w:widowControl/>
              <w:spacing w:line="0" w:lineRule="atLeast"/>
              <w:jc w:val="center"/>
              <w:rPr>
                <w:color w:val="000000" w:themeColor="text1"/>
                <w:kern w:val="0"/>
              </w:rPr>
            </w:pPr>
            <w:r>
              <w:rPr>
                <w:color w:val="000000" w:themeColor="text1"/>
                <w:kern w:val="0"/>
              </w:rPr>
              <w:t>13</w:t>
            </w:r>
          </w:p>
        </w:tc>
        <w:tc>
          <w:tcPr>
            <w:tcW w:w="3283" w:type="dxa"/>
            <w:vAlign w:val="center"/>
          </w:tcPr>
          <w:p w14:paraId="6D3AB51A" w14:textId="77777777" w:rsidR="0011285F" w:rsidRDefault="00856F57">
            <w:pPr>
              <w:widowControl/>
              <w:spacing w:line="0" w:lineRule="atLeast"/>
              <w:jc w:val="center"/>
              <w:rPr>
                <w:color w:val="000000" w:themeColor="text1"/>
                <w:kern w:val="0"/>
              </w:rPr>
            </w:pPr>
            <w:r>
              <w:rPr>
                <w:color w:val="000000" w:themeColor="text1"/>
                <w:kern w:val="0"/>
              </w:rPr>
              <w:t>异氰酸苯酯</w:t>
            </w:r>
          </w:p>
        </w:tc>
        <w:tc>
          <w:tcPr>
            <w:tcW w:w="4361" w:type="dxa"/>
            <w:vAlign w:val="center"/>
          </w:tcPr>
          <w:p w14:paraId="00429FAF" w14:textId="77777777" w:rsidR="0011285F" w:rsidRDefault="00856F57">
            <w:pPr>
              <w:widowControl/>
              <w:spacing w:line="0" w:lineRule="atLeast"/>
              <w:jc w:val="center"/>
              <w:rPr>
                <w:color w:val="000000" w:themeColor="text1"/>
                <w:kern w:val="0"/>
              </w:rPr>
            </w:pPr>
            <w:r>
              <w:rPr>
                <w:color w:val="000000" w:themeColor="text1"/>
                <w:kern w:val="0"/>
              </w:rPr>
              <w:t>苯基异氰酸酯</w:t>
            </w:r>
          </w:p>
        </w:tc>
      </w:tr>
      <w:tr w:rsidR="0011285F" w14:paraId="51A00DA0" w14:textId="77777777">
        <w:tc>
          <w:tcPr>
            <w:tcW w:w="692" w:type="dxa"/>
            <w:vAlign w:val="center"/>
          </w:tcPr>
          <w:p w14:paraId="437D3B1F" w14:textId="77777777" w:rsidR="0011285F" w:rsidRDefault="00856F57">
            <w:pPr>
              <w:widowControl/>
              <w:spacing w:line="0" w:lineRule="atLeast"/>
              <w:jc w:val="center"/>
              <w:rPr>
                <w:color w:val="000000" w:themeColor="text1"/>
                <w:kern w:val="0"/>
              </w:rPr>
            </w:pPr>
            <w:r>
              <w:rPr>
                <w:color w:val="000000" w:themeColor="text1"/>
                <w:kern w:val="0"/>
              </w:rPr>
              <w:t>14</w:t>
            </w:r>
          </w:p>
        </w:tc>
        <w:tc>
          <w:tcPr>
            <w:tcW w:w="3283" w:type="dxa"/>
            <w:vAlign w:val="center"/>
          </w:tcPr>
          <w:p w14:paraId="3651EC23" w14:textId="77777777" w:rsidR="0011285F" w:rsidRDefault="00856F57">
            <w:pPr>
              <w:widowControl/>
              <w:spacing w:line="0" w:lineRule="atLeast"/>
              <w:jc w:val="center"/>
              <w:rPr>
                <w:color w:val="000000" w:themeColor="text1"/>
                <w:kern w:val="0"/>
              </w:rPr>
            </w:pPr>
            <w:r>
              <w:rPr>
                <w:color w:val="000000" w:themeColor="text1"/>
                <w:kern w:val="0"/>
              </w:rPr>
              <w:t>甲苯－</w:t>
            </w:r>
            <w:r>
              <w:rPr>
                <w:color w:val="000000" w:themeColor="text1"/>
                <w:kern w:val="0"/>
              </w:rPr>
              <w:t>2</w:t>
            </w:r>
            <w:r>
              <w:rPr>
                <w:color w:val="000000" w:themeColor="text1"/>
                <w:kern w:val="0"/>
              </w:rPr>
              <w:t>，</w:t>
            </w:r>
            <w:r>
              <w:rPr>
                <w:color w:val="000000" w:themeColor="text1"/>
                <w:kern w:val="0"/>
              </w:rPr>
              <w:t>4</w:t>
            </w:r>
            <w:r>
              <w:rPr>
                <w:color w:val="000000" w:themeColor="text1"/>
                <w:kern w:val="0"/>
              </w:rPr>
              <w:t>－二异氰酸酯</w:t>
            </w:r>
          </w:p>
        </w:tc>
        <w:tc>
          <w:tcPr>
            <w:tcW w:w="4361" w:type="dxa"/>
            <w:vAlign w:val="center"/>
          </w:tcPr>
          <w:p w14:paraId="7FDCB887" w14:textId="77777777" w:rsidR="0011285F" w:rsidRDefault="00856F57">
            <w:pPr>
              <w:widowControl/>
              <w:spacing w:line="0" w:lineRule="atLeast"/>
              <w:jc w:val="center"/>
              <w:rPr>
                <w:color w:val="000000" w:themeColor="text1"/>
                <w:kern w:val="0"/>
              </w:rPr>
            </w:pPr>
            <w:r>
              <w:rPr>
                <w:color w:val="000000" w:themeColor="text1"/>
                <w:kern w:val="0"/>
              </w:rPr>
              <w:t>2</w:t>
            </w:r>
            <w:r>
              <w:rPr>
                <w:color w:val="000000" w:themeColor="text1"/>
                <w:kern w:val="0"/>
              </w:rPr>
              <w:t>，</w:t>
            </w:r>
            <w:r>
              <w:rPr>
                <w:color w:val="000000" w:themeColor="text1"/>
                <w:kern w:val="0"/>
              </w:rPr>
              <w:t>4</w:t>
            </w:r>
            <w:r>
              <w:rPr>
                <w:color w:val="000000" w:themeColor="text1"/>
                <w:kern w:val="0"/>
              </w:rPr>
              <w:t>－二异酸甲苯酯</w:t>
            </w:r>
          </w:p>
        </w:tc>
      </w:tr>
      <w:tr w:rsidR="0011285F" w14:paraId="2A034575" w14:textId="77777777">
        <w:tc>
          <w:tcPr>
            <w:tcW w:w="692" w:type="dxa"/>
            <w:vAlign w:val="center"/>
          </w:tcPr>
          <w:p w14:paraId="04379343" w14:textId="77777777" w:rsidR="0011285F" w:rsidRDefault="00856F57">
            <w:pPr>
              <w:widowControl/>
              <w:spacing w:line="0" w:lineRule="atLeast"/>
              <w:jc w:val="center"/>
              <w:rPr>
                <w:color w:val="000000" w:themeColor="text1"/>
                <w:kern w:val="0"/>
              </w:rPr>
            </w:pPr>
            <w:r>
              <w:rPr>
                <w:color w:val="000000" w:themeColor="text1"/>
                <w:kern w:val="0"/>
              </w:rPr>
              <w:t>15</w:t>
            </w:r>
          </w:p>
        </w:tc>
        <w:tc>
          <w:tcPr>
            <w:tcW w:w="3283" w:type="dxa"/>
            <w:vAlign w:val="center"/>
          </w:tcPr>
          <w:p w14:paraId="6319268A" w14:textId="77777777" w:rsidR="0011285F" w:rsidRDefault="00856F57">
            <w:pPr>
              <w:widowControl/>
              <w:spacing w:line="0" w:lineRule="atLeast"/>
              <w:jc w:val="center"/>
              <w:rPr>
                <w:color w:val="000000" w:themeColor="text1"/>
                <w:kern w:val="0"/>
              </w:rPr>
            </w:pPr>
            <w:r>
              <w:rPr>
                <w:color w:val="000000" w:themeColor="text1"/>
                <w:kern w:val="0"/>
              </w:rPr>
              <w:t>异硫氰酸烯丙酯</w:t>
            </w:r>
          </w:p>
        </w:tc>
        <w:tc>
          <w:tcPr>
            <w:tcW w:w="4361" w:type="dxa"/>
            <w:vAlign w:val="center"/>
          </w:tcPr>
          <w:p w14:paraId="56E8549F" w14:textId="77777777" w:rsidR="0011285F" w:rsidRDefault="00856F57">
            <w:pPr>
              <w:widowControl/>
              <w:spacing w:line="0" w:lineRule="atLeast"/>
              <w:jc w:val="center"/>
              <w:rPr>
                <w:color w:val="000000" w:themeColor="text1"/>
                <w:kern w:val="0"/>
              </w:rPr>
            </w:pPr>
            <w:r>
              <w:rPr>
                <w:color w:val="000000" w:themeColor="text1"/>
                <w:kern w:val="0"/>
              </w:rPr>
              <w:t>人造芥子油；烯丙基异硫氰酸酯；烯丙基芥子油</w:t>
            </w:r>
          </w:p>
        </w:tc>
      </w:tr>
      <w:tr w:rsidR="0011285F" w14:paraId="02A3B436" w14:textId="77777777">
        <w:tc>
          <w:tcPr>
            <w:tcW w:w="692" w:type="dxa"/>
            <w:vAlign w:val="center"/>
          </w:tcPr>
          <w:p w14:paraId="5A8C7058" w14:textId="77777777" w:rsidR="0011285F" w:rsidRDefault="00856F57">
            <w:pPr>
              <w:widowControl/>
              <w:spacing w:line="0" w:lineRule="atLeast"/>
              <w:jc w:val="center"/>
              <w:rPr>
                <w:color w:val="000000" w:themeColor="text1"/>
                <w:kern w:val="0"/>
              </w:rPr>
            </w:pPr>
            <w:r>
              <w:rPr>
                <w:color w:val="000000" w:themeColor="text1"/>
                <w:kern w:val="0"/>
              </w:rPr>
              <w:t>16</w:t>
            </w:r>
          </w:p>
        </w:tc>
        <w:tc>
          <w:tcPr>
            <w:tcW w:w="3283" w:type="dxa"/>
            <w:vAlign w:val="center"/>
          </w:tcPr>
          <w:p w14:paraId="58BECDD0" w14:textId="77777777" w:rsidR="0011285F" w:rsidRDefault="00856F57">
            <w:pPr>
              <w:widowControl/>
              <w:spacing w:line="0" w:lineRule="atLeast"/>
              <w:jc w:val="center"/>
              <w:rPr>
                <w:color w:val="000000" w:themeColor="text1"/>
                <w:kern w:val="0"/>
              </w:rPr>
            </w:pPr>
            <w:r>
              <w:rPr>
                <w:color w:val="000000" w:themeColor="text1"/>
                <w:kern w:val="0"/>
              </w:rPr>
              <w:t>四乙基铅</w:t>
            </w:r>
          </w:p>
        </w:tc>
        <w:tc>
          <w:tcPr>
            <w:tcW w:w="4361" w:type="dxa"/>
            <w:vAlign w:val="center"/>
          </w:tcPr>
          <w:p w14:paraId="2AEA8958" w14:textId="77777777" w:rsidR="0011285F" w:rsidRDefault="00856F57">
            <w:pPr>
              <w:widowControl/>
              <w:spacing w:line="0" w:lineRule="atLeast"/>
              <w:jc w:val="center"/>
              <w:rPr>
                <w:color w:val="000000" w:themeColor="text1"/>
                <w:kern w:val="0"/>
              </w:rPr>
            </w:pPr>
            <w:r>
              <w:rPr>
                <w:color w:val="000000" w:themeColor="text1"/>
                <w:kern w:val="0"/>
              </w:rPr>
              <w:t>发动机燃料抗爆混合物</w:t>
            </w:r>
          </w:p>
        </w:tc>
      </w:tr>
      <w:tr w:rsidR="0011285F" w14:paraId="2C0D3F00" w14:textId="77777777">
        <w:tc>
          <w:tcPr>
            <w:tcW w:w="692" w:type="dxa"/>
            <w:vAlign w:val="center"/>
          </w:tcPr>
          <w:p w14:paraId="5D453AC8" w14:textId="77777777" w:rsidR="0011285F" w:rsidRDefault="00856F57">
            <w:pPr>
              <w:widowControl/>
              <w:spacing w:line="0" w:lineRule="atLeast"/>
              <w:jc w:val="center"/>
              <w:rPr>
                <w:color w:val="000000" w:themeColor="text1"/>
                <w:kern w:val="0"/>
              </w:rPr>
            </w:pPr>
            <w:r>
              <w:rPr>
                <w:color w:val="000000" w:themeColor="text1"/>
                <w:kern w:val="0"/>
              </w:rPr>
              <w:t>17</w:t>
            </w:r>
          </w:p>
        </w:tc>
        <w:tc>
          <w:tcPr>
            <w:tcW w:w="3283" w:type="dxa"/>
            <w:vAlign w:val="center"/>
          </w:tcPr>
          <w:p w14:paraId="43ECE938" w14:textId="77777777" w:rsidR="0011285F" w:rsidRDefault="00856F57">
            <w:pPr>
              <w:widowControl/>
              <w:spacing w:line="0" w:lineRule="atLeast"/>
              <w:jc w:val="center"/>
              <w:rPr>
                <w:color w:val="000000" w:themeColor="text1"/>
                <w:kern w:val="0"/>
              </w:rPr>
            </w:pPr>
            <w:r>
              <w:rPr>
                <w:color w:val="000000" w:themeColor="text1"/>
                <w:kern w:val="0"/>
              </w:rPr>
              <w:t>硝酸汞</w:t>
            </w:r>
          </w:p>
        </w:tc>
        <w:tc>
          <w:tcPr>
            <w:tcW w:w="4361" w:type="dxa"/>
            <w:vAlign w:val="center"/>
          </w:tcPr>
          <w:p w14:paraId="72BBDCA9" w14:textId="77777777" w:rsidR="0011285F" w:rsidRDefault="00856F57">
            <w:pPr>
              <w:widowControl/>
              <w:spacing w:line="0" w:lineRule="atLeast"/>
              <w:jc w:val="center"/>
              <w:rPr>
                <w:color w:val="000000" w:themeColor="text1"/>
                <w:kern w:val="0"/>
              </w:rPr>
            </w:pPr>
            <w:r>
              <w:rPr>
                <w:color w:val="000000" w:themeColor="text1"/>
                <w:kern w:val="0"/>
              </w:rPr>
              <w:t>硝酸高汞</w:t>
            </w:r>
          </w:p>
        </w:tc>
      </w:tr>
      <w:tr w:rsidR="0011285F" w14:paraId="51A15EDC" w14:textId="77777777">
        <w:tc>
          <w:tcPr>
            <w:tcW w:w="692" w:type="dxa"/>
            <w:vAlign w:val="center"/>
          </w:tcPr>
          <w:p w14:paraId="1336A35E" w14:textId="77777777" w:rsidR="0011285F" w:rsidRDefault="00856F57">
            <w:pPr>
              <w:widowControl/>
              <w:spacing w:line="0" w:lineRule="atLeast"/>
              <w:jc w:val="center"/>
              <w:rPr>
                <w:color w:val="000000" w:themeColor="text1"/>
                <w:kern w:val="0"/>
              </w:rPr>
            </w:pPr>
            <w:r>
              <w:rPr>
                <w:color w:val="000000" w:themeColor="text1"/>
                <w:kern w:val="0"/>
              </w:rPr>
              <w:t>18</w:t>
            </w:r>
          </w:p>
        </w:tc>
        <w:tc>
          <w:tcPr>
            <w:tcW w:w="3283" w:type="dxa"/>
            <w:vAlign w:val="center"/>
          </w:tcPr>
          <w:p w14:paraId="322601C0" w14:textId="77777777" w:rsidR="0011285F" w:rsidRDefault="00856F57">
            <w:pPr>
              <w:widowControl/>
              <w:spacing w:line="0" w:lineRule="atLeast"/>
              <w:jc w:val="center"/>
              <w:rPr>
                <w:color w:val="000000" w:themeColor="text1"/>
                <w:kern w:val="0"/>
              </w:rPr>
            </w:pPr>
            <w:r>
              <w:rPr>
                <w:color w:val="000000" w:themeColor="text1"/>
                <w:kern w:val="0"/>
              </w:rPr>
              <w:t>氯化汞</w:t>
            </w:r>
          </w:p>
        </w:tc>
        <w:tc>
          <w:tcPr>
            <w:tcW w:w="4361" w:type="dxa"/>
            <w:vAlign w:val="center"/>
          </w:tcPr>
          <w:p w14:paraId="771DE9DB" w14:textId="77777777" w:rsidR="0011285F" w:rsidRDefault="00856F57">
            <w:pPr>
              <w:widowControl/>
              <w:spacing w:line="0" w:lineRule="atLeast"/>
              <w:jc w:val="center"/>
              <w:rPr>
                <w:color w:val="000000" w:themeColor="text1"/>
                <w:kern w:val="0"/>
              </w:rPr>
            </w:pPr>
            <w:r>
              <w:rPr>
                <w:color w:val="000000" w:themeColor="text1"/>
                <w:kern w:val="0"/>
              </w:rPr>
              <w:t>氯化高汞；二氯化汞；升汞</w:t>
            </w:r>
          </w:p>
        </w:tc>
      </w:tr>
      <w:tr w:rsidR="0011285F" w14:paraId="7B625A2F" w14:textId="77777777">
        <w:tc>
          <w:tcPr>
            <w:tcW w:w="692" w:type="dxa"/>
            <w:vAlign w:val="center"/>
          </w:tcPr>
          <w:p w14:paraId="36C0F1C4" w14:textId="77777777" w:rsidR="0011285F" w:rsidRDefault="00856F57">
            <w:pPr>
              <w:widowControl/>
              <w:spacing w:line="0" w:lineRule="atLeast"/>
              <w:jc w:val="center"/>
              <w:rPr>
                <w:color w:val="000000" w:themeColor="text1"/>
                <w:kern w:val="0"/>
              </w:rPr>
            </w:pPr>
            <w:r>
              <w:rPr>
                <w:color w:val="000000" w:themeColor="text1"/>
                <w:kern w:val="0"/>
              </w:rPr>
              <w:t>19</w:t>
            </w:r>
          </w:p>
        </w:tc>
        <w:tc>
          <w:tcPr>
            <w:tcW w:w="3283" w:type="dxa"/>
            <w:vAlign w:val="center"/>
          </w:tcPr>
          <w:p w14:paraId="2307CFDC" w14:textId="77777777" w:rsidR="0011285F" w:rsidRDefault="00856F57">
            <w:pPr>
              <w:widowControl/>
              <w:spacing w:line="0" w:lineRule="atLeast"/>
              <w:jc w:val="center"/>
              <w:rPr>
                <w:color w:val="000000" w:themeColor="text1"/>
                <w:kern w:val="0"/>
              </w:rPr>
            </w:pPr>
            <w:r>
              <w:rPr>
                <w:color w:val="000000" w:themeColor="text1"/>
                <w:kern w:val="0"/>
              </w:rPr>
              <w:t>碘化汞</w:t>
            </w:r>
          </w:p>
        </w:tc>
        <w:tc>
          <w:tcPr>
            <w:tcW w:w="4361" w:type="dxa"/>
            <w:vAlign w:val="center"/>
          </w:tcPr>
          <w:p w14:paraId="7DBDF4B9" w14:textId="77777777" w:rsidR="0011285F" w:rsidRDefault="00856F57">
            <w:pPr>
              <w:widowControl/>
              <w:spacing w:line="0" w:lineRule="atLeast"/>
              <w:jc w:val="center"/>
              <w:rPr>
                <w:color w:val="000000" w:themeColor="text1"/>
                <w:kern w:val="0"/>
              </w:rPr>
            </w:pPr>
            <w:r>
              <w:rPr>
                <w:color w:val="000000" w:themeColor="text1"/>
                <w:kern w:val="0"/>
              </w:rPr>
              <w:t>碘化高汞；二碘化汞</w:t>
            </w:r>
          </w:p>
        </w:tc>
      </w:tr>
      <w:tr w:rsidR="0011285F" w14:paraId="7A1A0D71" w14:textId="77777777">
        <w:tc>
          <w:tcPr>
            <w:tcW w:w="692" w:type="dxa"/>
            <w:vAlign w:val="center"/>
          </w:tcPr>
          <w:p w14:paraId="072ABC62" w14:textId="77777777" w:rsidR="0011285F" w:rsidRDefault="00856F57">
            <w:pPr>
              <w:widowControl/>
              <w:spacing w:line="0" w:lineRule="atLeast"/>
              <w:jc w:val="center"/>
              <w:rPr>
                <w:color w:val="000000" w:themeColor="text1"/>
                <w:kern w:val="0"/>
              </w:rPr>
            </w:pPr>
            <w:r>
              <w:rPr>
                <w:color w:val="000000" w:themeColor="text1"/>
                <w:kern w:val="0"/>
              </w:rPr>
              <w:t>20</w:t>
            </w:r>
          </w:p>
        </w:tc>
        <w:tc>
          <w:tcPr>
            <w:tcW w:w="3283" w:type="dxa"/>
            <w:vAlign w:val="center"/>
          </w:tcPr>
          <w:p w14:paraId="0D89A018" w14:textId="77777777" w:rsidR="0011285F" w:rsidRDefault="00856F57">
            <w:pPr>
              <w:widowControl/>
              <w:spacing w:line="0" w:lineRule="atLeast"/>
              <w:jc w:val="center"/>
              <w:rPr>
                <w:color w:val="000000" w:themeColor="text1"/>
                <w:kern w:val="0"/>
              </w:rPr>
            </w:pPr>
            <w:r>
              <w:rPr>
                <w:color w:val="000000" w:themeColor="text1"/>
                <w:kern w:val="0"/>
              </w:rPr>
              <w:t>溴化汞</w:t>
            </w:r>
          </w:p>
        </w:tc>
        <w:tc>
          <w:tcPr>
            <w:tcW w:w="4361" w:type="dxa"/>
            <w:vAlign w:val="center"/>
          </w:tcPr>
          <w:p w14:paraId="73CF7DCD" w14:textId="77777777" w:rsidR="0011285F" w:rsidRDefault="00856F57">
            <w:pPr>
              <w:widowControl/>
              <w:spacing w:line="0" w:lineRule="atLeast"/>
              <w:jc w:val="center"/>
              <w:rPr>
                <w:color w:val="000000" w:themeColor="text1"/>
                <w:kern w:val="0"/>
              </w:rPr>
            </w:pPr>
            <w:r>
              <w:rPr>
                <w:color w:val="000000" w:themeColor="text1"/>
                <w:kern w:val="0"/>
              </w:rPr>
              <w:t>溴化高汞；二溴化汞</w:t>
            </w:r>
          </w:p>
        </w:tc>
      </w:tr>
      <w:tr w:rsidR="0011285F" w14:paraId="0B45FC67" w14:textId="77777777">
        <w:tc>
          <w:tcPr>
            <w:tcW w:w="692" w:type="dxa"/>
            <w:vAlign w:val="center"/>
          </w:tcPr>
          <w:p w14:paraId="54829E83" w14:textId="77777777" w:rsidR="0011285F" w:rsidRDefault="00856F57">
            <w:pPr>
              <w:widowControl/>
              <w:spacing w:line="0" w:lineRule="atLeast"/>
              <w:jc w:val="center"/>
              <w:rPr>
                <w:color w:val="000000" w:themeColor="text1"/>
                <w:kern w:val="0"/>
              </w:rPr>
            </w:pPr>
            <w:r>
              <w:rPr>
                <w:color w:val="000000" w:themeColor="text1"/>
                <w:kern w:val="0"/>
              </w:rPr>
              <w:t>21</w:t>
            </w:r>
          </w:p>
        </w:tc>
        <w:tc>
          <w:tcPr>
            <w:tcW w:w="3283" w:type="dxa"/>
            <w:vAlign w:val="center"/>
          </w:tcPr>
          <w:p w14:paraId="3207E82C" w14:textId="77777777" w:rsidR="0011285F" w:rsidRDefault="00856F57">
            <w:pPr>
              <w:widowControl/>
              <w:spacing w:line="0" w:lineRule="atLeast"/>
              <w:jc w:val="center"/>
              <w:rPr>
                <w:color w:val="000000" w:themeColor="text1"/>
                <w:kern w:val="0"/>
              </w:rPr>
            </w:pPr>
            <w:r>
              <w:rPr>
                <w:color w:val="000000" w:themeColor="text1"/>
                <w:kern w:val="0"/>
              </w:rPr>
              <w:t>氧化汞</w:t>
            </w:r>
          </w:p>
        </w:tc>
        <w:tc>
          <w:tcPr>
            <w:tcW w:w="4361" w:type="dxa"/>
            <w:vAlign w:val="center"/>
          </w:tcPr>
          <w:p w14:paraId="7462BEFE" w14:textId="77777777" w:rsidR="0011285F" w:rsidRDefault="00856F57">
            <w:pPr>
              <w:widowControl/>
              <w:spacing w:line="0" w:lineRule="atLeast"/>
              <w:jc w:val="center"/>
              <w:rPr>
                <w:color w:val="000000" w:themeColor="text1"/>
                <w:kern w:val="0"/>
              </w:rPr>
            </w:pPr>
            <w:r>
              <w:rPr>
                <w:color w:val="000000" w:themeColor="text1"/>
                <w:kern w:val="0"/>
              </w:rPr>
              <w:t>一氧化汞；黄降汞；红降汞；三仙丹</w:t>
            </w:r>
          </w:p>
        </w:tc>
      </w:tr>
      <w:tr w:rsidR="0011285F" w14:paraId="047F4A18" w14:textId="77777777">
        <w:tc>
          <w:tcPr>
            <w:tcW w:w="692" w:type="dxa"/>
            <w:vAlign w:val="center"/>
          </w:tcPr>
          <w:p w14:paraId="16F0C513" w14:textId="77777777" w:rsidR="0011285F" w:rsidRDefault="00856F57">
            <w:pPr>
              <w:widowControl/>
              <w:spacing w:line="0" w:lineRule="atLeast"/>
              <w:jc w:val="center"/>
              <w:rPr>
                <w:color w:val="000000" w:themeColor="text1"/>
                <w:kern w:val="0"/>
              </w:rPr>
            </w:pPr>
            <w:r>
              <w:rPr>
                <w:color w:val="000000" w:themeColor="text1"/>
                <w:kern w:val="0"/>
              </w:rPr>
              <w:t>22</w:t>
            </w:r>
          </w:p>
        </w:tc>
        <w:tc>
          <w:tcPr>
            <w:tcW w:w="3283" w:type="dxa"/>
            <w:vAlign w:val="center"/>
          </w:tcPr>
          <w:p w14:paraId="2DC53296" w14:textId="77777777" w:rsidR="0011285F" w:rsidRDefault="00856F57">
            <w:pPr>
              <w:widowControl/>
              <w:spacing w:line="0" w:lineRule="atLeast"/>
              <w:jc w:val="center"/>
              <w:rPr>
                <w:color w:val="000000" w:themeColor="text1"/>
                <w:kern w:val="0"/>
              </w:rPr>
            </w:pPr>
            <w:r>
              <w:rPr>
                <w:color w:val="000000" w:themeColor="text1"/>
                <w:kern w:val="0"/>
              </w:rPr>
              <w:t>硫氰酸汞</w:t>
            </w:r>
          </w:p>
        </w:tc>
        <w:tc>
          <w:tcPr>
            <w:tcW w:w="4361" w:type="dxa"/>
            <w:vAlign w:val="center"/>
          </w:tcPr>
          <w:p w14:paraId="01325F51" w14:textId="77777777" w:rsidR="0011285F" w:rsidRDefault="00856F57">
            <w:pPr>
              <w:widowControl/>
              <w:spacing w:line="0" w:lineRule="atLeast"/>
              <w:jc w:val="center"/>
              <w:rPr>
                <w:color w:val="000000" w:themeColor="text1"/>
                <w:kern w:val="0"/>
              </w:rPr>
            </w:pPr>
            <w:r>
              <w:rPr>
                <w:color w:val="000000" w:themeColor="text1"/>
                <w:kern w:val="0"/>
              </w:rPr>
              <w:t>硫氰化汞；硫氰酸高汞</w:t>
            </w:r>
          </w:p>
        </w:tc>
      </w:tr>
      <w:tr w:rsidR="0011285F" w14:paraId="039AB00E" w14:textId="77777777">
        <w:tc>
          <w:tcPr>
            <w:tcW w:w="692" w:type="dxa"/>
            <w:vAlign w:val="center"/>
          </w:tcPr>
          <w:p w14:paraId="224A3FE2" w14:textId="77777777" w:rsidR="0011285F" w:rsidRDefault="00856F57">
            <w:pPr>
              <w:widowControl/>
              <w:spacing w:line="0" w:lineRule="atLeast"/>
              <w:jc w:val="center"/>
              <w:rPr>
                <w:color w:val="000000" w:themeColor="text1"/>
                <w:kern w:val="0"/>
              </w:rPr>
            </w:pPr>
            <w:r>
              <w:rPr>
                <w:color w:val="000000" w:themeColor="text1"/>
                <w:kern w:val="0"/>
              </w:rPr>
              <w:t>23</w:t>
            </w:r>
          </w:p>
        </w:tc>
        <w:tc>
          <w:tcPr>
            <w:tcW w:w="3283" w:type="dxa"/>
            <w:vAlign w:val="center"/>
          </w:tcPr>
          <w:p w14:paraId="158172D1" w14:textId="77777777" w:rsidR="0011285F" w:rsidRDefault="00856F57">
            <w:pPr>
              <w:widowControl/>
              <w:spacing w:line="0" w:lineRule="atLeast"/>
              <w:jc w:val="center"/>
              <w:rPr>
                <w:color w:val="000000" w:themeColor="text1"/>
                <w:kern w:val="0"/>
              </w:rPr>
            </w:pPr>
            <w:r>
              <w:rPr>
                <w:color w:val="000000" w:themeColor="text1"/>
                <w:kern w:val="0"/>
              </w:rPr>
              <w:t>乙酸汞</w:t>
            </w:r>
          </w:p>
        </w:tc>
        <w:tc>
          <w:tcPr>
            <w:tcW w:w="4361" w:type="dxa"/>
            <w:vAlign w:val="center"/>
          </w:tcPr>
          <w:p w14:paraId="221E6879" w14:textId="77777777" w:rsidR="0011285F" w:rsidRDefault="00856F57">
            <w:pPr>
              <w:widowControl/>
              <w:spacing w:line="0" w:lineRule="atLeast"/>
              <w:jc w:val="center"/>
              <w:rPr>
                <w:color w:val="000000" w:themeColor="text1"/>
                <w:kern w:val="0"/>
              </w:rPr>
            </w:pPr>
            <w:r>
              <w:rPr>
                <w:color w:val="000000" w:themeColor="text1"/>
                <w:kern w:val="0"/>
              </w:rPr>
              <w:t>醋酸汞</w:t>
            </w:r>
          </w:p>
        </w:tc>
      </w:tr>
      <w:tr w:rsidR="0011285F" w14:paraId="03661EBC" w14:textId="77777777">
        <w:tc>
          <w:tcPr>
            <w:tcW w:w="692" w:type="dxa"/>
            <w:vAlign w:val="center"/>
          </w:tcPr>
          <w:p w14:paraId="6060CCDB" w14:textId="77777777" w:rsidR="0011285F" w:rsidRDefault="00856F57">
            <w:pPr>
              <w:widowControl/>
              <w:spacing w:line="0" w:lineRule="atLeast"/>
              <w:jc w:val="center"/>
              <w:rPr>
                <w:color w:val="000000" w:themeColor="text1"/>
                <w:kern w:val="0"/>
              </w:rPr>
            </w:pPr>
            <w:r>
              <w:rPr>
                <w:color w:val="000000" w:themeColor="text1"/>
                <w:kern w:val="0"/>
              </w:rPr>
              <w:t>24</w:t>
            </w:r>
          </w:p>
        </w:tc>
        <w:tc>
          <w:tcPr>
            <w:tcW w:w="3283" w:type="dxa"/>
            <w:vAlign w:val="center"/>
          </w:tcPr>
          <w:p w14:paraId="7C9FE5DA" w14:textId="77777777" w:rsidR="0011285F" w:rsidRDefault="00856F57">
            <w:pPr>
              <w:widowControl/>
              <w:spacing w:line="0" w:lineRule="atLeast"/>
              <w:jc w:val="center"/>
              <w:rPr>
                <w:color w:val="000000" w:themeColor="text1"/>
                <w:kern w:val="0"/>
              </w:rPr>
            </w:pPr>
            <w:r>
              <w:rPr>
                <w:color w:val="000000" w:themeColor="text1"/>
                <w:kern w:val="0"/>
              </w:rPr>
              <w:t>乙酸甲氧基乙基汞</w:t>
            </w:r>
          </w:p>
        </w:tc>
        <w:tc>
          <w:tcPr>
            <w:tcW w:w="4361" w:type="dxa"/>
            <w:vAlign w:val="center"/>
          </w:tcPr>
          <w:p w14:paraId="1D41E11F" w14:textId="77777777" w:rsidR="0011285F" w:rsidRDefault="00856F57">
            <w:pPr>
              <w:widowControl/>
              <w:spacing w:line="0" w:lineRule="atLeast"/>
              <w:jc w:val="center"/>
              <w:rPr>
                <w:color w:val="000000" w:themeColor="text1"/>
                <w:kern w:val="0"/>
              </w:rPr>
            </w:pPr>
            <w:r>
              <w:rPr>
                <w:color w:val="000000" w:themeColor="text1"/>
                <w:kern w:val="0"/>
              </w:rPr>
              <w:t>醋酸甲氧基乙基汞</w:t>
            </w:r>
          </w:p>
        </w:tc>
      </w:tr>
      <w:tr w:rsidR="0011285F" w14:paraId="62F2ED39" w14:textId="77777777">
        <w:tc>
          <w:tcPr>
            <w:tcW w:w="692" w:type="dxa"/>
            <w:vAlign w:val="center"/>
          </w:tcPr>
          <w:p w14:paraId="7FB5B5CF" w14:textId="77777777" w:rsidR="0011285F" w:rsidRDefault="00856F57">
            <w:pPr>
              <w:widowControl/>
              <w:spacing w:line="0" w:lineRule="atLeast"/>
              <w:jc w:val="center"/>
              <w:rPr>
                <w:color w:val="000000" w:themeColor="text1"/>
                <w:kern w:val="0"/>
              </w:rPr>
            </w:pPr>
            <w:r>
              <w:rPr>
                <w:color w:val="000000" w:themeColor="text1"/>
                <w:kern w:val="0"/>
              </w:rPr>
              <w:t>25</w:t>
            </w:r>
          </w:p>
        </w:tc>
        <w:tc>
          <w:tcPr>
            <w:tcW w:w="3283" w:type="dxa"/>
            <w:vAlign w:val="center"/>
          </w:tcPr>
          <w:p w14:paraId="790CCA25" w14:textId="77777777" w:rsidR="0011285F" w:rsidRDefault="00856F57">
            <w:pPr>
              <w:widowControl/>
              <w:spacing w:line="0" w:lineRule="atLeast"/>
              <w:jc w:val="center"/>
              <w:rPr>
                <w:color w:val="000000" w:themeColor="text1"/>
                <w:kern w:val="0"/>
              </w:rPr>
            </w:pPr>
            <w:r>
              <w:rPr>
                <w:color w:val="000000" w:themeColor="text1"/>
                <w:kern w:val="0"/>
              </w:rPr>
              <w:t>氯化甲氧基乙基汞</w:t>
            </w:r>
          </w:p>
        </w:tc>
        <w:tc>
          <w:tcPr>
            <w:tcW w:w="4361" w:type="dxa"/>
            <w:vAlign w:val="center"/>
          </w:tcPr>
          <w:p w14:paraId="7AB3E8B2" w14:textId="77777777" w:rsidR="0011285F" w:rsidRDefault="0011285F">
            <w:pPr>
              <w:widowControl/>
              <w:jc w:val="center"/>
              <w:rPr>
                <w:color w:val="000000" w:themeColor="text1"/>
                <w:kern w:val="0"/>
              </w:rPr>
            </w:pPr>
          </w:p>
        </w:tc>
      </w:tr>
      <w:tr w:rsidR="0011285F" w14:paraId="632A0A94" w14:textId="77777777">
        <w:tc>
          <w:tcPr>
            <w:tcW w:w="692" w:type="dxa"/>
            <w:vAlign w:val="center"/>
          </w:tcPr>
          <w:p w14:paraId="1C838797" w14:textId="77777777" w:rsidR="0011285F" w:rsidRDefault="00856F57">
            <w:pPr>
              <w:widowControl/>
              <w:spacing w:line="0" w:lineRule="atLeast"/>
              <w:jc w:val="center"/>
              <w:rPr>
                <w:color w:val="000000" w:themeColor="text1"/>
                <w:kern w:val="0"/>
              </w:rPr>
            </w:pPr>
            <w:r>
              <w:rPr>
                <w:color w:val="000000" w:themeColor="text1"/>
                <w:kern w:val="0"/>
              </w:rPr>
              <w:t>26</w:t>
            </w:r>
          </w:p>
        </w:tc>
        <w:tc>
          <w:tcPr>
            <w:tcW w:w="3283" w:type="dxa"/>
            <w:vAlign w:val="center"/>
          </w:tcPr>
          <w:p w14:paraId="7CF56433" w14:textId="77777777" w:rsidR="0011285F" w:rsidRDefault="00856F57">
            <w:pPr>
              <w:widowControl/>
              <w:spacing w:line="0" w:lineRule="atLeast"/>
              <w:jc w:val="center"/>
              <w:rPr>
                <w:color w:val="000000" w:themeColor="text1"/>
                <w:kern w:val="0"/>
              </w:rPr>
            </w:pPr>
            <w:r>
              <w:rPr>
                <w:color w:val="000000" w:themeColor="text1"/>
                <w:kern w:val="0"/>
              </w:rPr>
              <w:t>二乙基汞</w:t>
            </w:r>
          </w:p>
        </w:tc>
        <w:tc>
          <w:tcPr>
            <w:tcW w:w="4361" w:type="dxa"/>
            <w:vAlign w:val="center"/>
          </w:tcPr>
          <w:p w14:paraId="6D11E924" w14:textId="77777777" w:rsidR="0011285F" w:rsidRDefault="0011285F">
            <w:pPr>
              <w:widowControl/>
              <w:jc w:val="center"/>
              <w:rPr>
                <w:color w:val="000000" w:themeColor="text1"/>
                <w:kern w:val="0"/>
              </w:rPr>
            </w:pPr>
          </w:p>
        </w:tc>
      </w:tr>
      <w:tr w:rsidR="0011285F" w14:paraId="4A995928" w14:textId="77777777">
        <w:tc>
          <w:tcPr>
            <w:tcW w:w="692" w:type="dxa"/>
            <w:vAlign w:val="center"/>
          </w:tcPr>
          <w:p w14:paraId="5EE4BD62" w14:textId="77777777" w:rsidR="0011285F" w:rsidRDefault="00856F57">
            <w:pPr>
              <w:widowControl/>
              <w:spacing w:line="0" w:lineRule="atLeast"/>
              <w:jc w:val="center"/>
              <w:rPr>
                <w:color w:val="000000" w:themeColor="text1"/>
                <w:kern w:val="0"/>
              </w:rPr>
            </w:pPr>
            <w:r>
              <w:rPr>
                <w:color w:val="000000" w:themeColor="text1"/>
                <w:kern w:val="0"/>
              </w:rPr>
              <w:t>27</w:t>
            </w:r>
          </w:p>
        </w:tc>
        <w:tc>
          <w:tcPr>
            <w:tcW w:w="3283" w:type="dxa"/>
            <w:vAlign w:val="center"/>
          </w:tcPr>
          <w:p w14:paraId="08424ED8" w14:textId="77777777" w:rsidR="0011285F" w:rsidRDefault="00856F57">
            <w:pPr>
              <w:widowControl/>
              <w:spacing w:line="0" w:lineRule="atLeast"/>
              <w:jc w:val="center"/>
              <w:rPr>
                <w:color w:val="000000" w:themeColor="text1"/>
                <w:kern w:val="0"/>
              </w:rPr>
            </w:pPr>
            <w:r>
              <w:rPr>
                <w:color w:val="000000" w:themeColor="text1"/>
                <w:kern w:val="0"/>
              </w:rPr>
              <w:t>重铬酸钠</w:t>
            </w:r>
          </w:p>
        </w:tc>
        <w:tc>
          <w:tcPr>
            <w:tcW w:w="4361" w:type="dxa"/>
            <w:vAlign w:val="center"/>
          </w:tcPr>
          <w:p w14:paraId="72D759B5" w14:textId="77777777" w:rsidR="0011285F" w:rsidRDefault="00856F57">
            <w:pPr>
              <w:widowControl/>
              <w:spacing w:line="0" w:lineRule="atLeast"/>
              <w:jc w:val="center"/>
              <w:rPr>
                <w:color w:val="000000" w:themeColor="text1"/>
                <w:kern w:val="0"/>
              </w:rPr>
            </w:pPr>
            <w:r>
              <w:rPr>
                <w:color w:val="000000" w:themeColor="text1"/>
                <w:kern w:val="0"/>
              </w:rPr>
              <w:t>红矾钠</w:t>
            </w:r>
          </w:p>
        </w:tc>
      </w:tr>
      <w:tr w:rsidR="0011285F" w14:paraId="3BB8FFA3" w14:textId="77777777">
        <w:tc>
          <w:tcPr>
            <w:tcW w:w="692" w:type="dxa"/>
            <w:vAlign w:val="center"/>
          </w:tcPr>
          <w:p w14:paraId="77FE3CA7" w14:textId="77777777" w:rsidR="0011285F" w:rsidRDefault="00856F57">
            <w:pPr>
              <w:widowControl/>
              <w:spacing w:line="0" w:lineRule="atLeast"/>
              <w:jc w:val="center"/>
              <w:rPr>
                <w:color w:val="000000" w:themeColor="text1"/>
                <w:kern w:val="0"/>
              </w:rPr>
            </w:pPr>
            <w:r>
              <w:rPr>
                <w:color w:val="000000" w:themeColor="text1"/>
                <w:kern w:val="0"/>
              </w:rPr>
              <w:t>28</w:t>
            </w:r>
          </w:p>
        </w:tc>
        <w:tc>
          <w:tcPr>
            <w:tcW w:w="3283" w:type="dxa"/>
            <w:vAlign w:val="center"/>
          </w:tcPr>
          <w:p w14:paraId="6F69CCCC" w14:textId="77777777" w:rsidR="0011285F" w:rsidRDefault="00856F57">
            <w:pPr>
              <w:widowControl/>
              <w:spacing w:line="0" w:lineRule="atLeast"/>
              <w:jc w:val="center"/>
              <w:rPr>
                <w:color w:val="000000" w:themeColor="text1"/>
                <w:kern w:val="0"/>
              </w:rPr>
            </w:pPr>
            <w:r>
              <w:rPr>
                <w:color w:val="000000" w:themeColor="text1"/>
                <w:kern w:val="0"/>
              </w:rPr>
              <w:t>羰基镍</w:t>
            </w:r>
          </w:p>
        </w:tc>
        <w:tc>
          <w:tcPr>
            <w:tcW w:w="4361" w:type="dxa"/>
            <w:vAlign w:val="center"/>
          </w:tcPr>
          <w:p w14:paraId="48E2B14F" w14:textId="77777777" w:rsidR="0011285F" w:rsidRDefault="00856F57">
            <w:pPr>
              <w:widowControl/>
              <w:spacing w:line="0" w:lineRule="atLeast"/>
              <w:jc w:val="center"/>
              <w:rPr>
                <w:color w:val="000000" w:themeColor="text1"/>
                <w:kern w:val="0"/>
              </w:rPr>
            </w:pPr>
            <w:r>
              <w:rPr>
                <w:color w:val="000000" w:themeColor="text1"/>
                <w:kern w:val="0"/>
              </w:rPr>
              <w:t>四羰基镍；四碳</w:t>
            </w:r>
            <w:r>
              <w:rPr>
                <w:color w:val="000000" w:themeColor="text1"/>
                <w:kern w:val="0"/>
              </w:rPr>
              <w:t xml:space="preserve"> </w:t>
            </w:r>
            <w:r>
              <w:rPr>
                <w:color w:val="000000" w:themeColor="text1"/>
                <w:kern w:val="0"/>
              </w:rPr>
              <w:t>镍</w:t>
            </w:r>
          </w:p>
        </w:tc>
      </w:tr>
      <w:tr w:rsidR="0011285F" w14:paraId="703560B1" w14:textId="77777777">
        <w:tc>
          <w:tcPr>
            <w:tcW w:w="692" w:type="dxa"/>
            <w:vAlign w:val="center"/>
          </w:tcPr>
          <w:p w14:paraId="4333E52F" w14:textId="77777777" w:rsidR="0011285F" w:rsidRDefault="00856F57">
            <w:pPr>
              <w:widowControl/>
              <w:spacing w:line="0" w:lineRule="atLeast"/>
              <w:jc w:val="center"/>
              <w:rPr>
                <w:color w:val="000000" w:themeColor="text1"/>
                <w:kern w:val="0"/>
              </w:rPr>
            </w:pPr>
            <w:r>
              <w:rPr>
                <w:color w:val="000000" w:themeColor="text1"/>
                <w:kern w:val="0"/>
              </w:rPr>
              <w:t>29</w:t>
            </w:r>
          </w:p>
        </w:tc>
        <w:tc>
          <w:tcPr>
            <w:tcW w:w="3283" w:type="dxa"/>
            <w:vAlign w:val="center"/>
          </w:tcPr>
          <w:p w14:paraId="38EC152A" w14:textId="77777777" w:rsidR="0011285F" w:rsidRDefault="00856F57">
            <w:pPr>
              <w:widowControl/>
              <w:spacing w:line="0" w:lineRule="atLeast"/>
              <w:jc w:val="center"/>
              <w:rPr>
                <w:color w:val="000000" w:themeColor="text1"/>
                <w:kern w:val="0"/>
              </w:rPr>
            </w:pPr>
            <w:r>
              <w:rPr>
                <w:color w:val="000000" w:themeColor="text1"/>
                <w:kern w:val="0"/>
              </w:rPr>
              <w:t>五羰基铁</w:t>
            </w:r>
          </w:p>
        </w:tc>
        <w:tc>
          <w:tcPr>
            <w:tcW w:w="4361" w:type="dxa"/>
            <w:vAlign w:val="center"/>
          </w:tcPr>
          <w:p w14:paraId="53F4C4F9" w14:textId="77777777" w:rsidR="0011285F" w:rsidRDefault="00856F57">
            <w:pPr>
              <w:widowControl/>
              <w:spacing w:line="0" w:lineRule="atLeast"/>
              <w:jc w:val="center"/>
              <w:rPr>
                <w:color w:val="000000" w:themeColor="text1"/>
                <w:kern w:val="0"/>
              </w:rPr>
            </w:pPr>
            <w:r>
              <w:rPr>
                <w:color w:val="000000" w:themeColor="text1"/>
                <w:kern w:val="0"/>
              </w:rPr>
              <w:t>羰基铁</w:t>
            </w:r>
          </w:p>
        </w:tc>
      </w:tr>
      <w:tr w:rsidR="0011285F" w14:paraId="74FE9E7B" w14:textId="77777777">
        <w:tc>
          <w:tcPr>
            <w:tcW w:w="692" w:type="dxa"/>
            <w:vAlign w:val="center"/>
          </w:tcPr>
          <w:p w14:paraId="4ACB5724" w14:textId="77777777" w:rsidR="0011285F" w:rsidRDefault="00856F57">
            <w:pPr>
              <w:widowControl/>
              <w:spacing w:line="0" w:lineRule="atLeast"/>
              <w:jc w:val="center"/>
              <w:rPr>
                <w:color w:val="000000" w:themeColor="text1"/>
                <w:kern w:val="0"/>
              </w:rPr>
            </w:pPr>
            <w:r>
              <w:rPr>
                <w:color w:val="000000" w:themeColor="text1"/>
                <w:kern w:val="0"/>
              </w:rPr>
              <w:t>30</w:t>
            </w:r>
          </w:p>
        </w:tc>
        <w:tc>
          <w:tcPr>
            <w:tcW w:w="3283" w:type="dxa"/>
            <w:vAlign w:val="center"/>
          </w:tcPr>
          <w:p w14:paraId="75DAEF32" w14:textId="77777777" w:rsidR="0011285F" w:rsidRDefault="00856F57">
            <w:pPr>
              <w:widowControl/>
              <w:spacing w:line="0" w:lineRule="atLeast"/>
              <w:jc w:val="center"/>
              <w:rPr>
                <w:color w:val="000000" w:themeColor="text1"/>
                <w:kern w:val="0"/>
              </w:rPr>
            </w:pPr>
            <w:r>
              <w:rPr>
                <w:color w:val="000000" w:themeColor="text1"/>
                <w:kern w:val="0"/>
              </w:rPr>
              <w:t>铊</w:t>
            </w:r>
          </w:p>
        </w:tc>
        <w:tc>
          <w:tcPr>
            <w:tcW w:w="4361" w:type="dxa"/>
            <w:vAlign w:val="center"/>
          </w:tcPr>
          <w:p w14:paraId="6B173950" w14:textId="77777777" w:rsidR="0011285F" w:rsidRDefault="00856F57">
            <w:pPr>
              <w:widowControl/>
              <w:spacing w:line="0" w:lineRule="atLeast"/>
              <w:jc w:val="center"/>
              <w:rPr>
                <w:color w:val="000000" w:themeColor="text1"/>
                <w:kern w:val="0"/>
              </w:rPr>
            </w:pPr>
            <w:r>
              <w:rPr>
                <w:color w:val="000000" w:themeColor="text1"/>
                <w:kern w:val="0"/>
              </w:rPr>
              <w:t>金属铊</w:t>
            </w:r>
          </w:p>
        </w:tc>
      </w:tr>
      <w:tr w:rsidR="0011285F" w14:paraId="0431D4E5" w14:textId="77777777">
        <w:tc>
          <w:tcPr>
            <w:tcW w:w="692" w:type="dxa"/>
            <w:vAlign w:val="center"/>
          </w:tcPr>
          <w:p w14:paraId="6712CE97" w14:textId="77777777" w:rsidR="0011285F" w:rsidRDefault="00856F57">
            <w:pPr>
              <w:widowControl/>
              <w:spacing w:line="0" w:lineRule="atLeast"/>
              <w:jc w:val="center"/>
              <w:rPr>
                <w:color w:val="000000" w:themeColor="text1"/>
                <w:kern w:val="0"/>
              </w:rPr>
            </w:pPr>
            <w:r>
              <w:rPr>
                <w:color w:val="000000" w:themeColor="text1"/>
                <w:kern w:val="0"/>
              </w:rPr>
              <w:t>31</w:t>
            </w:r>
          </w:p>
        </w:tc>
        <w:tc>
          <w:tcPr>
            <w:tcW w:w="3283" w:type="dxa"/>
            <w:vAlign w:val="center"/>
          </w:tcPr>
          <w:p w14:paraId="578C6513" w14:textId="77777777" w:rsidR="0011285F" w:rsidRDefault="00856F57">
            <w:pPr>
              <w:widowControl/>
              <w:spacing w:line="0" w:lineRule="atLeast"/>
              <w:jc w:val="center"/>
              <w:rPr>
                <w:color w:val="000000" w:themeColor="text1"/>
                <w:kern w:val="0"/>
              </w:rPr>
            </w:pPr>
            <w:r>
              <w:rPr>
                <w:color w:val="000000" w:themeColor="text1"/>
                <w:kern w:val="0"/>
              </w:rPr>
              <w:t>氧化亚铊</w:t>
            </w:r>
          </w:p>
        </w:tc>
        <w:tc>
          <w:tcPr>
            <w:tcW w:w="4361" w:type="dxa"/>
            <w:vAlign w:val="center"/>
          </w:tcPr>
          <w:p w14:paraId="400E6B29" w14:textId="77777777" w:rsidR="0011285F" w:rsidRDefault="00856F57">
            <w:pPr>
              <w:widowControl/>
              <w:spacing w:line="0" w:lineRule="atLeast"/>
              <w:jc w:val="center"/>
              <w:rPr>
                <w:color w:val="000000" w:themeColor="text1"/>
                <w:kern w:val="0"/>
              </w:rPr>
            </w:pPr>
            <w:r>
              <w:rPr>
                <w:color w:val="000000" w:themeColor="text1"/>
                <w:kern w:val="0"/>
              </w:rPr>
              <w:t>一氧化（二）铊</w:t>
            </w:r>
          </w:p>
        </w:tc>
      </w:tr>
      <w:tr w:rsidR="0011285F" w14:paraId="449DB3A4" w14:textId="77777777">
        <w:tc>
          <w:tcPr>
            <w:tcW w:w="692" w:type="dxa"/>
            <w:vAlign w:val="center"/>
          </w:tcPr>
          <w:p w14:paraId="06C1163C" w14:textId="77777777" w:rsidR="0011285F" w:rsidRDefault="00856F57">
            <w:pPr>
              <w:widowControl/>
              <w:spacing w:line="0" w:lineRule="atLeast"/>
              <w:jc w:val="center"/>
              <w:rPr>
                <w:color w:val="000000" w:themeColor="text1"/>
                <w:kern w:val="0"/>
              </w:rPr>
            </w:pPr>
            <w:r>
              <w:rPr>
                <w:color w:val="000000" w:themeColor="text1"/>
                <w:kern w:val="0"/>
              </w:rPr>
              <w:t>32</w:t>
            </w:r>
          </w:p>
        </w:tc>
        <w:tc>
          <w:tcPr>
            <w:tcW w:w="3283" w:type="dxa"/>
            <w:vAlign w:val="center"/>
          </w:tcPr>
          <w:p w14:paraId="387EA263" w14:textId="77777777" w:rsidR="0011285F" w:rsidRDefault="00856F57">
            <w:pPr>
              <w:widowControl/>
              <w:spacing w:line="0" w:lineRule="atLeast"/>
              <w:jc w:val="center"/>
              <w:rPr>
                <w:color w:val="000000" w:themeColor="text1"/>
                <w:kern w:val="0"/>
              </w:rPr>
            </w:pPr>
            <w:r>
              <w:rPr>
                <w:color w:val="000000" w:themeColor="text1"/>
                <w:kern w:val="0"/>
              </w:rPr>
              <w:t>氧化铊</w:t>
            </w:r>
          </w:p>
        </w:tc>
        <w:tc>
          <w:tcPr>
            <w:tcW w:w="4361" w:type="dxa"/>
            <w:vAlign w:val="center"/>
          </w:tcPr>
          <w:p w14:paraId="6D287858" w14:textId="77777777" w:rsidR="0011285F" w:rsidRDefault="00856F57">
            <w:pPr>
              <w:widowControl/>
              <w:spacing w:line="0" w:lineRule="atLeast"/>
              <w:jc w:val="center"/>
              <w:rPr>
                <w:color w:val="000000" w:themeColor="text1"/>
                <w:kern w:val="0"/>
              </w:rPr>
            </w:pPr>
            <w:r>
              <w:rPr>
                <w:color w:val="000000" w:themeColor="text1"/>
                <w:kern w:val="0"/>
              </w:rPr>
              <w:t>三氧化（二）铊</w:t>
            </w:r>
          </w:p>
        </w:tc>
      </w:tr>
      <w:tr w:rsidR="0011285F" w14:paraId="47543BB8" w14:textId="77777777">
        <w:tc>
          <w:tcPr>
            <w:tcW w:w="692" w:type="dxa"/>
            <w:vAlign w:val="center"/>
          </w:tcPr>
          <w:p w14:paraId="7101752A" w14:textId="77777777" w:rsidR="0011285F" w:rsidRDefault="00856F57">
            <w:pPr>
              <w:widowControl/>
              <w:spacing w:line="0" w:lineRule="atLeast"/>
              <w:jc w:val="center"/>
              <w:rPr>
                <w:color w:val="000000" w:themeColor="text1"/>
                <w:kern w:val="0"/>
              </w:rPr>
            </w:pPr>
            <w:r>
              <w:rPr>
                <w:color w:val="000000" w:themeColor="text1"/>
                <w:kern w:val="0"/>
              </w:rPr>
              <w:t>33</w:t>
            </w:r>
          </w:p>
        </w:tc>
        <w:tc>
          <w:tcPr>
            <w:tcW w:w="3283" w:type="dxa"/>
            <w:vAlign w:val="center"/>
          </w:tcPr>
          <w:p w14:paraId="5FF8BD40" w14:textId="77777777" w:rsidR="0011285F" w:rsidRDefault="00856F57">
            <w:pPr>
              <w:widowControl/>
              <w:spacing w:line="0" w:lineRule="atLeast"/>
              <w:jc w:val="center"/>
              <w:rPr>
                <w:color w:val="000000" w:themeColor="text1"/>
                <w:kern w:val="0"/>
              </w:rPr>
            </w:pPr>
            <w:r>
              <w:rPr>
                <w:color w:val="000000" w:themeColor="text1"/>
                <w:kern w:val="0"/>
              </w:rPr>
              <w:t>碳酸亚铊</w:t>
            </w:r>
          </w:p>
        </w:tc>
        <w:tc>
          <w:tcPr>
            <w:tcW w:w="4361" w:type="dxa"/>
            <w:vAlign w:val="center"/>
          </w:tcPr>
          <w:p w14:paraId="648116CA" w14:textId="77777777" w:rsidR="0011285F" w:rsidRDefault="00856F57">
            <w:pPr>
              <w:widowControl/>
              <w:spacing w:line="0" w:lineRule="atLeast"/>
              <w:jc w:val="center"/>
              <w:rPr>
                <w:color w:val="000000" w:themeColor="text1"/>
                <w:kern w:val="0"/>
              </w:rPr>
            </w:pPr>
            <w:r>
              <w:rPr>
                <w:color w:val="000000" w:themeColor="text1"/>
                <w:kern w:val="0"/>
              </w:rPr>
              <w:t>碳酸铊</w:t>
            </w:r>
          </w:p>
        </w:tc>
      </w:tr>
      <w:tr w:rsidR="0011285F" w14:paraId="5918806A" w14:textId="77777777">
        <w:tc>
          <w:tcPr>
            <w:tcW w:w="692" w:type="dxa"/>
            <w:vAlign w:val="center"/>
          </w:tcPr>
          <w:p w14:paraId="0583D0BF" w14:textId="77777777" w:rsidR="0011285F" w:rsidRDefault="00856F57">
            <w:pPr>
              <w:widowControl/>
              <w:spacing w:line="0" w:lineRule="atLeast"/>
              <w:jc w:val="center"/>
              <w:rPr>
                <w:color w:val="000000" w:themeColor="text1"/>
                <w:kern w:val="0"/>
              </w:rPr>
            </w:pPr>
            <w:r>
              <w:rPr>
                <w:color w:val="000000" w:themeColor="text1"/>
                <w:kern w:val="0"/>
              </w:rPr>
              <w:lastRenderedPageBreak/>
              <w:t>34</w:t>
            </w:r>
          </w:p>
        </w:tc>
        <w:tc>
          <w:tcPr>
            <w:tcW w:w="3283" w:type="dxa"/>
            <w:vAlign w:val="center"/>
          </w:tcPr>
          <w:p w14:paraId="2CEBED21" w14:textId="77777777" w:rsidR="0011285F" w:rsidRDefault="00856F57">
            <w:pPr>
              <w:widowControl/>
              <w:spacing w:line="0" w:lineRule="atLeast"/>
              <w:jc w:val="center"/>
              <w:rPr>
                <w:color w:val="000000" w:themeColor="text1"/>
                <w:kern w:val="0"/>
              </w:rPr>
            </w:pPr>
            <w:r>
              <w:rPr>
                <w:color w:val="000000" w:themeColor="text1"/>
                <w:kern w:val="0"/>
              </w:rPr>
              <w:t>硫酸亚铊</w:t>
            </w:r>
          </w:p>
        </w:tc>
        <w:tc>
          <w:tcPr>
            <w:tcW w:w="4361" w:type="dxa"/>
            <w:vAlign w:val="center"/>
          </w:tcPr>
          <w:p w14:paraId="71F4D83D" w14:textId="77777777" w:rsidR="0011285F" w:rsidRDefault="00856F57">
            <w:pPr>
              <w:widowControl/>
              <w:spacing w:line="0" w:lineRule="atLeast"/>
              <w:jc w:val="center"/>
              <w:rPr>
                <w:color w:val="000000" w:themeColor="text1"/>
                <w:kern w:val="0"/>
              </w:rPr>
            </w:pPr>
            <w:r>
              <w:rPr>
                <w:color w:val="000000" w:themeColor="text1"/>
                <w:kern w:val="0"/>
              </w:rPr>
              <w:t>硫酸铊</w:t>
            </w:r>
          </w:p>
        </w:tc>
      </w:tr>
      <w:tr w:rsidR="0011285F" w14:paraId="14B43566" w14:textId="77777777">
        <w:tc>
          <w:tcPr>
            <w:tcW w:w="692" w:type="dxa"/>
            <w:vAlign w:val="center"/>
          </w:tcPr>
          <w:p w14:paraId="1C033DD9" w14:textId="77777777" w:rsidR="0011285F" w:rsidRDefault="00856F57">
            <w:pPr>
              <w:widowControl/>
              <w:spacing w:line="0" w:lineRule="atLeast"/>
              <w:jc w:val="center"/>
              <w:rPr>
                <w:color w:val="000000" w:themeColor="text1"/>
                <w:kern w:val="0"/>
              </w:rPr>
            </w:pPr>
            <w:r>
              <w:rPr>
                <w:color w:val="000000" w:themeColor="text1"/>
                <w:kern w:val="0"/>
              </w:rPr>
              <w:t>35</w:t>
            </w:r>
          </w:p>
        </w:tc>
        <w:tc>
          <w:tcPr>
            <w:tcW w:w="3283" w:type="dxa"/>
            <w:vAlign w:val="center"/>
          </w:tcPr>
          <w:p w14:paraId="4368716B" w14:textId="77777777" w:rsidR="0011285F" w:rsidRDefault="00856F57">
            <w:pPr>
              <w:widowControl/>
              <w:spacing w:line="0" w:lineRule="atLeast"/>
              <w:jc w:val="center"/>
              <w:rPr>
                <w:color w:val="000000" w:themeColor="text1"/>
                <w:kern w:val="0"/>
              </w:rPr>
            </w:pPr>
            <w:r>
              <w:rPr>
                <w:color w:val="000000" w:themeColor="text1"/>
                <w:kern w:val="0"/>
              </w:rPr>
              <w:t>乙酸亚铊</w:t>
            </w:r>
          </w:p>
        </w:tc>
        <w:tc>
          <w:tcPr>
            <w:tcW w:w="4361" w:type="dxa"/>
            <w:vAlign w:val="center"/>
          </w:tcPr>
          <w:p w14:paraId="18D3E992" w14:textId="77777777" w:rsidR="0011285F" w:rsidRDefault="00856F57">
            <w:pPr>
              <w:widowControl/>
              <w:spacing w:line="0" w:lineRule="atLeast"/>
              <w:jc w:val="center"/>
              <w:rPr>
                <w:color w:val="000000" w:themeColor="text1"/>
                <w:kern w:val="0"/>
              </w:rPr>
            </w:pPr>
            <w:r>
              <w:rPr>
                <w:color w:val="000000" w:themeColor="text1"/>
                <w:kern w:val="0"/>
              </w:rPr>
              <w:t>乙酸铊；醋酸铊</w:t>
            </w:r>
          </w:p>
        </w:tc>
      </w:tr>
      <w:tr w:rsidR="0011285F" w14:paraId="708D1A3E" w14:textId="77777777">
        <w:tc>
          <w:tcPr>
            <w:tcW w:w="692" w:type="dxa"/>
            <w:vAlign w:val="center"/>
          </w:tcPr>
          <w:p w14:paraId="607135BC" w14:textId="77777777" w:rsidR="0011285F" w:rsidRDefault="00856F57">
            <w:pPr>
              <w:widowControl/>
              <w:spacing w:line="0" w:lineRule="atLeast"/>
              <w:jc w:val="center"/>
              <w:rPr>
                <w:color w:val="000000" w:themeColor="text1"/>
                <w:kern w:val="0"/>
              </w:rPr>
            </w:pPr>
            <w:r>
              <w:rPr>
                <w:color w:val="000000" w:themeColor="text1"/>
                <w:kern w:val="0"/>
              </w:rPr>
              <w:t>36</w:t>
            </w:r>
          </w:p>
        </w:tc>
        <w:tc>
          <w:tcPr>
            <w:tcW w:w="3283" w:type="dxa"/>
            <w:vAlign w:val="center"/>
          </w:tcPr>
          <w:p w14:paraId="72276986" w14:textId="77777777" w:rsidR="0011285F" w:rsidRDefault="00856F57">
            <w:pPr>
              <w:widowControl/>
              <w:spacing w:line="0" w:lineRule="atLeast"/>
              <w:jc w:val="center"/>
              <w:rPr>
                <w:color w:val="000000" w:themeColor="text1"/>
                <w:kern w:val="0"/>
              </w:rPr>
            </w:pPr>
            <w:r>
              <w:rPr>
                <w:color w:val="000000" w:themeColor="text1"/>
                <w:kern w:val="0"/>
              </w:rPr>
              <w:t>丙二酸铊</w:t>
            </w:r>
          </w:p>
        </w:tc>
        <w:tc>
          <w:tcPr>
            <w:tcW w:w="4361" w:type="dxa"/>
            <w:vAlign w:val="center"/>
          </w:tcPr>
          <w:p w14:paraId="6D084006" w14:textId="77777777" w:rsidR="0011285F" w:rsidRDefault="00856F57">
            <w:pPr>
              <w:widowControl/>
              <w:spacing w:line="0" w:lineRule="atLeast"/>
              <w:jc w:val="center"/>
              <w:rPr>
                <w:color w:val="000000" w:themeColor="text1"/>
                <w:kern w:val="0"/>
              </w:rPr>
            </w:pPr>
            <w:r>
              <w:rPr>
                <w:color w:val="000000" w:themeColor="text1"/>
                <w:kern w:val="0"/>
              </w:rPr>
              <w:t>丙二酸亚铊</w:t>
            </w:r>
          </w:p>
        </w:tc>
      </w:tr>
      <w:tr w:rsidR="0011285F" w14:paraId="3B0F62E5" w14:textId="77777777">
        <w:tc>
          <w:tcPr>
            <w:tcW w:w="692" w:type="dxa"/>
            <w:vAlign w:val="center"/>
          </w:tcPr>
          <w:p w14:paraId="7034A44C" w14:textId="77777777" w:rsidR="0011285F" w:rsidRDefault="00856F57">
            <w:pPr>
              <w:widowControl/>
              <w:spacing w:line="0" w:lineRule="atLeast"/>
              <w:jc w:val="center"/>
              <w:rPr>
                <w:color w:val="000000" w:themeColor="text1"/>
                <w:kern w:val="0"/>
              </w:rPr>
            </w:pPr>
            <w:r>
              <w:rPr>
                <w:color w:val="000000" w:themeColor="text1"/>
                <w:kern w:val="0"/>
              </w:rPr>
              <w:t>37</w:t>
            </w:r>
          </w:p>
        </w:tc>
        <w:tc>
          <w:tcPr>
            <w:tcW w:w="3283" w:type="dxa"/>
            <w:vAlign w:val="center"/>
          </w:tcPr>
          <w:p w14:paraId="2E8FE77B" w14:textId="77777777" w:rsidR="0011285F" w:rsidRDefault="00856F57">
            <w:pPr>
              <w:widowControl/>
              <w:spacing w:line="0" w:lineRule="atLeast"/>
              <w:jc w:val="center"/>
              <w:rPr>
                <w:color w:val="000000" w:themeColor="text1"/>
                <w:kern w:val="0"/>
              </w:rPr>
            </w:pPr>
            <w:r>
              <w:rPr>
                <w:color w:val="000000" w:themeColor="text1"/>
                <w:kern w:val="0"/>
              </w:rPr>
              <w:t>硫酸三乙基锡</w:t>
            </w:r>
          </w:p>
        </w:tc>
        <w:tc>
          <w:tcPr>
            <w:tcW w:w="4361" w:type="dxa"/>
            <w:vAlign w:val="center"/>
          </w:tcPr>
          <w:p w14:paraId="61B01480" w14:textId="77777777" w:rsidR="0011285F" w:rsidRDefault="0011285F">
            <w:pPr>
              <w:widowControl/>
              <w:jc w:val="center"/>
              <w:rPr>
                <w:color w:val="000000" w:themeColor="text1"/>
                <w:kern w:val="0"/>
              </w:rPr>
            </w:pPr>
          </w:p>
        </w:tc>
      </w:tr>
      <w:tr w:rsidR="0011285F" w14:paraId="2905DCCB" w14:textId="77777777">
        <w:tc>
          <w:tcPr>
            <w:tcW w:w="692" w:type="dxa"/>
            <w:vAlign w:val="center"/>
          </w:tcPr>
          <w:p w14:paraId="5851B059" w14:textId="77777777" w:rsidR="0011285F" w:rsidRDefault="00856F57">
            <w:pPr>
              <w:widowControl/>
              <w:spacing w:line="0" w:lineRule="atLeast"/>
              <w:jc w:val="center"/>
              <w:rPr>
                <w:color w:val="000000" w:themeColor="text1"/>
                <w:kern w:val="0"/>
              </w:rPr>
            </w:pPr>
            <w:r>
              <w:rPr>
                <w:color w:val="000000" w:themeColor="text1"/>
                <w:kern w:val="0"/>
              </w:rPr>
              <w:t>38</w:t>
            </w:r>
          </w:p>
        </w:tc>
        <w:tc>
          <w:tcPr>
            <w:tcW w:w="3283" w:type="dxa"/>
            <w:vAlign w:val="center"/>
          </w:tcPr>
          <w:p w14:paraId="50E73945" w14:textId="77777777" w:rsidR="0011285F" w:rsidRDefault="00856F57">
            <w:pPr>
              <w:widowControl/>
              <w:spacing w:line="0" w:lineRule="atLeast"/>
              <w:jc w:val="center"/>
              <w:rPr>
                <w:color w:val="000000" w:themeColor="text1"/>
                <w:kern w:val="0"/>
              </w:rPr>
            </w:pPr>
            <w:r>
              <w:rPr>
                <w:color w:val="000000" w:themeColor="text1"/>
                <w:kern w:val="0"/>
              </w:rPr>
              <w:t>二丁基氧化锡</w:t>
            </w:r>
          </w:p>
        </w:tc>
        <w:tc>
          <w:tcPr>
            <w:tcW w:w="4361" w:type="dxa"/>
            <w:vAlign w:val="center"/>
          </w:tcPr>
          <w:p w14:paraId="518CFE55" w14:textId="77777777" w:rsidR="0011285F" w:rsidRDefault="00856F57">
            <w:pPr>
              <w:widowControl/>
              <w:spacing w:line="0" w:lineRule="atLeast"/>
              <w:jc w:val="center"/>
              <w:rPr>
                <w:color w:val="000000" w:themeColor="text1"/>
                <w:kern w:val="0"/>
              </w:rPr>
            </w:pPr>
            <w:r>
              <w:rPr>
                <w:color w:val="000000" w:themeColor="text1"/>
                <w:kern w:val="0"/>
              </w:rPr>
              <w:t>氧化二丁基锡</w:t>
            </w:r>
          </w:p>
        </w:tc>
      </w:tr>
      <w:tr w:rsidR="0011285F" w14:paraId="338C6049" w14:textId="77777777">
        <w:tc>
          <w:tcPr>
            <w:tcW w:w="692" w:type="dxa"/>
            <w:vAlign w:val="center"/>
          </w:tcPr>
          <w:p w14:paraId="60F43062" w14:textId="77777777" w:rsidR="0011285F" w:rsidRDefault="00856F57">
            <w:pPr>
              <w:widowControl/>
              <w:spacing w:line="0" w:lineRule="atLeast"/>
              <w:jc w:val="center"/>
              <w:rPr>
                <w:color w:val="000000" w:themeColor="text1"/>
                <w:kern w:val="0"/>
              </w:rPr>
            </w:pPr>
            <w:r>
              <w:rPr>
                <w:color w:val="000000" w:themeColor="text1"/>
                <w:kern w:val="0"/>
              </w:rPr>
              <w:t>39</w:t>
            </w:r>
          </w:p>
        </w:tc>
        <w:tc>
          <w:tcPr>
            <w:tcW w:w="3283" w:type="dxa"/>
            <w:vAlign w:val="center"/>
          </w:tcPr>
          <w:p w14:paraId="12F11B3C" w14:textId="77777777" w:rsidR="0011285F" w:rsidRDefault="00856F57">
            <w:pPr>
              <w:widowControl/>
              <w:spacing w:line="0" w:lineRule="atLeast"/>
              <w:jc w:val="center"/>
              <w:rPr>
                <w:color w:val="000000" w:themeColor="text1"/>
                <w:kern w:val="0"/>
              </w:rPr>
            </w:pPr>
            <w:r>
              <w:rPr>
                <w:color w:val="000000" w:themeColor="text1"/>
                <w:kern w:val="0"/>
              </w:rPr>
              <w:t>乙酸三乙基锡</w:t>
            </w:r>
          </w:p>
        </w:tc>
        <w:tc>
          <w:tcPr>
            <w:tcW w:w="4361" w:type="dxa"/>
            <w:vAlign w:val="center"/>
          </w:tcPr>
          <w:p w14:paraId="46AE9B66" w14:textId="77777777" w:rsidR="0011285F" w:rsidRDefault="00856F57">
            <w:pPr>
              <w:widowControl/>
              <w:spacing w:line="0" w:lineRule="atLeast"/>
              <w:jc w:val="center"/>
              <w:rPr>
                <w:color w:val="000000" w:themeColor="text1"/>
                <w:kern w:val="0"/>
              </w:rPr>
            </w:pPr>
            <w:r>
              <w:rPr>
                <w:color w:val="000000" w:themeColor="text1"/>
                <w:kern w:val="0"/>
              </w:rPr>
              <w:t>三乙基乙酸锡</w:t>
            </w:r>
          </w:p>
        </w:tc>
      </w:tr>
      <w:tr w:rsidR="0011285F" w14:paraId="494AB9F1" w14:textId="77777777">
        <w:tc>
          <w:tcPr>
            <w:tcW w:w="692" w:type="dxa"/>
            <w:vAlign w:val="center"/>
          </w:tcPr>
          <w:p w14:paraId="2B56AE42" w14:textId="77777777" w:rsidR="0011285F" w:rsidRDefault="00856F57">
            <w:pPr>
              <w:widowControl/>
              <w:spacing w:line="0" w:lineRule="atLeast"/>
              <w:jc w:val="center"/>
              <w:rPr>
                <w:color w:val="000000" w:themeColor="text1"/>
                <w:kern w:val="0"/>
              </w:rPr>
            </w:pPr>
            <w:r>
              <w:rPr>
                <w:color w:val="000000" w:themeColor="text1"/>
                <w:kern w:val="0"/>
              </w:rPr>
              <w:t>40</w:t>
            </w:r>
          </w:p>
        </w:tc>
        <w:tc>
          <w:tcPr>
            <w:tcW w:w="3283" w:type="dxa"/>
            <w:vAlign w:val="center"/>
          </w:tcPr>
          <w:p w14:paraId="3767D65F" w14:textId="77777777" w:rsidR="0011285F" w:rsidRDefault="00856F57">
            <w:pPr>
              <w:widowControl/>
              <w:spacing w:line="0" w:lineRule="atLeast"/>
              <w:jc w:val="center"/>
              <w:rPr>
                <w:color w:val="000000" w:themeColor="text1"/>
                <w:kern w:val="0"/>
              </w:rPr>
            </w:pPr>
            <w:r>
              <w:rPr>
                <w:color w:val="000000" w:themeColor="text1"/>
                <w:kern w:val="0"/>
              </w:rPr>
              <w:t>四乙基锡</w:t>
            </w:r>
          </w:p>
        </w:tc>
        <w:tc>
          <w:tcPr>
            <w:tcW w:w="4361" w:type="dxa"/>
            <w:vAlign w:val="center"/>
          </w:tcPr>
          <w:p w14:paraId="2597BD6D" w14:textId="77777777" w:rsidR="0011285F" w:rsidRDefault="00856F57">
            <w:pPr>
              <w:widowControl/>
              <w:spacing w:line="0" w:lineRule="atLeast"/>
              <w:jc w:val="center"/>
              <w:rPr>
                <w:color w:val="000000" w:themeColor="text1"/>
                <w:kern w:val="0"/>
              </w:rPr>
            </w:pPr>
            <w:r>
              <w:rPr>
                <w:color w:val="000000" w:themeColor="text1"/>
                <w:kern w:val="0"/>
              </w:rPr>
              <w:t>四乙锡</w:t>
            </w:r>
          </w:p>
        </w:tc>
      </w:tr>
      <w:tr w:rsidR="0011285F" w14:paraId="4FCDAB07" w14:textId="77777777">
        <w:tc>
          <w:tcPr>
            <w:tcW w:w="692" w:type="dxa"/>
            <w:vAlign w:val="center"/>
          </w:tcPr>
          <w:p w14:paraId="52CC26FF" w14:textId="77777777" w:rsidR="0011285F" w:rsidRDefault="00856F57">
            <w:pPr>
              <w:widowControl/>
              <w:spacing w:line="0" w:lineRule="atLeast"/>
              <w:jc w:val="center"/>
              <w:rPr>
                <w:color w:val="000000" w:themeColor="text1"/>
                <w:kern w:val="0"/>
              </w:rPr>
            </w:pPr>
            <w:r>
              <w:rPr>
                <w:color w:val="000000" w:themeColor="text1"/>
                <w:kern w:val="0"/>
              </w:rPr>
              <w:t>41</w:t>
            </w:r>
          </w:p>
        </w:tc>
        <w:tc>
          <w:tcPr>
            <w:tcW w:w="3283" w:type="dxa"/>
            <w:vAlign w:val="center"/>
          </w:tcPr>
          <w:p w14:paraId="7D00D34F" w14:textId="77777777" w:rsidR="0011285F" w:rsidRDefault="00856F57">
            <w:pPr>
              <w:widowControl/>
              <w:spacing w:line="0" w:lineRule="atLeast"/>
              <w:jc w:val="center"/>
              <w:rPr>
                <w:color w:val="000000" w:themeColor="text1"/>
                <w:kern w:val="0"/>
              </w:rPr>
            </w:pPr>
            <w:r>
              <w:rPr>
                <w:color w:val="000000" w:themeColor="text1"/>
                <w:kern w:val="0"/>
              </w:rPr>
              <w:t>乙酸三甲基锡</w:t>
            </w:r>
          </w:p>
        </w:tc>
        <w:tc>
          <w:tcPr>
            <w:tcW w:w="4361" w:type="dxa"/>
            <w:vAlign w:val="center"/>
          </w:tcPr>
          <w:p w14:paraId="23B77344" w14:textId="77777777" w:rsidR="0011285F" w:rsidRDefault="00856F57">
            <w:pPr>
              <w:widowControl/>
              <w:spacing w:line="0" w:lineRule="atLeast"/>
              <w:jc w:val="center"/>
              <w:rPr>
                <w:color w:val="000000" w:themeColor="text1"/>
                <w:kern w:val="0"/>
              </w:rPr>
            </w:pPr>
            <w:r>
              <w:rPr>
                <w:color w:val="000000" w:themeColor="text1"/>
                <w:kern w:val="0"/>
              </w:rPr>
              <w:t>醋酸三甲基锡</w:t>
            </w:r>
          </w:p>
        </w:tc>
      </w:tr>
      <w:tr w:rsidR="0011285F" w14:paraId="469AE284" w14:textId="77777777">
        <w:tc>
          <w:tcPr>
            <w:tcW w:w="692" w:type="dxa"/>
            <w:vAlign w:val="center"/>
          </w:tcPr>
          <w:p w14:paraId="202715A5" w14:textId="77777777" w:rsidR="0011285F" w:rsidRDefault="00856F57">
            <w:pPr>
              <w:widowControl/>
              <w:spacing w:line="0" w:lineRule="atLeast"/>
              <w:jc w:val="center"/>
              <w:rPr>
                <w:color w:val="000000" w:themeColor="text1"/>
                <w:kern w:val="0"/>
              </w:rPr>
            </w:pPr>
            <w:r>
              <w:rPr>
                <w:color w:val="000000" w:themeColor="text1"/>
                <w:kern w:val="0"/>
              </w:rPr>
              <w:t>42</w:t>
            </w:r>
          </w:p>
        </w:tc>
        <w:tc>
          <w:tcPr>
            <w:tcW w:w="3283" w:type="dxa"/>
            <w:vAlign w:val="center"/>
          </w:tcPr>
          <w:p w14:paraId="16761636" w14:textId="77777777" w:rsidR="0011285F" w:rsidRDefault="00856F57">
            <w:pPr>
              <w:widowControl/>
              <w:spacing w:line="0" w:lineRule="atLeast"/>
              <w:jc w:val="center"/>
              <w:rPr>
                <w:color w:val="000000" w:themeColor="text1"/>
                <w:kern w:val="0"/>
              </w:rPr>
            </w:pPr>
            <w:r>
              <w:rPr>
                <w:color w:val="000000" w:themeColor="text1"/>
                <w:kern w:val="0"/>
              </w:rPr>
              <w:t>磷化锌</w:t>
            </w:r>
          </w:p>
        </w:tc>
        <w:tc>
          <w:tcPr>
            <w:tcW w:w="4361" w:type="dxa"/>
            <w:vAlign w:val="center"/>
          </w:tcPr>
          <w:p w14:paraId="4B3EE318" w14:textId="77777777" w:rsidR="0011285F" w:rsidRDefault="00856F57">
            <w:pPr>
              <w:widowControl/>
              <w:spacing w:line="0" w:lineRule="atLeast"/>
              <w:jc w:val="center"/>
              <w:rPr>
                <w:color w:val="000000" w:themeColor="text1"/>
                <w:kern w:val="0"/>
              </w:rPr>
            </w:pPr>
            <w:r>
              <w:rPr>
                <w:color w:val="000000" w:themeColor="text1"/>
                <w:kern w:val="0"/>
              </w:rPr>
              <w:t>二磷化三锌</w:t>
            </w:r>
          </w:p>
        </w:tc>
      </w:tr>
      <w:tr w:rsidR="0011285F" w14:paraId="0B1670C3" w14:textId="77777777">
        <w:tc>
          <w:tcPr>
            <w:tcW w:w="692" w:type="dxa"/>
            <w:vAlign w:val="center"/>
          </w:tcPr>
          <w:p w14:paraId="3EF0B0C7" w14:textId="77777777" w:rsidR="0011285F" w:rsidRDefault="00856F57">
            <w:pPr>
              <w:widowControl/>
              <w:spacing w:line="0" w:lineRule="atLeast"/>
              <w:jc w:val="center"/>
              <w:rPr>
                <w:color w:val="000000" w:themeColor="text1"/>
                <w:kern w:val="0"/>
              </w:rPr>
            </w:pPr>
            <w:r>
              <w:rPr>
                <w:color w:val="000000" w:themeColor="text1"/>
                <w:kern w:val="0"/>
              </w:rPr>
              <w:t>43</w:t>
            </w:r>
          </w:p>
        </w:tc>
        <w:tc>
          <w:tcPr>
            <w:tcW w:w="3283" w:type="dxa"/>
            <w:vAlign w:val="center"/>
          </w:tcPr>
          <w:p w14:paraId="32BA9F6E" w14:textId="77777777" w:rsidR="0011285F" w:rsidRDefault="00856F57">
            <w:pPr>
              <w:widowControl/>
              <w:spacing w:line="0" w:lineRule="atLeast"/>
              <w:jc w:val="center"/>
              <w:rPr>
                <w:color w:val="000000" w:themeColor="text1"/>
                <w:kern w:val="0"/>
              </w:rPr>
            </w:pPr>
            <w:r>
              <w:rPr>
                <w:color w:val="000000" w:themeColor="text1"/>
                <w:kern w:val="0"/>
              </w:rPr>
              <w:t>五氧化二钒</w:t>
            </w:r>
          </w:p>
        </w:tc>
        <w:tc>
          <w:tcPr>
            <w:tcW w:w="4361" w:type="dxa"/>
            <w:vAlign w:val="center"/>
          </w:tcPr>
          <w:p w14:paraId="3C831055" w14:textId="77777777" w:rsidR="0011285F" w:rsidRDefault="00856F57">
            <w:pPr>
              <w:widowControl/>
              <w:spacing w:line="0" w:lineRule="atLeast"/>
              <w:jc w:val="center"/>
              <w:rPr>
                <w:color w:val="000000" w:themeColor="text1"/>
                <w:kern w:val="0"/>
              </w:rPr>
            </w:pPr>
            <w:r>
              <w:rPr>
                <w:color w:val="000000" w:themeColor="text1"/>
                <w:kern w:val="0"/>
              </w:rPr>
              <w:t>钒（酸）酐</w:t>
            </w:r>
          </w:p>
        </w:tc>
      </w:tr>
      <w:tr w:rsidR="0011285F" w14:paraId="1C25CE3C" w14:textId="77777777">
        <w:tc>
          <w:tcPr>
            <w:tcW w:w="692" w:type="dxa"/>
            <w:vAlign w:val="center"/>
          </w:tcPr>
          <w:p w14:paraId="76F0A12F" w14:textId="77777777" w:rsidR="0011285F" w:rsidRDefault="00856F57">
            <w:pPr>
              <w:widowControl/>
              <w:spacing w:line="0" w:lineRule="atLeast"/>
              <w:jc w:val="center"/>
              <w:rPr>
                <w:color w:val="000000" w:themeColor="text1"/>
                <w:kern w:val="0"/>
              </w:rPr>
            </w:pPr>
            <w:r>
              <w:rPr>
                <w:color w:val="000000" w:themeColor="text1"/>
                <w:kern w:val="0"/>
              </w:rPr>
              <w:t>44</w:t>
            </w:r>
          </w:p>
        </w:tc>
        <w:tc>
          <w:tcPr>
            <w:tcW w:w="3283" w:type="dxa"/>
            <w:vAlign w:val="center"/>
          </w:tcPr>
          <w:p w14:paraId="086478B2" w14:textId="77777777" w:rsidR="0011285F" w:rsidRDefault="00856F57">
            <w:pPr>
              <w:widowControl/>
              <w:spacing w:line="0" w:lineRule="atLeast"/>
              <w:jc w:val="center"/>
              <w:rPr>
                <w:color w:val="000000" w:themeColor="text1"/>
                <w:kern w:val="0"/>
              </w:rPr>
            </w:pPr>
            <w:r>
              <w:rPr>
                <w:color w:val="000000" w:themeColor="text1"/>
                <w:kern w:val="0"/>
              </w:rPr>
              <w:t>五氯化锑</w:t>
            </w:r>
          </w:p>
        </w:tc>
        <w:tc>
          <w:tcPr>
            <w:tcW w:w="4361" w:type="dxa"/>
            <w:vAlign w:val="center"/>
          </w:tcPr>
          <w:p w14:paraId="1176F871" w14:textId="77777777" w:rsidR="0011285F" w:rsidRDefault="00856F57">
            <w:pPr>
              <w:widowControl/>
              <w:spacing w:line="0" w:lineRule="atLeast"/>
              <w:jc w:val="center"/>
              <w:rPr>
                <w:color w:val="000000" w:themeColor="text1"/>
                <w:kern w:val="0"/>
              </w:rPr>
            </w:pPr>
            <w:r>
              <w:rPr>
                <w:color w:val="000000" w:themeColor="text1"/>
                <w:kern w:val="0"/>
              </w:rPr>
              <w:t>过氯化锑；氯化锑</w:t>
            </w:r>
          </w:p>
        </w:tc>
      </w:tr>
      <w:tr w:rsidR="0011285F" w14:paraId="54CB29F5" w14:textId="77777777">
        <w:tc>
          <w:tcPr>
            <w:tcW w:w="692" w:type="dxa"/>
            <w:vAlign w:val="center"/>
          </w:tcPr>
          <w:p w14:paraId="71659CB3" w14:textId="77777777" w:rsidR="0011285F" w:rsidRDefault="00856F57">
            <w:pPr>
              <w:widowControl/>
              <w:spacing w:line="0" w:lineRule="atLeast"/>
              <w:jc w:val="center"/>
              <w:rPr>
                <w:color w:val="000000" w:themeColor="text1"/>
                <w:kern w:val="0"/>
              </w:rPr>
            </w:pPr>
            <w:r>
              <w:rPr>
                <w:color w:val="000000" w:themeColor="text1"/>
                <w:kern w:val="0"/>
              </w:rPr>
              <w:t>45</w:t>
            </w:r>
          </w:p>
        </w:tc>
        <w:tc>
          <w:tcPr>
            <w:tcW w:w="3283" w:type="dxa"/>
            <w:vAlign w:val="center"/>
          </w:tcPr>
          <w:p w14:paraId="6239751D" w14:textId="77777777" w:rsidR="0011285F" w:rsidRDefault="00856F57">
            <w:pPr>
              <w:widowControl/>
              <w:spacing w:line="0" w:lineRule="atLeast"/>
              <w:jc w:val="center"/>
              <w:rPr>
                <w:color w:val="000000" w:themeColor="text1"/>
                <w:kern w:val="0"/>
              </w:rPr>
            </w:pPr>
            <w:r>
              <w:rPr>
                <w:color w:val="000000" w:themeColor="text1"/>
                <w:kern w:val="0"/>
              </w:rPr>
              <w:t>四氧化锇</w:t>
            </w:r>
          </w:p>
        </w:tc>
        <w:tc>
          <w:tcPr>
            <w:tcW w:w="4361" w:type="dxa"/>
            <w:vAlign w:val="center"/>
          </w:tcPr>
          <w:p w14:paraId="514EBD90" w14:textId="77777777" w:rsidR="0011285F" w:rsidRDefault="00856F57">
            <w:pPr>
              <w:widowControl/>
              <w:spacing w:line="0" w:lineRule="atLeast"/>
              <w:jc w:val="center"/>
              <w:rPr>
                <w:color w:val="000000" w:themeColor="text1"/>
                <w:kern w:val="0"/>
              </w:rPr>
            </w:pPr>
            <w:r>
              <w:rPr>
                <w:color w:val="000000" w:themeColor="text1"/>
                <w:kern w:val="0"/>
              </w:rPr>
              <w:t>锇酸酐</w:t>
            </w:r>
          </w:p>
        </w:tc>
      </w:tr>
      <w:tr w:rsidR="0011285F" w14:paraId="30861028" w14:textId="77777777">
        <w:tc>
          <w:tcPr>
            <w:tcW w:w="692" w:type="dxa"/>
            <w:vAlign w:val="center"/>
          </w:tcPr>
          <w:p w14:paraId="11158462" w14:textId="77777777" w:rsidR="0011285F" w:rsidRDefault="00856F57">
            <w:pPr>
              <w:widowControl/>
              <w:spacing w:line="0" w:lineRule="atLeast"/>
              <w:jc w:val="center"/>
              <w:rPr>
                <w:color w:val="000000" w:themeColor="text1"/>
                <w:kern w:val="0"/>
              </w:rPr>
            </w:pPr>
            <w:r>
              <w:rPr>
                <w:color w:val="000000" w:themeColor="text1"/>
                <w:kern w:val="0"/>
              </w:rPr>
              <w:t>46</w:t>
            </w:r>
          </w:p>
        </w:tc>
        <w:tc>
          <w:tcPr>
            <w:tcW w:w="3283" w:type="dxa"/>
            <w:vAlign w:val="center"/>
          </w:tcPr>
          <w:p w14:paraId="0184580E" w14:textId="77777777" w:rsidR="0011285F" w:rsidRDefault="00856F57">
            <w:pPr>
              <w:widowControl/>
              <w:spacing w:line="0" w:lineRule="atLeast"/>
              <w:jc w:val="center"/>
              <w:rPr>
                <w:color w:val="000000" w:themeColor="text1"/>
                <w:kern w:val="0"/>
              </w:rPr>
            </w:pPr>
            <w:r>
              <w:rPr>
                <w:color w:val="000000" w:themeColor="text1"/>
                <w:kern w:val="0"/>
              </w:rPr>
              <w:t>砷化氢</w:t>
            </w:r>
          </w:p>
        </w:tc>
        <w:tc>
          <w:tcPr>
            <w:tcW w:w="4361" w:type="dxa"/>
            <w:vAlign w:val="center"/>
          </w:tcPr>
          <w:p w14:paraId="4D32CA41" w14:textId="77777777" w:rsidR="0011285F" w:rsidRDefault="00856F57">
            <w:pPr>
              <w:widowControl/>
              <w:spacing w:line="0" w:lineRule="atLeast"/>
              <w:jc w:val="center"/>
              <w:rPr>
                <w:color w:val="000000" w:themeColor="text1"/>
                <w:kern w:val="0"/>
              </w:rPr>
            </w:pPr>
            <w:r>
              <w:rPr>
                <w:color w:val="000000" w:themeColor="text1"/>
                <w:kern w:val="0"/>
              </w:rPr>
              <w:t>砷化三氢；胂</w:t>
            </w:r>
          </w:p>
        </w:tc>
      </w:tr>
      <w:tr w:rsidR="0011285F" w14:paraId="3E8D7A3B" w14:textId="77777777">
        <w:tc>
          <w:tcPr>
            <w:tcW w:w="692" w:type="dxa"/>
            <w:vAlign w:val="center"/>
          </w:tcPr>
          <w:p w14:paraId="2226AD18" w14:textId="77777777" w:rsidR="0011285F" w:rsidRDefault="00856F57">
            <w:pPr>
              <w:widowControl/>
              <w:spacing w:line="0" w:lineRule="atLeast"/>
              <w:jc w:val="center"/>
              <w:rPr>
                <w:color w:val="000000" w:themeColor="text1"/>
                <w:kern w:val="0"/>
              </w:rPr>
            </w:pPr>
            <w:r>
              <w:rPr>
                <w:color w:val="000000" w:themeColor="text1"/>
                <w:kern w:val="0"/>
              </w:rPr>
              <w:t>47</w:t>
            </w:r>
          </w:p>
        </w:tc>
        <w:tc>
          <w:tcPr>
            <w:tcW w:w="3283" w:type="dxa"/>
            <w:vAlign w:val="center"/>
          </w:tcPr>
          <w:p w14:paraId="40CB2E09" w14:textId="77777777" w:rsidR="0011285F" w:rsidRDefault="00856F57">
            <w:pPr>
              <w:widowControl/>
              <w:spacing w:line="0" w:lineRule="atLeast"/>
              <w:jc w:val="center"/>
              <w:rPr>
                <w:color w:val="000000" w:themeColor="text1"/>
                <w:kern w:val="0"/>
              </w:rPr>
            </w:pPr>
            <w:r>
              <w:rPr>
                <w:color w:val="000000" w:themeColor="text1"/>
                <w:kern w:val="0"/>
              </w:rPr>
              <w:t>三氧化（二）砷</w:t>
            </w:r>
          </w:p>
        </w:tc>
        <w:tc>
          <w:tcPr>
            <w:tcW w:w="4361" w:type="dxa"/>
            <w:vAlign w:val="center"/>
          </w:tcPr>
          <w:p w14:paraId="4DB1F193" w14:textId="77777777" w:rsidR="0011285F" w:rsidRDefault="00856F57">
            <w:pPr>
              <w:widowControl/>
              <w:spacing w:line="0" w:lineRule="atLeast"/>
              <w:jc w:val="center"/>
              <w:rPr>
                <w:color w:val="000000" w:themeColor="text1"/>
                <w:kern w:val="0"/>
              </w:rPr>
            </w:pPr>
            <w:r>
              <w:rPr>
                <w:color w:val="000000" w:themeColor="text1"/>
                <w:kern w:val="0"/>
              </w:rPr>
              <w:t>白砒；砒霜；亚砷（酸）酐</w:t>
            </w:r>
          </w:p>
        </w:tc>
      </w:tr>
      <w:tr w:rsidR="0011285F" w14:paraId="746CDC5A" w14:textId="77777777">
        <w:tc>
          <w:tcPr>
            <w:tcW w:w="692" w:type="dxa"/>
            <w:vAlign w:val="center"/>
          </w:tcPr>
          <w:p w14:paraId="5496FD81" w14:textId="77777777" w:rsidR="0011285F" w:rsidRDefault="00856F57">
            <w:pPr>
              <w:widowControl/>
              <w:spacing w:line="0" w:lineRule="atLeast"/>
              <w:jc w:val="center"/>
              <w:rPr>
                <w:color w:val="000000" w:themeColor="text1"/>
                <w:kern w:val="0"/>
              </w:rPr>
            </w:pPr>
            <w:r>
              <w:rPr>
                <w:color w:val="000000" w:themeColor="text1"/>
                <w:kern w:val="0"/>
              </w:rPr>
              <w:t>48</w:t>
            </w:r>
          </w:p>
        </w:tc>
        <w:tc>
          <w:tcPr>
            <w:tcW w:w="3283" w:type="dxa"/>
            <w:vAlign w:val="center"/>
          </w:tcPr>
          <w:p w14:paraId="3F88100F" w14:textId="77777777" w:rsidR="0011285F" w:rsidRDefault="00856F57">
            <w:pPr>
              <w:widowControl/>
              <w:spacing w:line="0" w:lineRule="atLeast"/>
              <w:jc w:val="center"/>
              <w:rPr>
                <w:color w:val="000000" w:themeColor="text1"/>
                <w:kern w:val="0"/>
              </w:rPr>
            </w:pPr>
            <w:r>
              <w:rPr>
                <w:color w:val="000000" w:themeColor="text1"/>
                <w:kern w:val="0"/>
              </w:rPr>
              <w:t>五氧化（二）砷</w:t>
            </w:r>
          </w:p>
        </w:tc>
        <w:tc>
          <w:tcPr>
            <w:tcW w:w="4361" w:type="dxa"/>
            <w:vAlign w:val="center"/>
          </w:tcPr>
          <w:p w14:paraId="61DCF341" w14:textId="77777777" w:rsidR="0011285F" w:rsidRDefault="00856F57">
            <w:pPr>
              <w:widowControl/>
              <w:spacing w:line="0" w:lineRule="atLeast"/>
              <w:jc w:val="center"/>
              <w:rPr>
                <w:color w:val="000000" w:themeColor="text1"/>
                <w:kern w:val="0"/>
              </w:rPr>
            </w:pPr>
            <w:r>
              <w:rPr>
                <w:color w:val="000000" w:themeColor="text1"/>
                <w:kern w:val="0"/>
              </w:rPr>
              <w:t>砷（酸）酐</w:t>
            </w:r>
          </w:p>
        </w:tc>
      </w:tr>
      <w:tr w:rsidR="0011285F" w14:paraId="062BDCDB" w14:textId="77777777">
        <w:tc>
          <w:tcPr>
            <w:tcW w:w="692" w:type="dxa"/>
            <w:vAlign w:val="center"/>
          </w:tcPr>
          <w:p w14:paraId="0F4E5D70" w14:textId="77777777" w:rsidR="0011285F" w:rsidRDefault="00856F57">
            <w:pPr>
              <w:widowControl/>
              <w:spacing w:line="0" w:lineRule="atLeast"/>
              <w:jc w:val="center"/>
              <w:rPr>
                <w:color w:val="000000" w:themeColor="text1"/>
                <w:kern w:val="0"/>
              </w:rPr>
            </w:pPr>
            <w:r>
              <w:rPr>
                <w:color w:val="000000" w:themeColor="text1"/>
                <w:kern w:val="0"/>
              </w:rPr>
              <w:t>49</w:t>
            </w:r>
          </w:p>
        </w:tc>
        <w:tc>
          <w:tcPr>
            <w:tcW w:w="3283" w:type="dxa"/>
            <w:vAlign w:val="center"/>
          </w:tcPr>
          <w:p w14:paraId="4C63452A" w14:textId="77777777" w:rsidR="0011285F" w:rsidRDefault="00856F57">
            <w:pPr>
              <w:widowControl/>
              <w:spacing w:line="0" w:lineRule="atLeast"/>
              <w:jc w:val="center"/>
              <w:rPr>
                <w:color w:val="000000" w:themeColor="text1"/>
                <w:kern w:val="0"/>
              </w:rPr>
            </w:pPr>
            <w:r>
              <w:rPr>
                <w:color w:val="000000" w:themeColor="text1"/>
                <w:kern w:val="0"/>
              </w:rPr>
              <w:t>三氯化砷</w:t>
            </w:r>
          </w:p>
        </w:tc>
        <w:tc>
          <w:tcPr>
            <w:tcW w:w="4361" w:type="dxa"/>
            <w:vAlign w:val="center"/>
          </w:tcPr>
          <w:p w14:paraId="17612DEF" w14:textId="77777777" w:rsidR="0011285F" w:rsidRDefault="00856F57">
            <w:pPr>
              <w:widowControl/>
              <w:spacing w:line="0" w:lineRule="atLeast"/>
              <w:jc w:val="center"/>
              <w:rPr>
                <w:color w:val="000000" w:themeColor="text1"/>
                <w:kern w:val="0"/>
              </w:rPr>
            </w:pPr>
            <w:r>
              <w:rPr>
                <w:color w:val="000000" w:themeColor="text1"/>
                <w:kern w:val="0"/>
              </w:rPr>
              <w:t>氯化亚砷</w:t>
            </w:r>
          </w:p>
        </w:tc>
      </w:tr>
      <w:tr w:rsidR="0011285F" w14:paraId="3088E959" w14:textId="77777777">
        <w:tc>
          <w:tcPr>
            <w:tcW w:w="692" w:type="dxa"/>
            <w:vAlign w:val="center"/>
          </w:tcPr>
          <w:p w14:paraId="5BC4656B" w14:textId="77777777" w:rsidR="0011285F" w:rsidRDefault="00856F57">
            <w:pPr>
              <w:widowControl/>
              <w:spacing w:line="0" w:lineRule="atLeast"/>
              <w:jc w:val="center"/>
              <w:rPr>
                <w:color w:val="000000" w:themeColor="text1"/>
                <w:kern w:val="0"/>
              </w:rPr>
            </w:pPr>
            <w:r>
              <w:rPr>
                <w:color w:val="000000" w:themeColor="text1"/>
                <w:kern w:val="0"/>
              </w:rPr>
              <w:t>50</w:t>
            </w:r>
          </w:p>
        </w:tc>
        <w:tc>
          <w:tcPr>
            <w:tcW w:w="3283" w:type="dxa"/>
            <w:vAlign w:val="center"/>
          </w:tcPr>
          <w:p w14:paraId="1873ABFD" w14:textId="77777777" w:rsidR="0011285F" w:rsidRDefault="00856F57">
            <w:pPr>
              <w:widowControl/>
              <w:spacing w:line="0" w:lineRule="atLeast"/>
              <w:jc w:val="center"/>
              <w:rPr>
                <w:color w:val="000000" w:themeColor="text1"/>
                <w:kern w:val="0"/>
              </w:rPr>
            </w:pPr>
            <w:r>
              <w:rPr>
                <w:color w:val="000000" w:themeColor="text1"/>
                <w:kern w:val="0"/>
              </w:rPr>
              <w:t>亚砷酸钠</w:t>
            </w:r>
          </w:p>
        </w:tc>
        <w:tc>
          <w:tcPr>
            <w:tcW w:w="4361" w:type="dxa"/>
            <w:vAlign w:val="center"/>
          </w:tcPr>
          <w:p w14:paraId="2899D4E4" w14:textId="77777777" w:rsidR="0011285F" w:rsidRDefault="00856F57">
            <w:pPr>
              <w:widowControl/>
              <w:spacing w:line="0" w:lineRule="atLeast"/>
              <w:jc w:val="center"/>
              <w:rPr>
                <w:color w:val="000000" w:themeColor="text1"/>
                <w:kern w:val="0"/>
              </w:rPr>
            </w:pPr>
            <w:r>
              <w:rPr>
                <w:color w:val="000000" w:themeColor="text1"/>
                <w:kern w:val="0"/>
              </w:rPr>
              <w:t>偏压砷酸钠</w:t>
            </w:r>
          </w:p>
        </w:tc>
      </w:tr>
      <w:tr w:rsidR="0011285F" w14:paraId="02F18711" w14:textId="77777777">
        <w:tc>
          <w:tcPr>
            <w:tcW w:w="692" w:type="dxa"/>
            <w:vAlign w:val="center"/>
          </w:tcPr>
          <w:p w14:paraId="0F6CCFDB" w14:textId="77777777" w:rsidR="0011285F" w:rsidRDefault="00856F57">
            <w:pPr>
              <w:widowControl/>
              <w:spacing w:line="0" w:lineRule="atLeast"/>
              <w:jc w:val="center"/>
              <w:rPr>
                <w:color w:val="000000" w:themeColor="text1"/>
                <w:kern w:val="0"/>
              </w:rPr>
            </w:pPr>
            <w:r>
              <w:rPr>
                <w:color w:val="000000" w:themeColor="text1"/>
                <w:kern w:val="0"/>
              </w:rPr>
              <w:t>51</w:t>
            </w:r>
          </w:p>
        </w:tc>
        <w:tc>
          <w:tcPr>
            <w:tcW w:w="3283" w:type="dxa"/>
            <w:vAlign w:val="center"/>
          </w:tcPr>
          <w:p w14:paraId="5C6EB3D6" w14:textId="77777777" w:rsidR="0011285F" w:rsidRDefault="00856F57">
            <w:pPr>
              <w:widowControl/>
              <w:spacing w:line="0" w:lineRule="atLeast"/>
              <w:jc w:val="center"/>
              <w:rPr>
                <w:color w:val="000000" w:themeColor="text1"/>
                <w:kern w:val="0"/>
              </w:rPr>
            </w:pPr>
            <w:r>
              <w:rPr>
                <w:color w:val="000000" w:themeColor="text1"/>
                <w:kern w:val="0"/>
              </w:rPr>
              <w:t>亚砷酸钾</w:t>
            </w:r>
          </w:p>
        </w:tc>
        <w:tc>
          <w:tcPr>
            <w:tcW w:w="4361" w:type="dxa"/>
            <w:vAlign w:val="center"/>
          </w:tcPr>
          <w:p w14:paraId="1DF60A30" w14:textId="77777777" w:rsidR="0011285F" w:rsidRDefault="00856F57">
            <w:pPr>
              <w:widowControl/>
              <w:spacing w:line="0" w:lineRule="atLeast"/>
              <w:jc w:val="center"/>
              <w:rPr>
                <w:color w:val="000000" w:themeColor="text1"/>
                <w:kern w:val="0"/>
              </w:rPr>
            </w:pPr>
            <w:r>
              <w:rPr>
                <w:color w:val="000000" w:themeColor="text1"/>
                <w:kern w:val="0"/>
              </w:rPr>
              <w:t>偏亚砷酸钾</w:t>
            </w:r>
          </w:p>
        </w:tc>
      </w:tr>
      <w:tr w:rsidR="0011285F" w14:paraId="07BF64CB" w14:textId="77777777">
        <w:tc>
          <w:tcPr>
            <w:tcW w:w="692" w:type="dxa"/>
            <w:vAlign w:val="center"/>
          </w:tcPr>
          <w:p w14:paraId="06D7506D" w14:textId="77777777" w:rsidR="0011285F" w:rsidRDefault="00856F57">
            <w:pPr>
              <w:widowControl/>
              <w:spacing w:line="0" w:lineRule="atLeast"/>
              <w:jc w:val="center"/>
              <w:rPr>
                <w:color w:val="000000" w:themeColor="text1"/>
                <w:kern w:val="0"/>
              </w:rPr>
            </w:pPr>
            <w:r>
              <w:rPr>
                <w:color w:val="000000" w:themeColor="text1"/>
                <w:kern w:val="0"/>
              </w:rPr>
              <w:t>52</w:t>
            </w:r>
          </w:p>
        </w:tc>
        <w:tc>
          <w:tcPr>
            <w:tcW w:w="3283" w:type="dxa"/>
            <w:vAlign w:val="center"/>
          </w:tcPr>
          <w:p w14:paraId="0D351063" w14:textId="77777777" w:rsidR="0011285F" w:rsidRDefault="00856F57">
            <w:pPr>
              <w:widowControl/>
              <w:spacing w:line="0" w:lineRule="atLeast"/>
              <w:jc w:val="center"/>
              <w:rPr>
                <w:color w:val="000000" w:themeColor="text1"/>
                <w:kern w:val="0"/>
              </w:rPr>
            </w:pPr>
            <w:r>
              <w:rPr>
                <w:color w:val="000000" w:themeColor="text1"/>
                <w:kern w:val="0"/>
              </w:rPr>
              <w:t>乙酰亚砷酸铜</w:t>
            </w:r>
          </w:p>
        </w:tc>
        <w:tc>
          <w:tcPr>
            <w:tcW w:w="4361" w:type="dxa"/>
            <w:vAlign w:val="center"/>
          </w:tcPr>
          <w:p w14:paraId="47C26592" w14:textId="77777777" w:rsidR="0011285F" w:rsidRDefault="00856F57">
            <w:pPr>
              <w:widowControl/>
              <w:spacing w:line="0" w:lineRule="atLeast"/>
              <w:jc w:val="center"/>
              <w:rPr>
                <w:color w:val="000000" w:themeColor="text1"/>
                <w:kern w:val="0"/>
              </w:rPr>
            </w:pPr>
            <w:r>
              <w:rPr>
                <w:color w:val="000000" w:themeColor="text1"/>
                <w:kern w:val="0"/>
              </w:rPr>
              <w:t>祖母绿；翡翠绿；巴黎绿；帝绿；苔绿；维也纳绿；草地绿；翠绿</w:t>
            </w:r>
          </w:p>
        </w:tc>
      </w:tr>
      <w:tr w:rsidR="0011285F" w14:paraId="79D8D71F" w14:textId="77777777">
        <w:tc>
          <w:tcPr>
            <w:tcW w:w="692" w:type="dxa"/>
            <w:vAlign w:val="center"/>
          </w:tcPr>
          <w:p w14:paraId="548A68A8" w14:textId="77777777" w:rsidR="0011285F" w:rsidRDefault="00856F57">
            <w:pPr>
              <w:widowControl/>
              <w:spacing w:line="0" w:lineRule="atLeast"/>
              <w:jc w:val="center"/>
              <w:rPr>
                <w:color w:val="000000" w:themeColor="text1"/>
                <w:kern w:val="0"/>
              </w:rPr>
            </w:pPr>
            <w:r>
              <w:rPr>
                <w:color w:val="000000" w:themeColor="text1"/>
                <w:kern w:val="0"/>
              </w:rPr>
              <w:t>53</w:t>
            </w:r>
          </w:p>
        </w:tc>
        <w:tc>
          <w:tcPr>
            <w:tcW w:w="3283" w:type="dxa"/>
            <w:vAlign w:val="center"/>
          </w:tcPr>
          <w:p w14:paraId="5CDDD59D" w14:textId="77777777" w:rsidR="0011285F" w:rsidRDefault="00856F57">
            <w:pPr>
              <w:widowControl/>
              <w:spacing w:line="0" w:lineRule="atLeast"/>
              <w:jc w:val="center"/>
              <w:rPr>
                <w:color w:val="000000" w:themeColor="text1"/>
                <w:kern w:val="0"/>
              </w:rPr>
            </w:pPr>
            <w:r>
              <w:rPr>
                <w:color w:val="000000" w:themeColor="text1"/>
                <w:kern w:val="0"/>
              </w:rPr>
              <w:t>砷酸</w:t>
            </w:r>
          </w:p>
        </w:tc>
        <w:tc>
          <w:tcPr>
            <w:tcW w:w="4361" w:type="dxa"/>
            <w:vAlign w:val="center"/>
          </w:tcPr>
          <w:p w14:paraId="4558C70B" w14:textId="77777777" w:rsidR="0011285F" w:rsidRDefault="00856F57">
            <w:pPr>
              <w:widowControl/>
              <w:spacing w:line="0" w:lineRule="atLeast"/>
              <w:jc w:val="center"/>
              <w:rPr>
                <w:color w:val="000000" w:themeColor="text1"/>
                <w:kern w:val="0"/>
              </w:rPr>
            </w:pPr>
            <w:r>
              <w:rPr>
                <w:color w:val="000000" w:themeColor="text1"/>
                <w:kern w:val="0"/>
              </w:rPr>
              <w:t>原砷酸</w:t>
            </w:r>
          </w:p>
        </w:tc>
      </w:tr>
      <w:tr w:rsidR="0011285F" w14:paraId="4544CDB5" w14:textId="77777777">
        <w:tc>
          <w:tcPr>
            <w:tcW w:w="692" w:type="dxa"/>
            <w:vAlign w:val="center"/>
          </w:tcPr>
          <w:p w14:paraId="0EC1B035" w14:textId="77777777" w:rsidR="0011285F" w:rsidRDefault="00856F57">
            <w:pPr>
              <w:widowControl/>
              <w:spacing w:line="0" w:lineRule="atLeast"/>
              <w:jc w:val="center"/>
              <w:rPr>
                <w:color w:val="000000" w:themeColor="text1"/>
                <w:kern w:val="0"/>
              </w:rPr>
            </w:pPr>
            <w:r>
              <w:rPr>
                <w:color w:val="000000" w:themeColor="text1"/>
                <w:kern w:val="0"/>
              </w:rPr>
              <w:t>58</w:t>
            </w:r>
          </w:p>
        </w:tc>
        <w:tc>
          <w:tcPr>
            <w:tcW w:w="3283" w:type="dxa"/>
            <w:vAlign w:val="center"/>
          </w:tcPr>
          <w:p w14:paraId="3791A31E" w14:textId="77777777" w:rsidR="0011285F" w:rsidRDefault="00856F57">
            <w:pPr>
              <w:widowControl/>
              <w:spacing w:line="0" w:lineRule="atLeast"/>
              <w:jc w:val="center"/>
              <w:rPr>
                <w:color w:val="000000" w:themeColor="text1"/>
                <w:kern w:val="0"/>
              </w:rPr>
            </w:pPr>
            <w:r>
              <w:rPr>
                <w:color w:val="000000" w:themeColor="text1"/>
                <w:kern w:val="0"/>
              </w:rPr>
              <w:t>氧氯化磷</w:t>
            </w:r>
          </w:p>
        </w:tc>
        <w:tc>
          <w:tcPr>
            <w:tcW w:w="4361" w:type="dxa"/>
            <w:vAlign w:val="center"/>
          </w:tcPr>
          <w:p w14:paraId="692B82C6" w14:textId="77777777" w:rsidR="0011285F" w:rsidRDefault="00856F57">
            <w:pPr>
              <w:widowControl/>
              <w:spacing w:line="0" w:lineRule="atLeast"/>
              <w:jc w:val="center"/>
              <w:rPr>
                <w:color w:val="000000" w:themeColor="text1"/>
                <w:kern w:val="0"/>
              </w:rPr>
            </w:pPr>
            <w:r>
              <w:rPr>
                <w:color w:val="000000" w:themeColor="text1"/>
                <w:kern w:val="0"/>
              </w:rPr>
              <w:t>氯化磷酰；磷酰氯；三氯氧化磷；三氯化磷酰；三氯氧磷；磷酰三氯</w:t>
            </w:r>
          </w:p>
        </w:tc>
      </w:tr>
      <w:tr w:rsidR="0011285F" w14:paraId="7A9C7C08" w14:textId="77777777">
        <w:tc>
          <w:tcPr>
            <w:tcW w:w="692" w:type="dxa"/>
            <w:vAlign w:val="center"/>
          </w:tcPr>
          <w:p w14:paraId="7B94622E" w14:textId="77777777" w:rsidR="0011285F" w:rsidRDefault="00856F57">
            <w:pPr>
              <w:widowControl/>
              <w:spacing w:line="0" w:lineRule="atLeast"/>
              <w:jc w:val="center"/>
              <w:rPr>
                <w:color w:val="000000" w:themeColor="text1"/>
                <w:kern w:val="0"/>
              </w:rPr>
            </w:pPr>
            <w:r>
              <w:rPr>
                <w:color w:val="000000" w:themeColor="text1"/>
                <w:kern w:val="0"/>
              </w:rPr>
              <w:t>59</w:t>
            </w:r>
          </w:p>
        </w:tc>
        <w:tc>
          <w:tcPr>
            <w:tcW w:w="3283" w:type="dxa"/>
            <w:vAlign w:val="center"/>
          </w:tcPr>
          <w:p w14:paraId="06877F37" w14:textId="77777777" w:rsidR="0011285F" w:rsidRDefault="00856F57">
            <w:pPr>
              <w:widowControl/>
              <w:spacing w:line="0" w:lineRule="atLeast"/>
              <w:jc w:val="center"/>
              <w:rPr>
                <w:color w:val="000000" w:themeColor="text1"/>
                <w:kern w:val="0"/>
              </w:rPr>
            </w:pPr>
            <w:r>
              <w:rPr>
                <w:color w:val="000000" w:themeColor="text1"/>
                <w:kern w:val="0"/>
              </w:rPr>
              <w:t>三氯化磷</w:t>
            </w:r>
          </w:p>
        </w:tc>
        <w:tc>
          <w:tcPr>
            <w:tcW w:w="4361" w:type="dxa"/>
            <w:vAlign w:val="center"/>
          </w:tcPr>
          <w:p w14:paraId="1728283D" w14:textId="77777777" w:rsidR="0011285F" w:rsidRDefault="00856F57">
            <w:pPr>
              <w:widowControl/>
              <w:spacing w:line="0" w:lineRule="atLeast"/>
              <w:jc w:val="center"/>
              <w:rPr>
                <w:color w:val="000000" w:themeColor="text1"/>
                <w:kern w:val="0"/>
              </w:rPr>
            </w:pPr>
            <w:r>
              <w:rPr>
                <w:color w:val="000000" w:themeColor="text1"/>
                <w:kern w:val="0"/>
              </w:rPr>
              <w:t>氯化磷；氯化亚磷</w:t>
            </w:r>
          </w:p>
        </w:tc>
      </w:tr>
      <w:tr w:rsidR="0011285F" w14:paraId="70BE3A82" w14:textId="77777777">
        <w:tc>
          <w:tcPr>
            <w:tcW w:w="692" w:type="dxa"/>
            <w:vAlign w:val="center"/>
          </w:tcPr>
          <w:p w14:paraId="604F30DF" w14:textId="77777777" w:rsidR="0011285F" w:rsidRDefault="00856F57">
            <w:pPr>
              <w:widowControl/>
              <w:spacing w:line="0" w:lineRule="atLeast"/>
              <w:jc w:val="center"/>
              <w:rPr>
                <w:color w:val="000000" w:themeColor="text1"/>
                <w:kern w:val="0"/>
              </w:rPr>
            </w:pPr>
            <w:r>
              <w:rPr>
                <w:color w:val="000000" w:themeColor="text1"/>
                <w:kern w:val="0"/>
              </w:rPr>
              <w:t>60</w:t>
            </w:r>
          </w:p>
        </w:tc>
        <w:tc>
          <w:tcPr>
            <w:tcW w:w="3283" w:type="dxa"/>
            <w:vAlign w:val="center"/>
          </w:tcPr>
          <w:p w14:paraId="5912BF7D" w14:textId="77777777" w:rsidR="0011285F" w:rsidRDefault="00856F57">
            <w:pPr>
              <w:widowControl/>
              <w:spacing w:line="0" w:lineRule="atLeast"/>
              <w:jc w:val="center"/>
              <w:rPr>
                <w:color w:val="000000" w:themeColor="text1"/>
                <w:kern w:val="0"/>
              </w:rPr>
            </w:pPr>
            <w:r>
              <w:rPr>
                <w:color w:val="000000" w:themeColor="text1"/>
                <w:kern w:val="0"/>
              </w:rPr>
              <w:t>硫代磷酰氯</w:t>
            </w:r>
          </w:p>
        </w:tc>
        <w:tc>
          <w:tcPr>
            <w:tcW w:w="4361" w:type="dxa"/>
            <w:vAlign w:val="center"/>
          </w:tcPr>
          <w:p w14:paraId="3F490E81" w14:textId="77777777" w:rsidR="0011285F" w:rsidRDefault="00856F57">
            <w:pPr>
              <w:widowControl/>
              <w:spacing w:line="0" w:lineRule="atLeast"/>
              <w:jc w:val="center"/>
              <w:rPr>
                <w:color w:val="000000" w:themeColor="text1"/>
                <w:kern w:val="0"/>
              </w:rPr>
            </w:pPr>
            <w:r>
              <w:rPr>
                <w:color w:val="000000" w:themeColor="text1"/>
                <w:kern w:val="0"/>
              </w:rPr>
              <w:t>硫代氯化磷酰；三氯化硫磷；三氯硫磷</w:t>
            </w:r>
          </w:p>
        </w:tc>
      </w:tr>
      <w:tr w:rsidR="0011285F" w14:paraId="60E93B3F" w14:textId="77777777">
        <w:tc>
          <w:tcPr>
            <w:tcW w:w="692" w:type="dxa"/>
            <w:vAlign w:val="center"/>
          </w:tcPr>
          <w:p w14:paraId="4CD790A6" w14:textId="77777777" w:rsidR="0011285F" w:rsidRDefault="00856F57">
            <w:pPr>
              <w:widowControl/>
              <w:spacing w:line="0" w:lineRule="atLeast"/>
              <w:jc w:val="center"/>
              <w:rPr>
                <w:color w:val="000000" w:themeColor="text1"/>
                <w:kern w:val="0"/>
              </w:rPr>
            </w:pPr>
            <w:r>
              <w:rPr>
                <w:color w:val="000000" w:themeColor="text1"/>
                <w:kern w:val="0"/>
              </w:rPr>
              <w:t>61</w:t>
            </w:r>
          </w:p>
        </w:tc>
        <w:tc>
          <w:tcPr>
            <w:tcW w:w="3283" w:type="dxa"/>
            <w:vAlign w:val="center"/>
          </w:tcPr>
          <w:p w14:paraId="04D5213A" w14:textId="77777777" w:rsidR="0011285F" w:rsidRDefault="00856F57">
            <w:pPr>
              <w:widowControl/>
              <w:spacing w:line="0" w:lineRule="atLeast"/>
              <w:jc w:val="center"/>
              <w:rPr>
                <w:color w:val="000000" w:themeColor="text1"/>
                <w:kern w:val="0"/>
              </w:rPr>
            </w:pPr>
            <w:r>
              <w:rPr>
                <w:color w:val="000000" w:themeColor="text1"/>
                <w:kern w:val="0"/>
              </w:rPr>
              <w:t>亚硒酸钠</w:t>
            </w:r>
          </w:p>
        </w:tc>
        <w:tc>
          <w:tcPr>
            <w:tcW w:w="4361" w:type="dxa"/>
            <w:vAlign w:val="center"/>
          </w:tcPr>
          <w:p w14:paraId="7F685747" w14:textId="77777777" w:rsidR="0011285F" w:rsidRDefault="00856F57">
            <w:pPr>
              <w:widowControl/>
              <w:spacing w:line="0" w:lineRule="atLeast"/>
              <w:jc w:val="center"/>
              <w:rPr>
                <w:color w:val="000000" w:themeColor="text1"/>
                <w:kern w:val="0"/>
              </w:rPr>
            </w:pPr>
            <w:r>
              <w:rPr>
                <w:color w:val="000000" w:themeColor="text1"/>
                <w:kern w:val="0"/>
              </w:rPr>
              <w:t>亚硒酸二钠</w:t>
            </w:r>
          </w:p>
        </w:tc>
      </w:tr>
      <w:tr w:rsidR="0011285F" w14:paraId="165B95A3" w14:textId="77777777">
        <w:tc>
          <w:tcPr>
            <w:tcW w:w="692" w:type="dxa"/>
            <w:vAlign w:val="center"/>
          </w:tcPr>
          <w:p w14:paraId="6E92D4D9" w14:textId="77777777" w:rsidR="0011285F" w:rsidRDefault="00856F57">
            <w:pPr>
              <w:widowControl/>
              <w:spacing w:line="0" w:lineRule="atLeast"/>
              <w:jc w:val="center"/>
              <w:rPr>
                <w:color w:val="000000" w:themeColor="text1"/>
                <w:kern w:val="0"/>
              </w:rPr>
            </w:pPr>
            <w:r>
              <w:rPr>
                <w:color w:val="000000" w:themeColor="text1"/>
                <w:kern w:val="0"/>
              </w:rPr>
              <w:t>62</w:t>
            </w:r>
          </w:p>
        </w:tc>
        <w:tc>
          <w:tcPr>
            <w:tcW w:w="3283" w:type="dxa"/>
            <w:vAlign w:val="center"/>
          </w:tcPr>
          <w:p w14:paraId="11FC776E" w14:textId="77777777" w:rsidR="0011285F" w:rsidRDefault="00856F57">
            <w:pPr>
              <w:widowControl/>
              <w:spacing w:line="0" w:lineRule="atLeast"/>
              <w:jc w:val="center"/>
              <w:rPr>
                <w:color w:val="000000" w:themeColor="text1"/>
                <w:kern w:val="0"/>
              </w:rPr>
            </w:pPr>
            <w:r>
              <w:rPr>
                <w:color w:val="000000" w:themeColor="text1"/>
                <w:kern w:val="0"/>
              </w:rPr>
              <w:t>亚硒酸氢钠</w:t>
            </w:r>
          </w:p>
        </w:tc>
        <w:tc>
          <w:tcPr>
            <w:tcW w:w="4361" w:type="dxa"/>
            <w:vAlign w:val="center"/>
          </w:tcPr>
          <w:p w14:paraId="1D7E6E56" w14:textId="77777777" w:rsidR="0011285F" w:rsidRDefault="00856F57">
            <w:pPr>
              <w:widowControl/>
              <w:spacing w:line="0" w:lineRule="atLeast"/>
              <w:jc w:val="center"/>
              <w:rPr>
                <w:color w:val="000000" w:themeColor="text1"/>
                <w:kern w:val="0"/>
              </w:rPr>
            </w:pPr>
            <w:r>
              <w:rPr>
                <w:color w:val="000000" w:themeColor="text1"/>
                <w:kern w:val="0"/>
              </w:rPr>
              <w:t>重亚硒酸钠</w:t>
            </w:r>
          </w:p>
        </w:tc>
      </w:tr>
      <w:tr w:rsidR="0011285F" w14:paraId="7E7455D3" w14:textId="77777777">
        <w:tc>
          <w:tcPr>
            <w:tcW w:w="692" w:type="dxa"/>
            <w:vAlign w:val="center"/>
          </w:tcPr>
          <w:p w14:paraId="52885120" w14:textId="77777777" w:rsidR="0011285F" w:rsidRDefault="00856F57">
            <w:pPr>
              <w:widowControl/>
              <w:spacing w:line="0" w:lineRule="atLeast"/>
              <w:jc w:val="center"/>
              <w:rPr>
                <w:color w:val="000000" w:themeColor="text1"/>
                <w:kern w:val="0"/>
              </w:rPr>
            </w:pPr>
            <w:r>
              <w:rPr>
                <w:color w:val="000000" w:themeColor="text1"/>
                <w:kern w:val="0"/>
              </w:rPr>
              <w:t>63</w:t>
            </w:r>
          </w:p>
        </w:tc>
        <w:tc>
          <w:tcPr>
            <w:tcW w:w="3283" w:type="dxa"/>
            <w:vAlign w:val="center"/>
          </w:tcPr>
          <w:p w14:paraId="529D1A55" w14:textId="77777777" w:rsidR="0011285F" w:rsidRDefault="00856F57">
            <w:pPr>
              <w:widowControl/>
              <w:spacing w:line="0" w:lineRule="atLeast"/>
              <w:jc w:val="center"/>
              <w:rPr>
                <w:color w:val="000000" w:themeColor="text1"/>
                <w:kern w:val="0"/>
              </w:rPr>
            </w:pPr>
            <w:r>
              <w:rPr>
                <w:color w:val="000000" w:themeColor="text1"/>
                <w:kern w:val="0"/>
              </w:rPr>
              <w:t>亚硒酸镁</w:t>
            </w:r>
          </w:p>
        </w:tc>
        <w:tc>
          <w:tcPr>
            <w:tcW w:w="4361" w:type="dxa"/>
            <w:vAlign w:val="center"/>
          </w:tcPr>
          <w:p w14:paraId="70080352" w14:textId="77777777" w:rsidR="0011285F" w:rsidRDefault="0011285F">
            <w:pPr>
              <w:widowControl/>
              <w:jc w:val="center"/>
              <w:rPr>
                <w:color w:val="000000" w:themeColor="text1"/>
                <w:kern w:val="0"/>
              </w:rPr>
            </w:pPr>
          </w:p>
        </w:tc>
      </w:tr>
      <w:tr w:rsidR="0011285F" w14:paraId="385F6062" w14:textId="77777777">
        <w:tc>
          <w:tcPr>
            <w:tcW w:w="692" w:type="dxa"/>
            <w:vAlign w:val="center"/>
          </w:tcPr>
          <w:p w14:paraId="500D755D" w14:textId="77777777" w:rsidR="0011285F" w:rsidRDefault="00856F57">
            <w:pPr>
              <w:widowControl/>
              <w:spacing w:line="0" w:lineRule="atLeast"/>
              <w:jc w:val="center"/>
              <w:rPr>
                <w:color w:val="000000" w:themeColor="text1"/>
                <w:kern w:val="0"/>
              </w:rPr>
            </w:pPr>
            <w:r>
              <w:rPr>
                <w:color w:val="000000" w:themeColor="text1"/>
                <w:kern w:val="0"/>
              </w:rPr>
              <w:t>64</w:t>
            </w:r>
          </w:p>
        </w:tc>
        <w:tc>
          <w:tcPr>
            <w:tcW w:w="3283" w:type="dxa"/>
            <w:vAlign w:val="center"/>
          </w:tcPr>
          <w:p w14:paraId="2F5C586A" w14:textId="77777777" w:rsidR="0011285F" w:rsidRDefault="00856F57">
            <w:pPr>
              <w:widowControl/>
              <w:spacing w:line="0" w:lineRule="atLeast"/>
              <w:jc w:val="center"/>
              <w:rPr>
                <w:color w:val="000000" w:themeColor="text1"/>
                <w:kern w:val="0"/>
              </w:rPr>
            </w:pPr>
            <w:r>
              <w:rPr>
                <w:color w:val="000000" w:themeColor="text1"/>
                <w:kern w:val="0"/>
              </w:rPr>
              <w:t>亚硒酸</w:t>
            </w:r>
          </w:p>
        </w:tc>
        <w:tc>
          <w:tcPr>
            <w:tcW w:w="4361" w:type="dxa"/>
            <w:vAlign w:val="center"/>
          </w:tcPr>
          <w:p w14:paraId="04B89601" w14:textId="77777777" w:rsidR="0011285F" w:rsidRDefault="0011285F">
            <w:pPr>
              <w:widowControl/>
              <w:jc w:val="center"/>
              <w:rPr>
                <w:color w:val="000000" w:themeColor="text1"/>
                <w:kern w:val="0"/>
              </w:rPr>
            </w:pPr>
          </w:p>
        </w:tc>
      </w:tr>
      <w:tr w:rsidR="0011285F" w14:paraId="04826E4B" w14:textId="77777777">
        <w:tc>
          <w:tcPr>
            <w:tcW w:w="692" w:type="dxa"/>
            <w:vAlign w:val="center"/>
          </w:tcPr>
          <w:p w14:paraId="3E015609" w14:textId="77777777" w:rsidR="0011285F" w:rsidRDefault="00856F57">
            <w:pPr>
              <w:widowControl/>
              <w:spacing w:line="0" w:lineRule="atLeast"/>
              <w:jc w:val="center"/>
              <w:rPr>
                <w:color w:val="000000" w:themeColor="text1"/>
                <w:kern w:val="0"/>
              </w:rPr>
            </w:pPr>
            <w:r>
              <w:rPr>
                <w:color w:val="000000" w:themeColor="text1"/>
                <w:kern w:val="0"/>
              </w:rPr>
              <w:t>65</w:t>
            </w:r>
          </w:p>
        </w:tc>
        <w:tc>
          <w:tcPr>
            <w:tcW w:w="3283" w:type="dxa"/>
            <w:vAlign w:val="center"/>
          </w:tcPr>
          <w:p w14:paraId="544E6738" w14:textId="77777777" w:rsidR="0011285F" w:rsidRDefault="00856F57">
            <w:pPr>
              <w:widowControl/>
              <w:spacing w:line="0" w:lineRule="atLeast"/>
              <w:jc w:val="center"/>
              <w:rPr>
                <w:color w:val="000000" w:themeColor="text1"/>
                <w:kern w:val="0"/>
              </w:rPr>
            </w:pPr>
            <w:r>
              <w:rPr>
                <w:color w:val="000000" w:themeColor="text1"/>
                <w:kern w:val="0"/>
              </w:rPr>
              <w:t>硒酸钠</w:t>
            </w:r>
          </w:p>
        </w:tc>
        <w:tc>
          <w:tcPr>
            <w:tcW w:w="4361" w:type="dxa"/>
            <w:vAlign w:val="center"/>
          </w:tcPr>
          <w:p w14:paraId="5EDAA1EA" w14:textId="77777777" w:rsidR="0011285F" w:rsidRDefault="0011285F">
            <w:pPr>
              <w:widowControl/>
              <w:jc w:val="center"/>
              <w:rPr>
                <w:color w:val="000000" w:themeColor="text1"/>
                <w:kern w:val="0"/>
              </w:rPr>
            </w:pPr>
          </w:p>
        </w:tc>
      </w:tr>
      <w:tr w:rsidR="0011285F" w14:paraId="403BBF98" w14:textId="77777777">
        <w:tc>
          <w:tcPr>
            <w:tcW w:w="692" w:type="dxa"/>
            <w:vAlign w:val="center"/>
          </w:tcPr>
          <w:p w14:paraId="1ACDF662" w14:textId="77777777" w:rsidR="0011285F" w:rsidRDefault="00856F57">
            <w:pPr>
              <w:widowControl/>
              <w:spacing w:line="0" w:lineRule="atLeast"/>
              <w:jc w:val="center"/>
              <w:rPr>
                <w:color w:val="000000" w:themeColor="text1"/>
                <w:kern w:val="0"/>
              </w:rPr>
            </w:pPr>
            <w:r>
              <w:rPr>
                <w:color w:val="000000" w:themeColor="text1"/>
                <w:kern w:val="0"/>
              </w:rPr>
              <w:t>66</w:t>
            </w:r>
          </w:p>
        </w:tc>
        <w:tc>
          <w:tcPr>
            <w:tcW w:w="3283" w:type="dxa"/>
            <w:vAlign w:val="center"/>
          </w:tcPr>
          <w:p w14:paraId="6A71DDD9" w14:textId="77777777" w:rsidR="0011285F" w:rsidRDefault="00856F57">
            <w:pPr>
              <w:widowControl/>
              <w:spacing w:line="0" w:lineRule="atLeast"/>
              <w:jc w:val="center"/>
              <w:rPr>
                <w:color w:val="000000" w:themeColor="text1"/>
                <w:kern w:val="0"/>
              </w:rPr>
            </w:pPr>
            <w:r>
              <w:rPr>
                <w:color w:val="000000" w:themeColor="text1"/>
                <w:kern w:val="0"/>
              </w:rPr>
              <w:t>乙硼烷</w:t>
            </w:r>
          </w:p>
        </w:tc>
        <w:tc>
          <w:tcPr>
            <w:tcW w:w="4361" w:type="dxa"/>
            <w:vAlign w:val="center"/>
          </w:tcPr>
          <w:p w14:paraId="2D58BC47" w14:textId="77777777" w:rsidR="0011285F" w:rsidRDefault="00856F57">
            <w:pPr>
              <w:widowControl/>
              <w:spacing w:line="0" w:lineRule="atLeast"/>
              <w:jc w:val="center"/>
              <w:rPr>
                <w:color w:val="000000" w:themeColor="text1"/>
                <w:kern w:val="0"/>
              </w:rPr>
            </w:pPr>
            <w:r>
              <w:rPr>
                <w:color w:val="000000" w:themeColor="text1"/>
                <w:kern w:val="0"/>
              </w:rPr>
              <w:t>二硼烷；硼乙烷</w:t>
            </w:r>
          </w:p>
        </w:tc>
      </w:tr>
      <w:tr w:rsidR="0011285F" w14:paraId="5C535E82" w14:textId="77777777">
        <w:tc>
          <w:tcPr>
            <w:tcW w:w="692" w:type="dxa"/>
            <w:vAlign w:val="center"/>
          </w:tcPr>
          <w:p w14:paraId="4F31EEDA" w14:textId="77777777" w:rsidR="0011285F" w:rsidRDefault="00856F57">
            <w:pPr>
              <w:widowControl/>
              <w:spacing w:line="0" w:lineRule="atLeast"/>
              <w:jc w:val="center"/>
              <w:rPr>
                <w:color w:val="000000" w:themeColor="text1"/>
                <w:kern w:val="0"/>
              </w:rPr>
            </w:pPr>
            <w:r>
              <w:rPr>
                <w:color w:val="000000" w:themeColor="text1"/>
                <w:kern w:val="0"/>
              </w:rPr>
              <w:t>67</w:t>
            </w:r>
          </w:p>
        </w:tc>
        <w:tc>
          <w:tcPr>
            <w:tcW w:w="3283" w:type="dxa"/>
            <w:vAlign w:val="center"/>
          </w:tcPr>
          <w:p w14:paraId="49A509B8" w14:textId="77777777" w:rsidR="0011285F" w:rsidRDefault="00856F57">
            <w:pPr>
              <w:widowControl/>
              <w:spacing w:line="0" w:lineRule="atLeast"/>
              <w:jc w:val="center"/>
              <w:rPr>
                <w:color w:val="000000" w:themeColor="text1"/>
                <w:kern w:val="0"/>
              </w:rPr>
            </w:pPr>
            <w:r>
              <w:rPr>
                <w:color w:val="000000" w:themeColor="text1"/>
                <w:kern w:val="0"/>
              </w:rPr>
              <w:t>硼烷</w:t>
            </w:r>
          </w:p>
        </w:tc>
        <w:tc>
          <w:tcPr>
            <w:tcW w:w="4361" w:type="dxa"/>
            <w:vAlign w:val="center"/>
          </w:tcPr>
          <w:p w14:paraId="5B72C098" w14:textId="77777777" w:rsidR="0011285F" w:rsidRDefault="00856F57">
            <w:pPr>
              <w:widowControl/>
              <w:spacing w:line="0" w:lineRule="atLeast"/>
              <w:jc w:val="center"/>
              <w:rPr>
                <w:color w:val="000000" w:themeColor="text1"/>
                <w:kern w:val="0"/>
              </w:rPr>
            </w:pPr>
            <w:r>
              <w:rPr>
                <w:color w:val="000000" w:themeColor="text1"/>
                <w:kern w:val="0"/>
              </w:rPr>
              <w:t>十硼烷；十硼氢</w:t>
            </w:r>
          </w:p>
        </w:tc>
      </w:tr>
      <w:tr w:rsidR="0011285F" w14:paraId="3C76FA8C" w14:textId="77777777">
        <w:tc>
          <w:tcPr>
            <w:tcW w:w="692" w:type="dxa"/>
            <w:vAlign w:val="center"/>
          </w:tcPr>
          <w:p w14:paraId="055D9286" w14:textId="77777777" w:rsidR="0011285F" w:rsidRDefault="00856F57">
            <w:pPr>
              <w:widowControl/>
              <w:spacing w:line="0" w:lineRule="atLeast"/>
              <w:jc w:val="center"/>
              <w:rPr>
                <w:color w:val="000000" w:themeColor="text1"/>
                <w:kern w:val="0"/>
              </w:rPr>
            </w:pPr>
            <w:r>
              <w:rPr>
                <w:color w:val="000000" w:themeColor="text1"/>
                <w:kern w:val="0"/>
              </w:rPr>
              <w:t>68</w:t>
            </w:r>
          </w:p>
        </w:tc>
        <w:tc>
          <w:tcPr>
            <w:tcW w:w="3283" w:type="dxa"/>
            <w:vAlign w:val="center"/>
          </w:tcPr>
          <w:p w14:paraId="71CAC45E" w14:textId="77777777" w:rsidR="0011285F" w:rsidRDefault="00856F57">
            <w:pPr>
              <w:widowControl/>
              <w:spacing w:line="0" w:lineRule="atLeast"/>
              <w:jc w:val="center"/>
              <w:rPr>
                <w:color w:val="000000" w:themeColor="text1"/>
                <w:kern w:val="0"/>
              </w:rPr>
            </w:pPr>
            <w:r>
              <w:rPr>
                <w:color w:val="000000" w:themeColor="text1"/>
                <w:kern w:val="0"/>
              </w:rPr>
              <w:t>戊硼烷</w:t>
            </w:r>
          </w:p>
        </w:tc>
        <w:tc>
          <w:tcPr>
            <w:tcW w:w="4361" w:type="dxa"/>
            <w:vAlign w:val="center"/>
          </w:tcPr>
          <w:p w14:paraId="0ADC3201" w14:textId="77777777" w:rsidR="0011285F" w:rsidRDefault="00856F57">
            <w:pPr>
              <w:widowControl/>
              <w:spacing w:line="0" w:lineRule="atLeast"/>
              <w:jc w:val="center"/>
              <w:rPr>
                <w:color w:val="000000" w:themeColor="text1"/>
                <w:kern w:val="0"/>
              </w:rPr>
            </w:pPr>
            <w:r>
              <w:rPr>
                <w:color w:val="000000" w:themeColor="text1"/>
                <w:kern w:val="0"/>
              </w:rPr>
              <w:t>五硼烷</w:t>
            </w:r>
          </w:p>
        </w:tc>
      </w:tr>
      <w:tr w:rsidR="0011285F" w14:paraId="3881A078" w14:textId="77777777">
        <w:tc>
          <w:tcPr>
            <w:tcW w:w="692" w:type="dxa"/>
            <w:vAlign w:val="center"/>
          </w:tcPr>
          <w:p w14:paraId="3B76B0D0" w14:textId="77777777" w:rsidR="0011285F" w:rsidRDefault="00856F57">
            <w:pPr>
              <w:widowControl/>
              <w:spacing w:line="0" w:lineRule="atLeast"/>
              <w:jc w:val="center"/>
              <w:rPr>
                <w:color w:val="000000" w:themeColor="text1"/>
                <w:kern w:val="0"/>
              </w:rPr>
            </w:pPr>
            <w:r>
              <w:rPr>
                <w:color w:val="000000" w:themeColor="text1"/>
                <w:kern w:val="0"/>
              </w:rPr>
              <w:t>69</w:t>
            </w:r>
          </w:p>
        </w:tc>
        <w:tc>
          <w:tcPr>
            <w:tcW w:w="3283" w:type="dxa"/>
            <w:vAlign w:val="center"/>
          </w:tcPr>
          <w:p w14:paraId="536A013D" w14:textId="77777777" w:rsidR="0011285F" w:rsidRDefault="00856F57">
            <w:pPr>
              <w:widowControl/>
              <w:spacing w:line="0" w:lineRule="atLeast"/>
              <w:jc w:val="center"/>
              <w:rPr>
                <w:color w:val="000000" w:themeColor="text1"/>
                <w:kern w:val="0"/>
              </w:rPr>
            </w:pPr>
            <w:r>
              <w:rPr>
                <w:color w:val="000000" w:themeColor="text1"/>
                <w:kern w:val="0"/>
              </w:rPr>
              <w:t>氟</w:t>
            </w:r>
          </w:p>
        </w:tc>
        <w:tc>
          <w:tcPr>
            <w:tcW w:w="4361" w:type="dxa"/>
            <w:vAlign w:val="center"/>
          </w:tcPr>
          <w:p w14:paraId="24BE6DA9" w14:textId="77777777" w:rsidR="0011285F" w:rsidRDefault="0011285F">
            <w:pPr>
              <w:widowControl/>
              <w:jc w:val="center"/>
              <w:rPr>
                <w:color w:val="000000" w:themeColor="text1"/>
                <w:kern w:val="0"/>
              </w:rPr>
            </w:pPr>
          </w:p>
        </w:tc>
      </w:tr>
      <w:tr w:rsidR="0011285F" w14:paraId="71E147B5" w14:textId="77777777">
        <w:tc>
          <w:tcPr>
            <w:tcW w:w="692" w:type="dxa"/>
            <w:vAlign w:val="center"/>
          </w:tcPr>
          <w:p w14:paraId="5FF5FEA6" w14:textId="77777777" w:rsidR="0011285F" w:rsidRDefault="00856F57">
            <w:pPr>
              <w:widowControl/>
              <w:spacing w:line="0" w:lineRule="atLeast"/>
              <w:jc w:val="center"/>
              <w:rPr>
                <w:color w:val="000000" w:themeColor="text1"/>
                <w:kern w:val="0"/>
              </w:rPr>
            </w:pPr>
            <w:r>
              <w:rPr>
                <w:color w:val="000000" w:themeColor="text1"/>
                <w:kern w:val="0"/>
              </w:rPr>
              <w:t>70</w:t>
            </w:r>
          </w:p>
        </w:tc>
        <w:tc>
          <w:tcPr>
            <w:tcW w:w="3283" w:type="dxa"/>
            <w:vAlign w:val="center"/>
          </w:tcPr>
          <w:p w14:paraId="7B370516" w14:textId="77777777" w:rsidR="0011285F" w:rsidRDefault="00856F57">
            <w:pPr>
              <w:widowControl/>
              <w:spacing w:line="0" w:lineRule="atLeast"/>
              <w:jc w:val="center"/>
              <w:rPr>
                <w:color w:val="000000" w:themeColor="text1"/>
                <w:kern w:val="0"/>
              </w:rPr>
            </w:pPr>
            <w:r>
              <w:rPr>
                <w:color w:val="000000" w:themeColor="text1"/>
                <w:kern w:val="0"/>
              </w:rPr>
              <w:t>二氟化氧</w:t>
            </w:r>
          </w:p>
        </w:tc>
        <w:tc>
          <w:tcPr>
            <w:tcW w:w="4361" w:type="dxa"/>
            <w:vAlign w:val="center"/>
          </w:tcPr>
          <w:p w14:paraId="08CB1495" w14:textId="77777777" w:rsidR="0011285F" w:rsidRDefault="00856F57">
            <w:pPr>
              <w:widowControl/>
              <w:spacing w:line="0" w:lineRule="atLeast"/>
              <w:jc w:val="center"/>
              <w:rPr>
                <w:color w:val="000000" w:themeColor="text1"/>
                <w:kern w:val="0"/>
              </w:rPr>
            </w:pPr>
            <w:r>
              <w:rPr>
                <w:color w:val="000000" w:themeColor="text1"/>
                <w:kern w:val="0"/>
              </w:rPr>
              <w:t>一氧化二氟</w:t>
            </w:r>
          </w:p>
        </w:tc>
      </w:tr>
      <w:tr w:rsidR="0011285F" w14:paraId="0B6F79D6" w14:textId="77777777">
        <w:tc>
          <w:tcPr>
            <w:tcW w:w="692" w:type="dxa"/>
            <w:vAlign w:val="center"/>
          </w:tcPr>
          <w:p w14:paraId="6A88D1B4" w14:textId="77777777" w:rsidR="0011285F" w:rsidRDefault="00856F57">
            <w:pPr>
              <w:widowControl/>
              <w:spacing w:line="0" w:lineRule="atLeast"/>
              <w:jc w:val="center"/>
              <w:rPr>
                <w:color w:val="000000" w:themeColor="text1"/>
                <w:kern w:val="0"/>
              </w:rPr>
            </w:pPr>
            <w:r>
              <w:rPr>
                <w:color w:val="000000" w:themeColor="text1"/>
                <w:kern w:val="0"/>
              </w:rPr>
              <w:t>71</w:t>
            </w:r>
          </w:p>
        </w:tc>
        <w:tc>
          <w:tcPr>
            <w:tcW w:w="3283" w:type="dxa"/>
            <w:vAlign w:val="center"/>
          </w:tcPr>
          <w:p w14:paraId="1DE1D669" w14:textId="77777777" w:rsidR="0011285F" w:rsidRDefault="00856F57">
            <w:pPr>
              <w:widowControl/>
              <w:spacing w:line="0" w:lineRule="atLeast"/>
              <w:jc w:val="center"/>
              <w:rPr>
                <w:color w:val="000000" w:themeColor="text1"/>
                <w:kern w:val="0"/>
              </w:rPr>
            </w:pPr>
            <w:r>
              <w:rPr>
                <w:color w:val="000000" w:themeColor="text1"/>
                <w:kern w:val="0"/>
              </w:rPr>
              <w:t>三氟化氯</w:t>
            </w:r>
          </w:p>
        </w:tc>
        <w:tc>
          <w:tcPr>
            <w:tcW w:w="4361" w:type="dxa"/>
            <w:vAlign w:val="center"/>
          </w:tcPr>
          <w:p w14:paraId="7BEB42D2" w14:textId="77777777" w:rsidR="0011285F" w:rsidRDefault="0011285F">
            <w:pPr>
              <w:widowControl/>
              <w:jc w:val="center"/>
              <w:rPr>
                <w:color w:val="000000" w:themeColor="text1"/>
                <w:kern w:val="0"/>
              </w:rPr>
            </w:pPr>
          </w:p>
        </w:tc>
      </w:tr>
      <w:tr w:rsidR="0011285F" w14:paraId="39003BEE" w14:textId="77777777">
        <w:tc>
          <w:tcPr>
            <w:tcW w:w="692" w:type="dxa"/>
            <w:vAlign w:val="center"/>
          </w:tcPr>
          <w:p w14:paraId="4EA1D0D8" w14:textId="77777777" w:rsidR="0011285F" w:rsidRDefault="00856F57">
            <w:pPr>
              <w:widowControl/>
              <w:spacing w:line="0" w:lineRule="atLeast"/>
              <w:jc w:val="center"/>
              <w:rPr>
                <w:color w:val="000000" w:themeColor="text1"/>
                <w:kern w:val="0"/>
              </w:rPr>
            </w:pPr>
            <w:r>
              <w:rPr>
                <w:color w:val="000000" w:themeColor="text1"/>
                <w:kern w:val="0"/>
              </w:rPr>
              <w:t>72</w:t>
            </w:r>
          </w:p>
        </w:tc>
        <w:tc>
          <w:tcPr>
            <w:tcW w:w="3283" w:type="dxa"/>
            <w:vAlign w:val="center"/>
          </w:tcPr>
          <w:p w14:paraId="30D5E0F6" w14:textId="77777777" w:rsidR="0011285F" w:rsidRDefault="00856F57">
            <w:pPr>
              <w:widowControl/>
              <w:spacing w:line="0" w:lineRule="atLeast"/>
              <w:jc w:val="center"/>
              <w:rPr>
                <w:color w:val="000000" w:themeColor="text1"/>
                <w:kern w:val="0"/>
              </w:rPr>
            </w:pPr>
            <w:r>
              <w:rPr>
                <w:color w:val="000000" w:themeColor="text1"/>
                <w:kern w:val="0"/>
              </w:rPr>
              <w:t>三氟化硼</w:t>
            </w:r>
          </w:p>
        </w:tc>
        <w:tc>
          <w:tcPr>
            <w:tcW w:w="4361" w:type="dxa"/>
            <w:vAlign w:val="center"/>
          </w:tcPr>
          <w:p w14:paraId="182405D3" w14:textId="77777777" w:rsidR="0011285F" w:rsidRDefault="00856F57">
            <w:pPr>
              <w:widowControl/>
              <w:spacing w:line="0" w:lineRule="atLeast"/>
              <w:jc w:val="center"/>
              <w:rPr>
                <w:color w:val="000000" w:themeColor="text1"/>
                <w:kern w:val="0"/>
              </w:rPr>
            </w:pPr>
            <w:r>
              <w:rPr>
                <w:color w:val="000000" w:themeColor="text1"/>
                <w:kern w:val="0"/>
              </w:rPr>
              <w:t>氟化硼</w:t>
            </w:r>
          </w:p>
        </w:tc>
      </w:tr>
      <w:tr w:rsidR="0011285F" w14:paraId="5629BAC7" w14:textId="77777777">
        <w:tc>
          <w:tcPr>
            <w:tcW w:w="692" w:type="dxa"/>
            <w:vAlign w:val="center"/>
          </w:tcPr>
          <w:p w14:paraId="5907EFDA" w14:textId="77777777" w:rsidR="0011285F" w:rsidRDefault="00856F57">
            <w:pPr>
              <w:widowControl/>
              <w:spacing w:line="0" w:lineRule="atLeast"/>
              <w:jc w:val="center"/>
              <w:rPr>
                <w:color w:val="000000" w:themeColor="text1"/>
                <w:kern w:val="0"/>
              </w:rPr>
            </w:pPr>
            <w:r>
              <w:rPr>
                <w:color w:val="000000" w:themeColor="text1"/>
                <w:kern w:val="0"/>
              </w:rPr>
              <w:t>73</w:t>
            </w:r>
          </w:p>
        </w:tc>
        <w:tc>
          <w:tcPr>
            <w:tcW w:w="3283" w:type="dxa"/>
            <w:vAlign w:val="center"/>
          </w:tcPr>
          <w:p w14:paraId="20896899" w14:textId="77777777" w:rsidR="0011285F" w:rsidRDefault="00856F57">
            <w:pPr>
              <w:widowControl/>
              <w:spacing w:line="0" w:lineRule="atLeast"/>
              <w:jc w:val="center"/>
              <w:rPr>
                <w:color w:val="000000" w:themeColor="text1"/>
                <w:kern w:val="0"/>
              </w:rPr>
            </w:pPr>
            <w:r>
              <w:rPr>
                <w:color w:val="000000" w:themeColor="text1"/>
                <w:kern w:val="0"/>
              </w:rPr>
              <w:t>五氟化氯</w:t>
            </w:r>
          </w:p>
        </w:tc>
        <w:tc>
          <w:tcPr>
            <w:tcW w:w="4361" w:type="dxa"/>
            <w:vAlign w:val="center"/>
          </w:tcPr>
          <w:p w14:paraId="527E665C" w14:textId="77777777" w:rsidR="0011285F" w:rsidRDefault="0011285F">
            <w:pPr>
              <w:widowControl/>
              <w:jc w:val="center"/>
              <w:rPr>
                <w:color w:val="000000" w:themeColor="text1"/>
                <w:kern w:val="0"/>
              </w:rPr>
            </w:pPr>
          </w:p>
        </w:tc>
      </w:tr>
      <w:tr w:rsidR="0011285F" w14:paraId="1A5AD343" w14:textId="77777777">
        <w:tc>
          <w:tcPr>
            <w:tcW w:w="692" w:type="dxa"/>
            <w:vAlign w:val="center"/>
          </w:tcPr>
          <w:p w14:paraId="19EF3897" w14:textId="77777777" w:rsidR="0011285F" w:rsidRDefault="00856F57">
            <w:pPr>
              <w:widowControl/>
              <w:spacing w:line="0" w:lineRule="atLeast"/>
              <w:jc w:val="center"/>
              <w:rPr>
                <w:color w:val="000000" w:themeColor="text1"/>
                <w:kern w:val="0"/>
              </w:rPr>
            </w:pPr>
            <w:r>
              <w:rPr>
                <w:color w:val="000000" w:themeColor="text1"/>
                <w:kern w:val="0"/>
              </w:rPr>
              <w:lastRenderedPageBreak/>
              <w:t>74</w:t>
            </w:r>
          </w:p>
        </w:tc>
        <w:tc>
          <w:tcPr>
            <w:tcW w:w="3283" w:type="dxa"/>
            <w:vAlign w:val="center"/>
          </w:tcPr>
          <w:p w14:paraId="095AB999" w14:textId="77777777" w:rsidR="0011285F" w:rsidRDefault="00856F57">
            <w:pPr>
              <w:widowControl/>
              <w:spacing w:line="0" w:lineRule="atLeast"/>
              <w:jc w:val="center"/>
              <w:rPr>
                <w:color w:val="000000" w:themeColor="text1"/>
                <w:kern w:val="0"/>
              </w:rPr>
            </w:pPr>
            <w:r>
              <w:rPr>
                <w:color w:val="000000" w:themeColor="text1"/>
                <w:kern w:val="0"/>
              </w:rPr>
              <w:t>羰基氟</w:t>
            </w:r>
          </w:p>
        </w:tc>
        <w:tc>
          <w:tcPr>
            <w:tcW w:w="4361" w:type="dxa"/>
            <w:vAlign w:val="center"/>
          </w:tcPr>
          <w:p w14:paraId="788ED3A8" w14:textId="77777777" w:rsidR="0011285F" w:rsidRDefault="00856F57">
            <w:pPr>
              <w:widowControl/>
              <w:spacing w:line="0" w:lineRule="atLeast"/>
              <w:jc w:val="center"/>
              <w:rPr>
                <w:color w:val="000000" w:themeColor="text1"/>
                <w:kern w:val="0"/>
              </w:rPr>
            </w:pPr>
            <w:r>
              <w:rPr>
                <w:color w:val="000000" w:themeColor="text1"/>
                <w:kern w:val="0"/>
              </w:rPr>
              <w:t>氟化碳酰；氟氧化碳</w:t>
            </w:r>
          </w:p>
        </w:tc>
      </w:tr>
      <w:tr w:rsidR="0011285F" w14:paraId="25CD684B" w14:textId="77777777">
        <w:tc>
          <w:tcPr>
            <w:tcW w:w="692" w:type="dxa"/>
            <w:vAlign w:val="center"/>
          </w:tcPr>
          <w:p w14:paraId="2967754D" w14:textId="77777777" w:rsidR="0011285F" w:rsidRDefault="00856F57">
            <w:pPr>
              <w:widowControl/>
              <w:spacing w:line="0" w:lineRule="atLeast"/>
              <w:jc w:val="center"/>
              <w:rPr>
                <w:color w:val="000000" w:themeColor="text1"/>
                <w:kern w:val="0"/>
              </w:rPr>
            </w:pPr>
            <w:r>
              <w:rPr>
                <w:color w:val="000000" w:themeColor="text1"/>
                <w:kern w:val="0"/>
              </w:rPr>
              <w:t>75</w:t>
            </w:r>
          </w:p>
        </w:tc>
        <w:tc>
          <w:tcPr>
            <w:tcW w:w="3283" w:type="dxa"/>
            <w:vAlign w:val="center"/>
          </w:tcPr>
          <w:p w14:paraId="010BDB26" w14:textId="77777777" w:rsidR="0011285F" w:rsidRDefault="00856F57">
            <w:pPr>
              <w:widowControl/>
              <w:spacing w:line="0" w:lineRule="atLeast"/>
              <w:jc w:val="center"/>
              <w:rPr>
                <w:color w:val="000000" w:themeColor="text1"/>
                <w:kern w:val="0"/>
              </w:rPr>
            </w:pPr>
            <w:r>
              <w:rPr>
                <w:color w:val="000000" w:themeColor="text1"/>
                <w:kern w:val="0"/>
              </w:rPr>
              <w:t>氟乙酸钠</w:t>
            </w:r>
          </w:p>
        </w:tc>
        <w:tc>
          <w:tcPr>
            <w:tcW w:w="4361" w:type="dxa"/>
            <w:vAlign w:val="center"/>
          </w:tcPr>
          <w:p w14:paraId="3EE301EB" w14:textId="77777777" w:rsidR="0011285F" w:rsidRDefault="00856F57">
            <w:pPr>
              <w:widowControl/>
              <w:spacing w:line="0" w:lineRule="atLeast"/>
              <w:jc w:val="center"/>
              <w:rPr>
                <w:color w:val="000000" w:themeColor="text1"/>
                <w:kern w:val="0"/>
              </w:rPr>
            </w:pPr>
            <w:r>
              <w:rPr>
                <w:color w:val="000000" w:themeColor="text1"/>
                <w:kern w:val="0"/>
              </w:rPr>
              <w:t>氟醋酸钠</w:t>
            </w:r>
          </w:p>
        </w:tc>
      </w:tr>
      <w:tr w:rsidR="0011285F" w14:paraId="031C7BCF" w14:textId="77777777">
        <w:tc>
          <w:tcPr>
            <w:tcW w:w="692" w:type="dxa"/>
            <w:vAlign w:val="center"/>
          </w:tcPr>
          <w:p w14:paraId="5426D4F8" w14:textId="77777777" w:rsidR="0011285F" w:rsidRDefault="00856F57">
            <w:pPr>
              <w:widowControl/>
              <w:spacing w:line="0" w:lineRule="atLeast"/>
              <w:jc w:val="center"/>
              <w:rPr>
                <w:color w:val="000000" w:themeColor="text1"/>
                <w:kern w:val="0"/>
              </w:rPr>
            </w:pPr>
            <w:r>
              <w:rPr>
                <w:color w:val="000000" w:themeColor="text1"/>
                <w:kern w:val="0"/>
              </w:rPr>
              <w:t>76</w:t>
            </w:r>
          </w:p>
        </w:tc>
        <w:tc>
          <w:tcPr>
            <w:tcW w:w="3283" w:type="dxa"/>
            <w:vAlign w:val="center"/>
          </w:tcPr>
          <w:p w14:paraId="70C5121F" w14:textId="77777777" w:rsidR="0011285F" w:rsidRDefault="00856F57">
            <w:pPr>
              <w:widowControl/>
              <w:spacing w:line="0" w:lineRule="atLeast"/>
              <w:jc w:val="center"/>
              <w:rPr>
                <w:color w:val="000000" w:themeColor="text1"/>
                <w:kern w:val="0"/>
              </w:rPr>
            </w:pPr>
            <w:r>
              <w:rPr>
                <w:color w:val="000000" w:themeColor="text1"/>
                <w:kern w:val="0"/>
              </w:rPr>
              <w:t>二甲胺氰磷酸乙酯</w:t>
            </w:r>
          </w:p>
        </w:tc>
        <w:tc>
          <w:tcPr>
            <w:tcW w:w="4361" w:type="dxa"/>
            <w:vAlign w:val="center"/>
          </w:tcPr>
          <w:p w14:paraId="53551BE8" w14:textId="77777777" w:rsidR="0011285F" w:rsidRDefault="00856F57">
            <w:pPr>
              <w:widowControl/>
              <w:spacing w:line="0" w:lineRule="atLeast"/>
              <w:jc w:val="center"/>
              <w:rPr>
                <w:color w:val="000000" w:themeColor="text1"/>
                <w:kern w:val="0"/>
              </w:rPr>
            </w:pPr>
            <w:r>
              <w:rPr>
                <w:color w:val="000000" w:themeColor="text1"/>
                <w:kern w:val="0"/>
              </w:rPr>
              <w:t>塔崩</w:t>
            </w:r>
          </w:p>
        </w:tc>
      </w:tr>
      <w:tr w:rsidR="0011285F" w14:paraId="4C683AA0" w14:textId="77777777">
        <w:tc>
          <w:tcPr>
            <w:tcW w:w="692" w:type="dxa"/>
            <w:vAlign w:val="center"/>
          </w:tcPr>
          <w:p w14:paraId="76C67695" w14:textId="77777777" w:rsidR="0011285F" w:rsidRDefault="00856F57">
            <w:pPr>
              <w:widowControl/>
              <w:spacing w:line="0" w:lineRule="atLeast"/>
              <w:jc w:val="center"/>
              <w:rPr>
                <w:color w:val="000000" w:themeColor="text1"/>
                <w:kern w:val="0"/>
              </w:rPr>
            </w:pPr>
            <w:r>
              <w:rPr>
                <w:color w:val="000000" w:themeColor="text1"/>
                <w:kern w:val="0"/>
              </w:rPr>
              <w:t>77</w:t>
            </w:r>
          </w:p>
        </w:tc>
        <w:tc>
          <w:tcPr>
            <w:tcW w:w="3283" w:type="dxa"/>
            <w:vAlign w:val="center"/>
          </w:tcPr>
          <w:p w14:paraId="36C02FC9" w14:textId="77777777" w:rsidR="0011285F" w:rsidRDefault="00856F57">
            <w:pPr>
              <w:widowControl/>
              <w:spacing w:line="0" w:lineRule="atLeast"/>
              <w:jc w:val="center"/>
              <w:rPr>
                <w:color w:val="000000" w:themeColor="text1"/>
                <w:kern w:val="0"/>
              </w:rPr>
            </w:pPr>
            <w:r>
              <w:rPr>
                <w:color w:val="000000" w:themeColor="text1"/>
                <w:kern w:val="0"/>
              </w:rPr>
              <w:t>O</w:t>
            </w:r>
            <w:r>
              <w:rPr>
                <w:color w:val="000000" w:themeColor="text1"/>
                <w:kern w:val="0"/>
              </w:rPr>
              <w:t>－乙基－</w:t>
            </w:r>
            <w:r>
              <w:rPr>
                <w:color w:val="000000" w:themeColor="text1"/>
                <w:kern w:val="0"/>
              </w:rPr>
              <w:t>S</w:t>
            </w:r>
            <w:r>
              <w:rPr>
                <w:color w:val="000000" w:themeColor="text1"/>
                <w:kern w:val="0"/>
              </w:rPr>
              <w:t>－</w:t>
            </w:r>
            <w:r>
              <w:rPr>
                <w:color w:val="000000" w:themeColor="text1"/>
                <w:kern w:val="0"/>
              </w:rPr>
              <w:t>[2</w:t>
            </w:r>
            <w:r>
              <w:rPr>
                <w:color w:val="000000" w:themeColor="text1"/>
                <w:kern w:val="0"/>
              </w:rPr>
              <w:t>－（二异丙氨基）乙基</w:t>
            </w:r>
            <w:r>
              <w:rPr>
                <w:color w:val="000000" w:themeColor="text1"/>
                <w:kern w:val="0"/>
              </w:rPr>
              <w:t>]</w:t>
            </w:r>
            <w:r>
              <w:rPr>
                <w:color w:val="000000" w:themeColor="text1"/>
                <w:kern w:val="0"/>
              </w:rPr>
              <w:t>甲基硫代磷酸酯</w:t>
            </w:r>
          </w:p>
        </w:tc>
        <w:tc>
          <w:tcPr>
            <w:tcW w:w="4361" w:type="dxa"/>
            <w:vAlign w:val="center"/>
          </w:tcPr>
          <w:p w14:paraId="05F613F4" w14:textId="77777777" w:rsidR="0011285F" w:rsidRDefault="00856F57">
            <w:pPr>
              <w:widowControl/>
              <w:spacing w:line="0" w:lineRule="atLeast"/>
              <w:jc w:val="center"/>
              <w:rPr>
                <w:color w:val="000000" w:themeColor="text1"/>
                <w:kern w:val="0"/>
              </w:rPr>
            </w:pPr>
            <w:r>
              <w:rPr>
                <w:color w:val="000000" w:themeColor="text1"/>
                <w:kern w:val="0"/>
              </w:rPr>
              <w:t>维埃克斯；</w:t>
            </w:r>
            <w:r>
              <w:rPr>
                <w:color w:val="000000" w:themeColor="text1"/>
                <w:kern w:val="0"/>
              </w:rPr>
              <w:t>VXS</w:t>
            </w:r>
          </w:p>
        </w:tc>
      </w:tr>
      <w:tr w:rsidR="0011285F" w14:paraId="0986B993" w14:textId="77777777">
        <w:tc>
          <w:tcPr>
            <w:tcW w:w="692" w:type="dxa"/>
            <w:vAlign w:val="center"/>
          </w:tcPr>
          <w:p w14:paraId="559DF4CD" w14:textId="77777777" w:rsidR="0011285F" w:rsidRDefault="00856F57">
            <w:pPr>
              <w:widowControl/>
              <w:spacing w:line="0" w:lineRule="atLeast"/>
              <w:jc w:val="center"/>
              <w:rPr>
                <w:color w:val="000000" w:themeColor="text1"/>
                <w:kern w:val="0"/>
              </w:rPr>
            </w:pPr>
            <w:r>
              <w:rPr>
                <w:color w:val="000000" w:themeColor="text1"/>
                <w:kern w:val="0"/>
              </w:rPr>
              <w:t>78</w:t>
            </w:r>
          </w:p>
        </w:tc>
        <w:tc>
          <w:tcPr>
            <w:tcW w:w="3283" w:type="dxa"/>
            <w:vAlign w:val="center"/>
          </w:tcPr>
          <w:p w14:paraId="27C52CCC" w14:textId="77777777" w:rsidR="0011285F" w:rsidRDefault="00856F57">
            <w:pPr>
              <w:widowControl/>
              <w:spacing w:line="0" w:lineRule="atLeast"/>
              <w:jc w:val="center"/>
              <w:rPr>
                <w:color w:val="000000" w:themeColor="text1"/>
                <w:kern w:val="0"/>
              </w:rPr>
            </w:pPr>
            <w:r>
              <w:rPr>
                <w:color w:val="000000" w:themeColor="text1"/>
                <w:kern w:val="0"/>
              </w:rPr>
              <w:t>二（</w:t>
            </w:r>
            <w:r>
              <w:rPr>
                <w:color w:val="000000" w:themeColor="text1"/>
                <w:kern w:val="0"/>
              </w:rPr>
              <w:t>2</w:t>
            </w:r>
            <w:r>
              <w:rPr>
                <w:color w:val="000000" w:themeColor="text1"/>
                <w:kern w:val="0"/>
              </w:rPr>
              <w:t>－氯乙基）硫醚</w:t>
            </w:r>
          </w:p>
        </w:tc>
        <w:tc>
          <w:tcPr>
            <w:tcW w:w="4361" w:type="dxa"/>
            <w:vAlign w:val="center"/>
          </w:tcPr>
          <w:p w14:paraId="52545D28" w14:textId="77777777" w:rsidR="0011285F" w:rsidRDefault="00856F57">
            <w:pPr>
              <w:widowControl/>
              <w:spacing w:line="0" w:lineRule="atLeast"/>
              <w:jc w:val="center"/>
              <w:rPr>
                <w:color w:val="000000" w:themeColor="text1"/>
                <w:kern w:val="0"/>
              </w:rPr>
            </w:pPr>
            <w:r>
              <w:rPr>
                <w:color w:val="000000" w:themeColor="text1"/>
                <w:kern w:val="0"/>
              </w:rPr>
              <w:t>二氯二乙硫醚；芥子气；双氯乙基硫</w:t>
            </w:r>
          </w:p>
        </w:tc>
      </w:tr>
      <w:tr w:rsidR="0011285F" w14:paraId="327B0271" w14:textId="77777777">
        <w:tc>
          <w:tcPr>
            <w:tcW w:w="692" w:type="dxa"/>
            <w:vAlign w:val="center"/>
          </w:tcPr>
          <w:p w14:paraId="108A016A" w14:textId="77777777" w:rsidR="0011285F" w:rsidRDefault="00856F57">
            <w:pPr>
              <w:widowControl/>
              <w:spacing w:line="0" w:lineRule="atLeast"/>
              <w:jc w:val="center"/>
              <w:rPr>
                <w:color w:val="000000" w:themeColor="text1"/>
                <w:kern w:val="0"/>
              </w:rPr>
            </w:pPr>
            <w:r>
              <w:rPr>
                <w:color w:val="000000" w:themeColor="text1"/>
                <w:kern w:val="0"/>
              </w:rPr>
              <w:t>79</w:t>
            </w:r>
          </w:p>
        </w:tc>
        <w:tc>
          <w:tcPr>
            <w:tcW w:w="3283" w:type="dxa"/>
            <w:vAlign w:val="center"/>
          </w:tcPr>
          <w:p w14:paraId="1964FE27" w14:textId="77777777" w:rsidR="0011285F" w:rsidRDefault="00856F57">
            <w:pPr>
              <w:widowControl/>
              <w:spacing w:line="0" w:lineRule="atLeast"/>
              <w:jc w:val="center"/>
              <w:rPr>
                <w:color w:val="000000" w:themeColor="text1"/>
                <w:kern w:val="0"/>
              </w:rPr>
            </w:pPr>
            <w:r>
              <w:rPr>
                <w:color w:val="000000" w:themeColor="text1"/>
                <w:kern w:val="0"/>
              </w:rPr>
              <w:t>甲氟膦酸叔已酯</w:t>
            </w:r>
          </w:p>
        </w:tc>
        <w:tc>
          <w:tcPr>
            <w:tcW w:w="4361" w:type="dxa"/>
            <w:vAlign w:val="center"/>
          </w:tcPr>
          <w:p w14:paraId="5276CBF3" w14:textId="77777777" w:rsidR="0011285F" w:rsidRDefault="00856F57">
            <w:pPr>
              <w:widowControl/>
              <w:spacing w:line="0" w:lineRule="atLeast"/>
              <w:jc w:val="center"/>
              <w:rPr>
                <w:color w:val="000000" w:themeColor="text1"/>
                <w:kern w:val="0"/>
              </w:rPr>
            </w:pPr>
            <w:r>
              <w:rPr>
                <w:color w:val="000000" w:themeColor="text1"/>
                <w:kern w:val="0"/>
              </w:rPr>
              <w:t>索曼</w:t>
            </w:r>
          </w:p>
        </w:tc>
      </w:tr>
      <w:tr w:rsidR="0011285F" w14:paraId="5C1B59DE" w14:textId="77777777">
        <w:tc>
          <w:tcPr>
            <w:tcW w:w="692" w:type="dxa"/>
            <w:vAlign w:val="center"/>
          </w:tcPr>
          <w:p w14:paraId="341988BC" w14:textId="77777777" w:rsidR="0011285F" w:rsidRDefault="00856F57">
            <w:pPr>
              <w:widowControl/>
              <w:spacing w:line="0" w:lineRule="atLeast"/>
              <w:jc w:val="center"/>
              <w:rPr>
                <w:color w:val="000000" w:themeColor="text1"/>
                <w:kern w:val="0"/>
              </w:rPr>
            </w:pPr>
            <w:r>
              <w:rPr>
                <w:color w:val="000000" w:themeColor="text1"/>
                <w:kern w:val="0"/>
              </w:rPr>
              <w:t>80</w:t>
            </w:r>
          </w:p>
        </w:tc>
        <w:tc>
          <w:tcPr>
            <w:tcW w:w="3283" w:type="dxa"/>
            <w:vAlign w:val="center"/>
          </w:tcPr>
          <w:p w14:paraId="529F6C69" w14:textId="77777777" w:rsidR="0011285F" w:rsidRDefault="00856F57">
            <w:pPr>
              <w:widowControl/>
              <w:spacing w:line="0" w:lineRule="atLeast"/>
              <w:jc w:val="center"/>
              <w:rPr>
                <w:color w:val="000000" w:themeColor="text1"/>
                <w:kern w:val="0"/>
              </w:rPr>
            </w:pPr>
            <w:r>
              <w:rPr>
                <w:color w:val="000000" w:themeColor="text1"/>
                <w:kern w:val="0"/>
              </w:rPr>
              <w:t>甲基氟膦酸异丙酯</w:t>
            </w:r>
          </w:p>
        </w:tc>
        <w:tc>
          <w:tcPr>
            <w:tcW w:w="4361" w:type="dxa"/>
            <w:vAlign w:val="center"/>
          </w:tcPr>
          <w:p w14:paraId="490EE95C" w14:textId="77777777" w:rsidR="0011285F" w:rsidRDefault="00856F57">
            <w:pPr>
              <w:widowControl/>
              <w:spacing w:line="0" w:lineRule="atLeast"/>
              <w:jc w:val="center"/>
              <w:rPr>
                <w:color w:val="000000" w:themeColor="text1"/>
                <w:kern w:val="0"/>
              </w:rPr>
            </w:pPr>
            <w:r>
              <w:rPr>
                <w:color w:val="000000" w:themeColor="text1"/>
                <w:kern w:val="0"/>
              </w:rPr>
              <w:t>沙林</w:t>
            </w:r>
          </w:p>
        </w:tc>
      </w:tr>
      <w:tr w:rsidR="0011285F" w14:paraId="5432F61C" w14:textId="77777777">
        <w:tc>
          <w:tcPr>
            <w:tcW w:w="692" w:type="dxa"/>
            <w:vAlign w:val="center"/>
          </w:tcPr>
          <w:p w14:paraId="2053859F" w14:textId="77777777" w:rsidR="0011285F" w:rsidRDefault="00856F57">
            <w:pPr>
              <w:widowControl/>
              <w:spacing w:line="0" w:lineRule="atLeast"/>
              <w:jc w:val="center"/>
              <w:rPr>
                <w:color w:val="000000" w:themeColor="text1"/>
                <w:kern w:val="0"/>
              </w:rPr>
            </w:pPr>
            <w:r>
              <w:rPr>
                <w:color w:val="000000" w:themeColor="text1"/>
                <w:kern w:val="0"/>
              </w:rPr>
              <w:t>81</w:t>
            </w:r>
          </w:p>
        </w:tc>
        <w:tc>
          <w:tcPr>
            <w:tcW w:w="3283" w:type="dxa"/>
            <w:vAlign w:val="center"/>
          </w:tcPr>
          <w:p w14:paraId="3F39F4C9" w14:textId="77777777" w:rsidR="0011285F" w:rsidRDefault="00856F57">
            <w:pPr>
              <w:widowControl/>
              <w:spacing w:line="0" w:lineRule="atLeast"/>
              <w:jc w:val="center"/>
              <w:rPr>
                <w:color w:val="000000" w:themeColor="text1"/>
                <w:kern w:val="0"/>
              </w:rPr>
            </w:pPr>
            <w:r>
              <w:rPr>
                <w:color w:val="000000" w:themeColor="text1"/>
                <w:kern w:val="0"/>
              </w:rPr>
              <w:t>甲烷磺酰氟</w:t>
            </w:r>
          </w:p>
        </w:tc>
        <w:tc>
          <w:tcPr>
            <w:tcW w:w="4361" w:type="dxa"/>
            <w:vAlign w:val="center"/>
          </w:tcPr>
          <w:p w14:paraId="2D709C8F" w14:textId="77777777" w:rsidR="0011285F" w:rsidRDefault="00856F57">
            <w:pPr>
              <w:widowControl/>
              <w:spacing w:line="0" w:lineRule="atLeast"/>
              <w:jc w:val="center"/>
              <w:rPr>
                <w:color w:val="000000" w:themeColor="text1"/>
                <w:kern w:val="0"/>
              </w:rPr>
            </w:pPr>
            <w:r>
              <w:rPr>
                <w:color w:val="000000" w:themeColor="text1"/>
                <w:kern w:val="0"/>
              </w:rPr>
              <w:t>甲磺酰氟；甲基磺酰氟</w:t>
            </w:r>
          </w:p>
        </w:tc>
      </w:tr>
      <w:tr w:rsidR="0011285F" w14:paraId="79BDB10C" w14:textId="77777777">
        <w:tc>
          <w:tcPr>
            <w:tcW w:w="692" w:type="dxa"/>
            <w:vAlign w:val="center"/>
          </w:tcPr>
          <w:p w14:paraId="42187A0C" w14:textId="77777777" w:rsidR="0011285F" w:rsidRDefault="00856F57">
            <w:pPr>
              <w:widowControl/>
              <w:spacing w:line="0" w:lineRule="atLeast"/>
              <w:jc w:val="center"/>
              <w:rPr>
                <w:color w:val="000000" w:themeColor="text1"/>
                <w:kern w:val="0"/>
              </w:rPr>
            </w:pPr>
            <w:r>
              <w:rPr>
                <w:color w:val="000000" w:themeColor="text1"/>
                <w:kern w:val="0"/>
              </w:rPr>
              <w:t>82</w:t>
            </w:r>
          </w:p>
        </w:tc>
        <w:tc>
          <w:tcPr>
            <w:tcW w:w="3283" w:type="dxa"/>
            <w:vAlign w:val="center"/>
          </w:tcPr>
          <w:p w14:paraId="400EEB16" w14:textId="77777777" w:rsidR="0011285F" w:rsidRDefault="00856F57">
            <w:pPr>
              <w:widowControl/>
              <w:spacing w:line="0" w:lineRule="atLeast"/>
              <w:jc w:val="center"/>
              <w:rPr>
                <w:color w:val="000000" w:themeColor="text1"/>
                <w:kern w:val="0"/>
              </w:rPr>
            </w:pPr>
            <w:r>
              <w:rPr>
                <w:color w:val="000000" w:themeColor="text1"/>
                <w:kern w:val="0"/>
              </w:rPr>
              <w:t>八氟异丁烯</w:t>
            </w:r>
          </w:p>
        </w:tc>
        <w:tc>
          <w:tcPr>
            <w:tcW w:w="4361" w:type="dxa"/>
            <w:vAlign w:val="center"/>
          </w:tcPr>
          <w:p w14:paraId="175D84D6" w14:textId="77777777" w:rsidR="0011285F" w:rsidRDefault="00856F57">
            <w:pPr>
              <w:widowControl/>
              <w:spacing w:line="0" w:lineRule="atLeast"/>
              <w:jc w:val="center"/>
              <w:rPr>
                <w:color w:val="000000" w:themeColor="text1"/>
                <w:kern w:val="0"/>
              </w:rPr>
            </w:pPr>
            <w:r>
              <w:rPr>
                <w:color w:val="000000" w:themeColor="text1"/>
                <w:kern w:val="0"/>
              </w:rPr>
              <w:t>全氟异丁烯</w:t>
            </w:r>
          </w:p>
        </w:tc>
      </w:tr>
      <w:tr w:rsidR="0011285F" w14:paraId="788BA3F4" w14:textId="77777777">
        <w:tc>
          <w:tcPr>
            <w:tcW w:w="692" w:type="dxa"/>
            <w:vAlign w:val="center"/>
          </w:tcPr>
          <w:p w14:paraId="7D3E191C" w14:textId="77777777" w:rsidR="0011285F" w:rsidRDefault="00856F57">
            <w:pPr>
              <w:widowControl/>
              <w:spacing w:line="0" w:lineRule="atLeast"/>
              <w:jc w:val="center"/>
              <w:rPr>
                <w:color w:val="000000" w:themeColor="text1"/>
                <w:kern w:val="0"/>
              </w:rPr>
            </w:pPr>
            <w:r>
              <w:rPr>
                <w:color w:val="000000" w:themeColor="text1"/>
                <w:kern w:val="0"/>
              </w:rPr>
              <w:t>83</w:t>
            </w:r>
          </w:p>
        </w:tc>
        <w:tc>
          <w:tcPr>
            <w:tcW w:w="3283" w:type="dxa"/>
            <w:vAlign w:val="center"/>
          </w:tcPr>
          <w:p w14:paraId="52563BD6" w14:textId="77777777" w:rsidR="0011285F" w:rsidRDefault="00856F57">
            <w:pPr>
              <w:widowControl/>
              <w:spacing w:line="0" w:lineRule="atLeast"/>
              <w:jc w:val="center"/>
              <w:rPr>
                <w:color w:val="000000" w:themeColor="text1"/>
                <w:kern w:val="0"/>
              </w:rPr>
            </w:pPr>
            <w:r>
              <w:rPr>
                <w:color w:val="000000" w:themeColor="text1"/>
                <w:kern w:val="0"/>
              </w:rPr>
              <w:t>六氟丙酮</w:t>
            </w:r>
          </w:p>
        </w:tc>
        <w:tc>
          <w:tcPr>
            <w:tcW w:w="4361" w:type="dxa"/>
            <w:vAlign w:val="center"/>
          </w:tcPr>
          <w:p w14:paraId="5142538A" w14:textId="77777777" w:rsidR="0011285F" w:rsidRDefault="00856F57">
            <w:pPr>
              <w:widowControl/>
              <w:spacing w:line="0" w:lineRule="atLeast"/>
              <w:jc w:val="center"/>
              <w:rPr>
                <w:color w:val="000000" w:themeColor="text1"/>
                <w:kern w:val="0"/>
              </w:rPr>
            </w:pPr>
            <w:r>
              <w:rPr>
                <w:color w:val="000000" w:themeColor="text1"/>
                <w:kern w:val="0"/>
              </w:rPr>
              <w:t>全氟丙酮</w:t>
            </w:r>
          </w:p>
        </w:tc>
      </w:tr>
      <w:tr w:rsidR="0011285F" w14:paraId="114F15A2" w14:textId="77777777">
        <w:tc>
          <w:tcPr>
            <w:tcW w:w="692" w:type="dxa"/>
            <w:vAlign w:val="center"/>
          </w:tcPr>
          <w:p w14:paraId="201DCB24" w14:textId="77777777" w:rsidR="0011285F" w:rsidRDefault="00856F57">
            <w:pPr>
              <w:widowControl/>
              <w:spacing w:line="0" w:lineRule="atLeast"/>
              <w:jc w:val="center"/>
              <w:rPr>
                <w:color w:val="000000" w:themeColor="text1"/>
                <w:kern w:val="0"/>
              </w:rPr>
            </w:pPr>
            <w:r>
              <w:rPr>
                <w:color w:val="000000" w:themeColor="text1"/>
                <w:kern w:val="0"/>
              </w:rPr>
              <w:t>84</w:t>
            </w:r>
          </w:p>
        </w:tc>
        <w:tc>
          <w:tcPr>
            <w:tcW w:w="3283" w:type="dxa"/>
            <w:vAlign w:val="center"/>
          </w:tcPr>
          <w:p w14:paraId="3206F587" w14:textId="77777777" w:rsidR="0011285F" w:rsidRDefault="00856F57">
            <w:pPr>
              <w:widowControl/>
              <w:spacing w:line="0" w:lineRule="atLeast"/>
              <w:jc w:val="center"/>
              <w:rPr>
                <w:color w:val="000000" w:themeColor="text1"/>
                <w:kern w:val="0"/>
              </w:rPr>
            </w:pPr>
            <w:r>
              <w:rPr>
                <w:color w:val="000000" w:themeColor="text1"/>
                <w:kern w:val="0"/>
              </w:rPr>
              <w:t>氯</w:t>
            </w:r>
          </w:p>
        </w:tc>
        <w:tc>
          <w:tcPr>
            <w:tcW w:w="4361" w:type="dxa"/>
            <w:vAlign w:val="center"/>
          </w:tcPr>
          <w:p w14:paraId="50060087" w14:textId="77777777" w:rsidR="0011285F" w:rsidRDefault="00856F57">
            <w:pPr>
              <w:widowControl/>
              <w:spacing w:line="0" w:lineRule="atLeast"/>
              <w:jc w:val="center"/>
              <w:rPr>
                <w:color w:val="000000" w:themeColor="text1"/>
                <w:kern w:val="0"/>
              </w:rPr>
            </w:pPr>
            <w:r>
              <w:rPr>
                <w:color w:val="000000" w:themeColor="text1"/>
                <w:kern w:val="0"/>
              </w:rPr>
              <w:t>液氯；氯气</w:t>
            </w:r>
          </w:p>
        </w:tc>
      </w:tr>
      <w:tr w:rsidR="0011285F" w14:paraId="12D3B2E6" w14:textId="77777777">
        <w:tc>
          <w:tcPr>
            <w:tcW w:w="692" w:type="dxa"/>
            <w:vAlign w:val="center"/>
          </w:tcPr>
          <w:p w14:paraId="21FDB27B" w14:textId="77777777" w:rsidR="0011285F" w:rsidRDefault="00856F57">
            <w:pPr>
              <w:widowControl/>
              <w:spacing w:line="0" w:lineRule="atLeast"/>
              <w:jc w:val="center"/>
              <w:rPr>
                <w:color w:val="000000" w:themeColor="text1"/>
                <w:kern w:val="0"/>
              </w:rPr>
            </w:pPr>
            <w:r>
              <w:rPr>
                <w:color w:val="000000" w:themeColor="text1"/>
                <w:kern w:val="0"/>
              </w:rPr>
              <w:t>85</w:t>
            </w:r>
          </w:p>
        </w:tc>
        <w:tc>
          <w:tcPr>
            <w:tcW w:w="3283" w:type="dxa"/>
            <w:vAlign w:val="center"/>
          </w:tcPr>
          <w:p w14:paraId="1CB4EF3A" w14:textId="77777777" w:rsidR="0011285F" w:rsidRDefault="00856F57">
            <w:pPr>
              <w:widowControl/>
              <w:spacing w:line="0" w:lineRule="atLeast"/>
              <w:jc w:val="center"/>
              <w:rPr>
                <w:color w:val="000000" w:themeColor="text1"/>
                <w:kern w:val="0"/>
              </w:rPr>
            </w:pPr>
            <w:r>
              <w:rPr>
                <w:color w:val="000000" w:themeColor="text1"/>
                <w:kern w:val="0"/>
              </w:rPr>
              <w:t>碳酰氯</w:t>
            </w:r>
          </w:p>
        </w:tc>
        <w:tc>
          <w:tcPr>
            <w:tcW w:w="4361" w:type="dxa"/>
            <w:vAlign w:val="center"/>
          </w:tcPr>
          <w:p w14:paraId="644A560A" w14:textId="77777777" w:rsidR="0011285F" w:rsidRDefault="00856F57">
            <w:pPr>
              <w:widowControl/>
              <w:spacing w:line="0" w:lineRule="atLeast"/>
              <w:jc w:val="center"/>
              <w:rPr>
                <w:color w:val="000000" w:themeColor="text1"/>
                <w:kern w:val="0"/>
              </w:rPr>
            </w:pPr>
            <w:r>
              <w:rPr>
                <w:color w:val="000000" w:themeColor="text1"/>
                <w:kern w:val="0"/>
              </w:rPr>
              <w:t>光气</w:t>
            </w:r>
          </w:p>
        </w:tc>
      </w:tr>
      <w:tr w:rsidR="0011285F" w14:paraId="1E98908A" w14:textId="77777777">
        <w:tc>
          <w:tcPr>
            <w:tcW w:w="692" w:type="dxa"/>
            <w:vAlign w:val="center"/>
          </w:tcPr>
          <w:p w14:paraId="5E82DF4B" w14:textId="77777777" w:rsidR="0011285F" w:rsidRDefault="00856F57">
            <w:pPr>
              <w:widowControl/>
              <w:spacing w:line="0" w:lineRule="atLeast"/>
              <w:jc w:val="center"/>
              <w:rPr>
                <w:color w:val="000000" w:themeColor="text1"/>
                <w:kern w:val="0"/>
              </w:rPr>
            </w:pPr>
            <w:r>
              <w:rPr>
                <w:color w:val="000000" w:themeColor="text1"/>
                <w:kern w:val="0"/>
              </w:rPr>
              <w:t>86</w:t>
            </w:r>
          </w:p>
        </w:tc>
        <w:tc>
          <w:tcPr>
            <w:tcW w:w="3283" w:type="dxa"/>
            <w:vAlign w:val="center"/>
          </w:tcPr>
          <w:p w14:paraId="5DBD33DC" w14:textId="77777777" w:rsidR="0011285F" w:rsidRDefault="00856F57">
            <w:pPr>
              <w:widowControl/>
              <w:spacing w:line="0" w:lineRule="atLeast"/>
              <w:jc w:val="center"/>
              <w:rPr>
                <w:color w:val="000000" w:themeColor="text1"/>
                <w:kern w:val="0"/>
              </w:rPr>
            </w:pPr>
            <w:r>
              <w:rPr>
                <w:color w:val="000000" w:themeColor="text1"/>
                <w:kern w:val="0"/>
              </w:rPr>
              <w:t>氯磺酸</w:t>
            </w:r>
          </w:p>
        </w:tc>
        <w:tc>
          <w:tcPr>
            <w:tcW w:w="4361" w:type="dxa"/>
            <w:vAlign w:val="center"/>
          </w:tcPr>
          <w:p w14:paraId="3E7B632D" w14:textId="77777777" w:rsidR="0011285F" w:rsidRDefault="00856F57">
            <w:pPr>
              <w:widowControl/>
              <w:spacing w:line="0" w:lineRule="atLeast"/>
              <w:jc w:val="center"/>
              <w:rPr>
                <w:color w:val="000000" w:themeColor="text1"/>
                <w:kern w:val="0"/>
              </w:rPr>
            </w:pPr>
            <w:r>
              <w:rPr>
                <w:color w:val="000000" w:themeColor="text1"/>
                <w:kern w:val="0"/>
              </w:rPr>
              <w:t>氯化硫酸；氯硫酸</w:t>
            </w:r>
          </w:p>
        </w:tc>
      </w:tr>
      <w:tr w:rsidR="0011285F" w14:paraId="71CCA987" w14:textId="77777777">
        <w:tc>
          <w:tcPr>
            <w:tcW w:w="692" w:type="dxa"/>
            <w:vAlign w:val="center"/>
          </w:tcPr>
          <w:p w14:paraId="5DEDB3C8" w14:textId="77777777" w:rsidR="0011285F" w:rsidRDefault="00856F57">
            <w:pPr>
              <w:widowControl/>
              <w:spacing w:line="0" w:lineRule="atLeast"/>
              <w:jc w:val="center"/>
              <w:rPr>
                <w:color w:val="000000" w:themeColor="text1"/>
                <w:kern w:val="0"/>
              </w:rPr>
            </w:pPr>
            <w:r>
              <w:rPr>
                <w:color w:val="000000" w:themeColor="text1"/>
                <w:kern w:val="0"/>
              </w:rPr>
              <w:t>87</w:t>
            </w:r>
          </w:p>
        </w:tc>
        <w:tc>
          <w:tcPr>
            <w:tcW w:w="3283" w:type="dxa"/>
            <w:vAlign w:val="center"/>
          </w:tcPr>
          <w:p w14:paraId="0316DB99" w14:textId="77777777" w:rsidR="0011285F" w:rsidRDefault="00856F57">
            <w:pPr>
              <w:widowControl/>
              <w:spacing w:line="0" w:lineRule="atLeast"/>
              <w:jc w:val="center"/>
              <w:rPr>
                <w:color w:val="000000" w:themeColor="text1"/>
                <w:kern w:val="0"/>
              </w:rPr>
            </w:pPr>
            <w:r>
              <w:rPr>
                <w:color w:val="000000" w:themeColor="text1"/>
                <w:kern w:val="0"/>
              </w:rPr>
              <w:t>全氯甲硫醇</w:t>
            </w:r>
          </w:p>
        </w:tc>
        <w:tc>
          <w:tcPr>
            <w:tcW w:w="4361" w:type="dxa"/>
            <w:vAlign w:val="center"/>
          </w:tcPr>
          <w:p w14:paraId="1EF32B31" w14:textId="77777777" w:rsidR="0011285F" w:rsidRDefault="00856F57">
            <w:pPr>
              <w:widowControl/>
              <w:spacing w:line="0" w:lineRule="atLeast"/>
              <w:jc w:val="center"/>
              <w:rPr>
                <w:color w:val="000000" w:themeColor="text1"/>
                <w:kern w:val="0"/>
              </w:rPr>
            </w:pPr>
            <w:r>
              <w:rPr>
                <w:color w:val="000000" w:themeColor="text1"/>
                <w:kern w:val="0"/>
              </w:rPr>
              <w:t>三氯硫氯甲烷；过氯甲硫醇；四氯硫代碳酰</w:t>
            </w:r>
          </w:p>
        </w:tc>
      </w:tr>
      <w:tr w:rsidR="0011285F" w14:paraId="15D01244" w14:textId="77777777">
        <w:tc>
          <w:tcPr>
            <w:tcW w:w="692" w:type="dxa"/>
            <w:vAlign w:val="center"/>
          </w:tcPr>
          <w:p w14:paraId="53908FC3" w14:textId="77777777" w:rsidR="0011285F" w:rsidRDefault="00856F57">
            <w:pPr>
              <w:widowControl/>
              <w:spacing w:line="0" w:lineRule="atLeast"/>
              <w:jc w:val="center"/>
              <w:rPr>
                <w:color w:val="000000" w:themeColor="text1"/>
                <w:kern w:val="0"/>
              </w:rPr>
            </w:pPr>
            <w:r>
              <w:rPr>
                <w:color w:val="000000" w:themeColor="text1"/>
                <w:kern w:val="0"/>
              </w:rPr>
              <w:t>88</w:t>
            </w:r>
          </w:p>
        </w:tc>
        <w:tc>
          <w:tcPr>
            <w:tcW w:w="3283" w:type="dxa"/>
            <w:vAlign w:val="center"/>
          </w:tcPr>
          <w:p w14:paraId="6BE7FF15" w14:textId="77777777" w:rsidR="0011285F" w:rsidRDefault="00856F57">
            <w:pPr>
              <w:widowControl/>
              <w:spacing w:line="0" w:lineRule="atLeast"/>
              <w:jc w:val="center"/>
              <w:rPr>
                <w:color w:val="000000" w:themeColor="text1"/>
                <w:kern w:val="0"/>
              </w:rPr>
            </w:pPr>
            <w:r>
              <w:rPr>
                <w:color w:val="000000" w:themeColor="text1"/>
                <w:kern w:val="0"/>
              </w:rPr>
              <w:t>甲基磺酰氯</w:t>
            </w:r>
          </w:p>
        </w:tc>
        <w:tc>
          <w:tcPr>
            <w:tcW w:w="4361" w:type="dxa"/>
            <w:vAlign w:val="center"/>
          </w:tcPr>
          <w:p w14:paraId="3E31C144" w14:textId="77777777" w:rsidR="0011285F" w:rsidRDefault="00856F57">
            <w:pPr>
              <w:widowControl/>
              <w:spacing w:line="0" w:lineRule="atLeast"/>
              <w:jc w:val="center"/>
              <w:rPr>
                <w:color w:val="000000" w:themeColor="text1"/>
                <w:kern w:val="0"/>
              </w:rPr>
            </w:pPr>
            <w:r>
              <w:rPr>
                <w:color w:val="000000" w:themeColor="text1"/>
                <w:kern w:val="0"/>
              </w:rPr>
              <w:t>氯化硫酰甲烷；甲烷磺酰氯</w:t>
            </w:r>
          </w:p>
        </w:tc>
      </w:tr>
      <w:tr w:rsidR="0011285F" w14:paraId="139E9763" w14:textId="77777777">
        <w:tc>
          <w:tcPr>
            <w:tcW w:w="692" w:type="dxa"/>
            <w:vAlign w:val="center"/>
          </w:tcPr>
          <w:p w14:paraId="6A5975E5" w14:textId="77777777" w:rsidR="0011285F" w:rsidRDefault="00856F57">
            <w:pPr>
              <w:widowControl/>
              <w:spacing w:line="0" w:lineRule="atLeast"/>
              <w:jc w:val="center"/>
              <w:rPr>
                <w:color w:val="000000" w:themeColor="text1"/>
                <w:kern w:val="0"/>
              </w:rPr>
            </w:pPr>
            <w:r>
              <w:rPr>
                <w:color w:val="000000" w:themeColor="text1"/>
                <w:kern w:val="0"/>
              </w:rPr>
              <w:t>89</w:t>
            </w:r>
          </w:p>
        </w:tc>
        <w:tc>
          <w:tcPr>
            <w:tcW w:w="3283" w:type="dxa"/>
            <w:vAlign w:val="center"/>
          </w:tcPr>
          <w:p w14:paraId="050CBF11" w14:textId="77777777" w:rsidR="0011285F" w:rsidRDefault="00856F57">
            <w:pPr>
              <w:widowControl/>
              <w:spacing w:line="0" w:lineRule="atLeast"/>
              <w:jc w:val="center"/>
              <w:rPr>
                <w:color w:val="000000" w:themeColor="text1"/>
                <w:kern w:val="0"/>
              </w:rPr>
            </w:pPr>
            <w:r>
              <w:rPr>
                <w:color w:val="000000" w:themeColor="text1"/>
                <w:kern w:val="0"/>
              </w:rPr>
              <w:t>O</w:t>
            </w:r>
            <w:r>
              <w:rPr>
                <w:color w:val="000000" w:themeColor="text1"/>
                <w:kern w:val="0"/>
              </w:rPr>
              <w:t>，</w:t>
            </w:r>
            <w:r>
              <w:rPr>
                <w:color w:val="000000" w:themeColor="text1"/>
                <w:kern w:val="0"/>
              </w:rPr>
              <w:t>O'</w:t>
            </w:r>
            <w:r>
              <w:rPr>
                <w:color w:val="000000" w:themeColor="text1"/>
                <w:kern w:val="0"/>
              </w:rPr>
              <w:t>－二甲基硫代磷酰氯</w:t>
            </w:r>
          </w:p>
        </w:tc>
        <w:tc>
          <w:tcPr>
            <w:tcW w:w="4361" w:type="dxa"/>
            <w:vAlign w:val="center"/>
          </w:tcPr>
          <w:p w14:paraId="550A9FBA" w14:textId="77777777" w:rsidR="0011285F" w:rsidRDefault="00856F57">
            <w:pPr>
              <w:widowControl/>
              <w:spacing w:line="0" w:lineRule="atLeast"/>
              <w:jc w:val="center"/>
              <w:rPr>
                <w:color w:val="000000" w:themeColor="text1"/>
                <w:kern w:val="0"/>
              </w:rPr>
            </w:pPr>
            <w:r>
              <w:rPr>
                <w:color w:val="000000" w:themeColor="text1"/>
                <w:kern w:val="0"/>
              </w:rPr>
              <w:t>二甲基硫代磷酰氯</w:t>
            </w:r>
          </w:p>
        </w:tc>
      </w:tr>
      <w:tr w:rsidR="0011285F" w14:paraId="5494FC42" w14:textId="77777777">
        <w:tc>
          <w:tcPr>
            <w:tcW w:w="692" w:type="dxa"/>
            <w:vAlign w:val="center"/>
          </w:tcPr>
          <w:p w14:paraId="46226B42" w14:textId="77777777" w:rsidR="0011285F" w:rsidRDefault="00856F57">
            <w:pPr>
              <w:widowControl/>
              <w:spacing w:line="0" w:lineRule="atLeast"/>
              <w:jc w:val="center"/>
              <w:rPr>
                <w:color w:val="000000" w:themeColor="text1"/>
                <w:kern w:val="0"/>
              </w:rPr>
            </w:pPr>
            <w:r>
              <w:rPr>
                <w:color w:val="000000" w:themeColor="text1"/>
                <w:kern w:val="0"/>
              </w:rPr>
              <w:t>90</w:t>
            </w:r>
          </w:p>
        </w:tc>
        <w:tc>
          <w:tcPr>
            <w:tcW w:w="3283" w:type="dxa"/>
            <w:vAlign w:val="center"/>
          </w:tcPr>
          <w:p w14:paraId="3179A8F5" w14:textId="77777777" w:rsidR="0011285F" w:rsidRDefault="00856F57">
            <w:pPr>
              <w:widowControl/>
              <w:spacing w:line="0" w:lineRule="atLeast"/>
              <w:jc w:val="center"/>
              <w:rPr>
                <w:color w:val="000000" w:themeColor="text1"/>
                <w:kern w:val="0"/>
              </w:rPr>
            </w:pPr>
            <w:r>
              <w:rPr>
                <w:color w:val="000000" w:themeColor="text1"/>
                <w:kern w:val="0"/>
              </w:rPr>
              <w:t>O</w:t>
            </w:r>
            <w:r>
              <w:rPr>
                <w:color w:val="000000" w:themeColor="text1"/>
                <w:kern w:val="0"/>
              </w:rPr>
              <w:t>，</w:t>
            </w:r>
            <w:r>
              <w:rPr>
                <w:color w:val="000000" w:themeColor="text1"/>
                <w:kern w:val="0"/>
              </w:rPr>
              <w:t>O'</w:t>
            </w:r>
            <w:r>
              <w:rPr>
                <w:color w:val="000000" w:themeColor="text1"/>
                <w:kern w:val="0"/>
              </w:rPr>
              <w:t>－二乙基硫代磷酰氯</w:t>
            </w:r>
          </w:p>
        </w:tc>
        <w:tc>
          <w:tcPr>
            <w:tcW w:w="4361" w:type="dxa"/>
            <w:vAlign w:val="center"/>
          </w:tcPr>
          <w:p w14:paraId="23537AA6" w14:textId="77777777" w:rsidR="0011285F" w:rsidRDefault="00856F57">
            <w:pPr>
              <w:widowControl/>
              <w:spacing w:line="0" w:lineRule="atLeast"/>
              <w:jc w:val="center"/>
              <w:rPr>
                <w:color w:val="000000" w:themeColor="text1"/>
                <w:kern w:val="0"/>
              </w:rPr>
            </w:pPr>
            <w:r>
              <w:rPr>
                <w:color w:val="000000" w:themeColor="text1"/>
                <w:kern w:val="0"/>
              </w:rPr>
              <w:t>二乙基硫代磷酰氯</w:t>
            </w:r>
          </w:p>
        </w:tc>
      </w:tr>
      <w:tr w:rsidR="0011285F" w14:paraId="37D6A18D" w14:textId="77777777">
        <w:tc>
          <w:tcPr>
            <w:tcW w:w="692" w:type="dxa"/>
            <w:vAlign w:val="center"/>
          </w:tcPr>
          <w:p w14:paraId="729E5487" w14:textId="77777777" w:rsidR="0011285F" w:rsidRDefault="00856F57">
            <w:pPr>
              <w:widowControl/>
              <w:spacing w:line="0" w:lineRule="atLeast"/>
              <w:jc w:val="center"/>
              <w:rPr>
                <w:color w:val="000000" w:themeColor="text1"/>
                <w:kern w:val="0"/>
              </w:rPr>
            </w:pPr>
            <w:r>
              <w:rPr>
                <w:color w:val="000000" w:themeColor="text1"/>
                <w:kern w:val="0"/>
              </w:rPr>
              <w:t>91</w:t>
            </w:r>
          </w:p>
        </w:tc>
        <w:tc>
          <w:tcPr>
            <w:tcW w:w="3283" w:type="dxa"/>
            <w:vAlign w:val="center"/>
          </w:tcPr>
          <w:p w14:paraId="3F1DB61B" w14:textId="77777777" w:rsidR="0011285F" w:rsidRDefault="00856F57">
            <w:pPr>
              <w:widowControl/>
              <w:spacing w:line="0" w:lineRule="atLeast"/>
              <w:jc w:val="center"/>
              <w:rPr>
                <w:color w:val="000000" w:themeColor="text1"/>
                <w:kern w:val="0"/>
              </w:rPr>
            </w:pPr>
            <w:r>
              <w:rPr>
                <w:color w:val="000000" w:themeColor="text1"/>
                <w:kern w:val="0"/>
              </w:rPr>
              <w:t>双（</w:t>
            </w:r>
            <w:r>
              <w:rPr>
                <w:color w:val="000000" w:themeColor="text1"/>
                <w:kern w:val="0"/>
              </w:rPr>
              <w:t>2</w:t>
            </w:r>
            <w:r>
              <w:rPr>
                <w:color w:val="000000" w:themeColor="text1"/>
                <w:kern w:val="0"/>
              </w:rPr>
              <w:t>－氯乙基）甲胺</w:t>
            </w:r>
          </w:p>
        </w:tc>
        <w:tc>
          <w:tcPr>
            <w:tcW w:w="4361" w:type="dxa"/>
            <w:vAlign w:val="center"/>
          </w:tcPr>
          <w:p w14:paraId="71DFF569" w14:textId="77777777" w:rsidR="0011285F" w:rsidRDefault="00856F57">
            <w:pPr>
              <w:widowControl/>
              <w:spacing w:line="0" w:lineRule="atLeast"/>
              <w:jc w:val="center"/>
              <w:rPr>
                <w:color w:val="000000" w:themeColor="text1"/>
                <w:kern w:val="0"/>
              </w:rPr>
            </w:pPr>
            <w:r>
              <w:rPr>
                <w:color w:val="000000" w:themeColor="text1"/>
                <w:kern w:val="0"/>
              </w:rPr>
              <w:t>氮芥；双（氯乙基）甲胺</w:t>
            </w:r>
          </w:p>
        </w:tc>
      </w:tr>
      <w:tr w:rsidR="0011285F" w14:paraId="315B9576" w14:textId="77777777">
        <w:tc>
          <w:tcPr>
            <w:tcW w:w="692" w:type="dxa"/>
            <w:vAlign w:val="center"/>
          </w:tcPr>
          <w:p w14:paraId="400060FC" w14:textId="77777777" w:rsidR="0011285F" w:rsidRDefault="00856F57">
            <w:pPr>
              <w:widowControl/>
              <w:spacing w:line="0" w:lineRule="atLeast"/>
              <w:jc w:val="center"/>
              <w:rPr>
                <w:color w:val="000000" w:themeColor="text1"/>
                <w:kern w:val="0"/>
              </w:rPr>
            </w:pPr>
            <w:r>
              <w:rPr>
                <w:color w:val="000000" w:themeColor="text1"/>
                <w:kern w:val="0"/>
              </w:rPr>
              <w:t>92</w:t>
            </w:r>
          </w:p>
        </w:tc>
        <w:tc>
          <w:tcPr>
            <w:tcW w:w="3283" w:type="dxa"/>
            <w:vAlign w:val="center"/>
          </w:tcPr>
          <w:p w14:paraId="69957751" w14:textId="77777777" w:rsidR="0011285F" w:rsidRDefault="00856F57">
            <w:pPr>
              <w:widowControl/>
              <w:spacing w:line="0" w:lineRule="atLeast"/>
              <w:jc w:val="center"/>
              <w:rPr>
                <w:color w:val="000000" w:themeColor="text1"/>
                <w:kern w:val="0"/>
              </w:rPr>
            </w:pPr>
            <w:r>
              <w:rPr>
                <w:color w:val="000000" w:themeColor="text1"/>
                <w:kern w:val="0"/>
              </w:rPr>
              <w:t>2</w:t>
            </w:r>
            <w:r>
              <w:rPr>
                <w:color w:val="000000" w:themeColor="text1"/>
                <w:kern w:val="0"/>
              </w:rPr>
              <w:t>－氯乙烯基二氯胂</w:t>
            </w:r>
          </w:p>
        </w:tc>
        <w:tc>
          <w:tcPr>
            <w:tcW w:w="4361" w:type="dxa"/>
            <w:vAlign w:val="center"/>
          </w:tcPr>
          <w:p w14:paraId="260F3B1D" w14:textId="77777777" w:rsidR="0011285F" w:rsidRDefault="00856F57">
            <w:pPr>
              <w:widowControl/>
              <w:spacing w:line="0" w:lineRule="atLeast"/>
              <w:jc w:val="center"/>
              <w:rPr>
                <w:color w:val="000000" w:themeColor="text1"/>
                <w:kern w:val="0"/>
              </w:rPr>
            </w:pPr>
            <w:r>
              <w:rPr>
                <w:color w:val="000000" w:themeColor="text1"/>
                <w:kern w:val="0"/>
              </w:rPr>
              <w:t>路易氏剂</w:t>
            </w:r>
          </w:p>
        </w:tc>
      </w:tr>
      <w:tr w:rsidR="0011285F" w14:paraId="082AEA68" w14:textId="77777777">
        <w:tc>
          <w:tcPr>
            <w:tcW w:w="692" w:type="dxa"/>
            <w:vAlign w:val="center"/>
          </w:tcPr>
          <w:p w14:paraId="2181A61D" w14:textId="77777777" w:rsidR="0011285F" w:rsidRDefault="00856F57">
            <w:pPr>
              <w:widowControl/>
              <w:spacing w:line="0" w:lineRule="atLeast"/>
              <w:jc w:val="center"/>
              <w:rPr>
                <w:color w:val="000000" w:themeColor="text1"/>
                <w:kern w:val="0"/>
              </w:rPr>
            </w:pPr>
            <w:r>
              <w:rPr>
                <w:color w:val="000000" w:themeColor="text1"/>
                <w:kern w:val="0"/>
              </w:rPr>
              <w:t>93</w:t>
            </w:r>
          </w:p>
        </w:tc>
        <w:tc>
          <w:tcPr>
            <w:tcW w:w="3283" w:type="dxa"/>
            <w:vAlign w:val="center"/>
          </w:tcPr>
          <w:p w14:paraId="05CE5CA3" w14:textId="77777777" w:rsidR="0011285F" w:rsidRDefault="00856F57">
            <w:pPr>
              <w:widowControl/>
              <w:spacing w:line="0" w:lineRule="atLeast"/>
              <w:jc w:val="center"/>
              <w:rPr>
                <w:color w:val="000000" w:themeColor="text1"/>
                <w:kern w:val="0"/>
              </w:rPr>
            </w:pPr>
            <w:r>
              <w:rPr>
                <w:color w:val="000000" w:themeColor="text1"/>
                <w:kern w:val="0"/>
              </w:rPr>
              <w:t>苯胂化二氯</w:t>
            </w:r>
          </w:p>
        </w:tc>
        <w:tc>
          <w:tcPr>
            <w:tcW w:w="4361" w:type="dxa"/>
            <w:vAlign w:val="center"/>
          </w:tcPr>
          <w:p w14:paraId="58C4923C" w14:textId="77777777" w:rsidR="0011285F" w:rsidRDefault="00856F57">
            <w:pPr>
              <w:widowControl/>
              <w:spacing w:line="0" w:lineRule="atLeast"/>
              <w:jc w:val="center"/>
              <w:rPr>
                <w:color w:val="000000" w:themeColor="text1"/>
                <w:kern w:val="0"/>
              </w:rPr>
            </w:pPr>
            <w:r>
              <w:rPr>
                <w:color w:val="000000" w:themeColor="text1"/>
                <w:kern w:val="0"/>
              </w:rPr>
              <w:t>二氯苯胂</w:t>
            </w:r>
          </w:p>
        </w:tc>
      </w:tr>
      <w:tr w:rsidR="0011285F" w14:paraId="618747AF" w14:textId="77777777">
        <w:tc>
          <w:tcPr>
            <w:tcW w:w="692" w:type="dxa"/>
            <w:vAlign w:val="center"/>
          </w:tcPr>
          <w:p w14:paraId="716F4CC1" w14:textId="77777777" w:rsidR="0011285F" w:rsidRDefault="00856F57">
            <w:pPr>
              <w:widowControl/>
              <w:spacing w:line="0" w:lineRule="atLeast"/>
              <w:jc w:val="center"/>
              <w:rPr>
                <w:color w:val="000000" w:themeColor="text1"/>
                <w:kern w:val="0"/>
              </w:rPr>
            </w:pPr>
            <w:r>
              <w:rPr>
                <w:color w:val="000000" w:themeColor="text1"/>
                <w:kern w:val="0"/>
              </w:rPr>
              <w:t>94</w:t>
            </w:r>
          </w:p>
        </w:tc>
        <w:tc>
          <w:tcPr>
            <w:tcW w:w="3283" w:type="dxa"/>
            <w:vAlign w:val="center"/>
          </w:tcPr>
          <w:p w14:paraId="55E07210" w14:textId="77777777" w:rsidR="0011285F" w:rsidRDefault="00856F57">
            <w:pPr>
              <w:widowControl/>
              <w:spacing w:line="0" w:lineRule="atLeast"/>
              <w:jc w:val="center"/>
              <w:rPr>
                <w:color w:val="000000" w:themeColor="text1"/>
                <w:kern w:val="0"/>
              </w:rPr>
            </w:pPr>
            <w:r>
              <w:rPr>
                <w:color w:val="000000" w:themeColor="text1"/>
                <w:kern w:val="0"/>
              </w:rPr>
              <w:t>二苯（基）胺氯胂</w:t>
            </w:r>
          </w:p>
        </w:tc>
        <w:tc>
          <w:tcPr>
            <w:tcW w:w="4361" w:type="dxa"/>
            <w:vAlign w:val="center"/>
          </w:tcPr>
          <w:p w14:paraId="1E84A3A9" w14:textId="77777777" w:rsidR="0011285F" w:rsidRDefault="00856F57">
            <w:pPr>
              <w:widowControl/>
              <w:spacing w:line="0" w:lineRule="atLeast"/>
              <w:jc w:val="center"/>
              <w:rPr>
                <w:color w:val="000000" w:themeColor="text1"/>
                <w:kern w:val="0"/>
              </w:rPr>
            </w:pPr>
            <w:r>
              <w:rPr>
                <w:color w:val="000000" w:themeColor="text1"/>
                <w:kern w:val="0"/>
              </w:rPr>
              <w:t>吩吡嗪化氯；亚当氏气</w:t>
            </w:r>
          </w:p>
        </w:tc>
      </w:tr>
      <w:tr w:rsidR="0011285F" w14:paraId="2150C019" w14:textId="77777777">
        <w:tc>
          <w:tcPr>
            <w:tcW w:w="692" w:type="dxa"/>
            <w:vAlign w:val="center"/>
          </w:tcPr>
          <w:p w14:paraId="1DD5F4BF" w14:textId="77777777" w:rsidR="0011285F" w:rsidRDefault="00856F57">
            <w:pPr>
              <w:widowControl/>
              <w:spacing w:line="0" w:lineRule="atLeast"/>
              <w:jc w:val="center"/>
              <w:rPr>
                <w:color w:val="000000" w:themeColor="text1"/>
                <w:kern w:val="0"/>
              </w:rPr>
            </w:pPr>
            <w:r>
              <w:rPr>
                <w:color w:val="000000" w:themeColor="text1"/>
                <w:kern w:val="0"/>
              </w:rPr>
              <w:t>95</w:t>
            </w:r>
          </w:p>
        </w:tc>
        <w:tc>
          <w:tcPr>
            <w:tcW w:w="3283" w:type="dxa"/>
            <w:vAlign w:val="center"/>
          </w:tcPr>
          <w:p w14:paraId="341AF3A4" w14:textId="77777777" w:rsidR="0011285F" w:rsidRDefault="00856F57">
            <w:pPr>
              <w:widowControl/>
              <w:spacing w:line="0" w:lineRule="atLeast"/>
              <w:jc w:val="center"/>
              <w:rPr>
                <w:color w:val="000000" w:themeColor="text1"/>
                <w:kern w:val="0"/>
              </w:rPr>
            </w:pPr>
            <w:r>
              <w:rPr>
                <w:color w:val="000000" w:themeColor="text1"/>
                <w:kern w:val="0"/>
              </w:rPr>
              <w:t>三氯三乙胺</w:t>
            </w:r>
          </w:p>
        </w:tc>
        <w:tc>
          <w:tcPr>
            <w:tcW w:w="4361" w:type="dxa"/>
            <w:vAlign w:val="center"/>
          </w:tcPr>
          <w:p w14:paraId="0901B386" w14:textId="77777777" w:rsidR="0011285F" w:rsidRDefault="00856F57">
            <w:pPr>
              <w:widowControl/>
              <w:spacing w:line="0" w:lineRule="atLeast"/>
              <w:jc w:val="center"/>
              <w:rPr>
                <w:color w:val="000000" w:themeColor="text1"/>
                <w:kern w:val="0"/>
              </w:rPr>
            </w:pPr>
            <w:r>
              <w:rPr>
                <w:color w:val="000000" w:themeColor="text1"/>
                <w:kern w:val="0"/>
              </w:rPr>
              <w:t>氮芥气；氮芥－</w:t>
            </w:r>
            <w:r>
              <w:rPr>
                <w:color w:val="000000" w:themeColor="text1"/>
                <w:kern w:val="0"/>
              </w:rPr>
              <w:t>A</w:t>
            </w:r>
          </w:p>
        </w:tc>
      </w:tr>
      <w:tr w:rsidR="0011285F" w14:paraId="5B5D6D2F" w14:textId="77777777">
        <w:tc>
          <w:tcPr>
            <w:tcW w:w="692" w:type="dxa"/>
            <w:vAlign w:val="center"/>
          </w:tcPr>
          <w:p w14:paraId="31E63D33" w14:textId="77777777" w:rsidR="0011285F" w:rsidRDefault="00856F57">
            <w:pPr>
              <w:widowControl/>
              <w:spacing w:line="0" w:lineRule="atLeast"/>
              <w:jc w:val="center"/>
              <w:rPr>
                <w:color w:val="000000" w:themeColor="text1"/>
                <w:kern w:val="0"/>
              </w:rPr>
            </w:pPr>
            <w:r>
              <w:rPr>
                <w:color w:val="000000" w:themeColor="text1"/>
                <w:kern w:val="0"/>
              </w:rPr>
              <w:t>97</w:t>
            </w:r>
          </w:p>
        </w:tc>
        <w:tc>
          <w:tcPr>
            <w:tcW w:w="3283" w:type="dxa"/>
            <w:vAlign w:val="center"/>
          </w:tcPr>
          <w:p w14:paraId="68C69741" w14:textId="77777777" w:rsidR="0011285F" w:rsidRDefault="00856F57">
            <w:pPr>
              <w:widowControl/>
              <w:spacing w:line="0" w:lineRule="atLeast"/>
              <w:jc w:val="center"/>
              <w:rPr>
                <w:color w:val="000000" w:themeColor="text1"/>
                <w:kern w:val="0"/>
              </w:rPr>
            </w:pPr>
            <w:r>
              <w:rPr>
                <w:color w:val="000000" w:themeColor="text1"/>
                <w:kern w:val="0"/>
              </w:rPr>
              <w:t>六氯环戊二烯</w:t>
            </w:r>
          </w:p>
        </w:tc>
        <w:tc>
          <w:tcPr>
            <w:tcW w:w="4361" w:type="dxa"/>
            <w:vAlign w:val="center"/>
          </w:tcPr>
          <w:p w14:paraId="25A58EA1" w14:textId="77777777" w:rsidR="0011285F" w:rsidRDefault="00856F57">
            <w:pPr>
              <w:widowControl/>
              <w:spacing w:line="0" w:lineRule="atLeast"/>
              <w:jc w:val="center"/>
              <w:rPr>
                <w:color w:val="000000" w:themeColor="text1"/>
                <w:kern w:val="0"/>
              </w:rPr>
            </w:pPr>
            <w:r>
              <w:rPr>
                <w:color w:val="000000" w:themeColor="text1"/>
                <w:kern w:val="0"/>
              </w:rPr>
              <w:t>全氯环戊二烯</w:t>
            </w:r>
          </w:p>
        </w:tc>
      </w:tr>
      <w:tr w:rsidR="0011285F" w14:paraId="4C9E5F4B" w14:textId="77777777">
        <w:tc>
          <w:tcPr>
            <w:tcW w:w="692" w:type="dxa"/>
            <w:vAlign w:val="center"/>
          </w:tcPr>
          <w:p w14:paraId="2A3294D8" w14:textId="77777777" w:rsidR="0011285F" w:rsidRDefault="00856F57">
            <w:pPr>
              <w:widowControl/>
              <w:spacing w:line="0" w:lineRule="atLeast"/>
              <w:jc w:val="center"/>
              <w:rPr>
                <w:color w:val="000000" w:themeColor="text1"/>
                <w:kern w:val="0"/>
              </w:rPr>
            </w:pPr>
            <w:r>
              <w:rPr>
                <w:color w:val="000000" w:themeColor="text1"/>
                <w:kern w:val="0"/>
              </w:rPr>
              <w:t>98</w:t>
            </w:r>
          </w:p>
        </w:tc>
        <w:tc>
          <w:tcPr>
            <w:tcW w:w="3283" w:type="dxa"/>
            <w:vAlign w:val="center"/>
          </w:tcPr>
          <w:p w14:paraId="7184E41A" w14:textId="77777777" w:rsidR="0011285F" w:rsidRDefault="00856F57">
            <w:pPr>
              <w:widowControl/>
              <w:spacing w:line="0" w:lineRule="atLeast"/>
              <w:jc w:val="center"/>
              <w:rPr>
                <w:color w:val="000000" w:themeColor="text1"/>
                <w:kern w:val="0"/>
              </w:rPr>
            </w:pPr>
            <w:r>
              <w:rPr>
                <w:color w:val="000000" w:themeColor="text1"/>
                <w:kern w:val="0"/>
              </w:rPr>
              <w:t>六氟－</w:t>
            </w:r>
            <w:r>
              <w:rPr>
                <w:color w:val="000000" w:themeColor="text1"/>
                <w:kern w:val="0"/>
              </w:rPr>
              <w:t>2</w:t>
            </w:r>
            <w:r>
              <w:rPr>
                <w:color w:val="000000" w:themeColor="text1"/>
                <w:kern w:val="0"/>
              </w:rPr>
              <w:t>，</w:t>
            </w:r>
            <w:r>
              <w:rPr>
                <w:color w:val="000000" w:themeColor="text1"/>
                <w:kern w:val="0"/>
              </w:rPr>
              <w:t>3</w:t>
            </w:r>
            <w:r>
              <w:rPr>
                <w:color w:val="000000" w:themeColor="text1"/>
                <w:kern w:val="0"/>
              </w:rPr>
              <w:t>－二氯－</w:t>
            </w:r>
            <w:r>
              <w:rPr>
                <w:color w:val="000000" w:themeColor="text1"/>
                <w:kern w:val="0"/>
              </w:rPr>
              <w:t>2</w:t>
            </w:r>
            <w:r>
              <w:rPr>
                <w:color w:val="000000" w:themeColor="text1"/>
                <w:kern w:val="0"/>
              </w:rPr>
              <w:t>－丁烯</w:t>
            </w:r>
          </w:p>
        </w:tc>
        <w:tc>
          <w:tcPr>
            <w:tcW w:w="4361" w:type="dxa"/>
            <w:vAlign w:val="center"/>
          </w:tcPr>
          <w:p w14:paraId="122FBE25" w14:textId="77777777" w:rsidR="0011285F" w:rsidRDefault="00856F57">
            <w:pPr>
              <w:widowControl/>
              <w:spacing w:line="0" w:lineRule="atLeast"/>
              <w:jc w:val="center"/>
              <w:rPr>
                <w:color w:val="000000" w:themeColor="text1"/>
                <w:kern w:val="0"/>
              </w:rPr>
            </w:pPr>
            <w:r>
              <w:rPr>
                <w:color w:val="000000" w:themeColor="text1"/>
                <w:kern w:val="0"/>
              </w:rPr>
              <w:t>2</w:t>
            </w:r>
            <w:r>
              <w:rPr>
                <w:color w:val="000000" w:themeColor="text1"/>
                <w:kern w:val="0"/>
              </w:rPr>
              <w:t>，</w:t>
            </w:r>
            <w:r>
              <w:rPr>
                <w:color w:val="000000" w:themeColor="text1"/>
                <w:kern w:val="0"/>
              </w:rPr>
              <w:t>3</w:t>
            </w:r>
            <w:r>
              <w:rPr>
                <w:color w:val="000000" w:themeColor="text1"/>
                <w:kern w:val="0"/>
              </w:rPr>
              <w:t>－二氯六氟－</w:t>
            </w:r>
            <w:r>
              <w:rPr>
                <w:color w:val="000000" w:themeColor="text1"/>
                <w:kern w:val="0"/>
              </w:rPr>
              <w:t>2</w:t>
            </w:r>
            <w:r>
              <w:rPr>
                <w:color w:val="000000" w:themeColor="text1"/>
                <w:kern w:val="0"/>
              </w:rPr>
              <w:t>－丁烯</w:t>
            </w:r>
          </w:p>
        </w:tc>
      </w:tr>
      <w:tr w:rsidR="0011285F" w14:paraId="13502163" w14:textId="77777777">
        <w:tc>
          <w:tcPr>
            <w:tcW w:w="692" w:type="dxa"/>
            <w:vAlign w:val="center"/>
          </w:tcPr>
          <w:p w14:paraId="72BA8F84" w14:textId="77777777" w:rsidR="0011285F" w:rsidRDefault="00856F57">
            <w:pPr>
              <w:widowControl/>
              <w:spacing w:line="0" w:lineRule="atLeast"/>
              <w:jc w:val="center"/>
              <w:rPr>
                <w:color w:val="000000" w:themeColor="text1"/>
                <w:kern w:val="0"/>
              </w:rPr>
            </w:pPr>
            <w:r>
              <w:rPr>
                <w:color w:val="000000" w:themeColor="text1"/>
                <w:kern w:val="0"/>
              </w:rPr>
              <w:t>99</w:t>
            </w:r>
          </w:p>
        </w:tc>
        <w:tc>
          <w:tcPr>
            <w:tcW w:w="3283" w:type="dxa"/>
            <w:vAlign w:val="center"/>
          </w:tcPr>
          <w:p w14:paraId="7A20C1E5" w14:textId="77777777" w:rsidR="0011285F" w:rsidRDefault="00856F57">
            <w:pPr>
              <w:widowControl/>
              <w:spacing w:line="0" w:lineRule="atLeast"/>
              <w:jc w:val="center"/>
              <w:rPr>
                <w:color w:val="000000" w:themeColor="text1"/>
                <w:kern w:val="0"/>
              </w:rPr>
            </w:pPr>
            <w:r>
              <w:rPr>
                <w:color w:val="000000" w:themeColor="text1"/>
                <w:kern w:val="0"/>
              </w:rPr>
              <w:t>二氯化苄</w:t>
            </w:r>
          </w:p>
        </w:tc>
        <w:tc>
          <w:tcPr>
            <w:tcW w:w="4361" w:type="dxa"/>
            <w:vAlign w:val="center"/>
          </w:tcPr>
          <w:p w14:paraId="55BB73A3" w14:textId="77777777" w:rsidR="0011285F" w:rsidRDefault="00856F57">
            <w:pPr>
              <w:widowControl/>
              <w:spacing w:line="0" w:lineRule="atLeast"/>
              <w:jc w:val="center"/>
              <w:rPr>
                <w:color w:val="000000" w:themeColor="text1"/>
                <w:kern w:val="0"/>
              </w:rPr>
            </w:pPr>
            <w:r>
              <w:rPr>
                <w:color w:val="000000" w:themeColor="text1"/>
                <w:kern w:val="0"/>
              </w:rPr>
              <w:t>二氯甲（基）苯；苄叉二氯；</w:t>
            </w:r>
            <w:proofErr w:type="spellStart"/>
            <w:r>
              <w:rPr>
                <w:color w:val="000000" w:themeColor="text1"/>
                <w:kern w:val="0"/>
              </w:rPr>
              <w:t>a,a</w:t>
            </w:r>
            <w:proofErr w:type="spellEnd"/>
            <w:r>
              <w:rPr>
                <w:color w:val="000000" w:themeColor="text1"/>
                <w:kern w:val="0"/>
              </w:rPr>
              <w:t>－二氯甲（基）苯</w:t>
            </w:r>
          </w:p>
        </w:tc>
      </w:tr>
      <w:tr w:rsidR="0011285F" w14:paraId="6130777A" w14:textId="77777777">
        <w:tc>
          <w:tcPr>
            <w:tcW w:w="692" w:type="dxa"/>
            <w:vAlign w:val="center"/>
          </w:tcPr>
          <w:p w14:paraId="041D9F65" w14:textId="77777777" w:rsidR="0011285F" w:rsidRDefault="00856F57">
            <w:pPr>
              <w:widowControl/>
              <w:spacing w:line="0" w:lineRule="atLeast"/>
              <w:jc w:val="center"/>
              <w:rPr>
                <w:color w:val="000000" w:themeColor="text1"/>
                <w:kern w:val="0"/>
              </w:rPr>
            </w:pPr>
            <w:r>
              <w:rPr>
                <w:color w:val="000000" w:themeColor="text1"/>
                <w:kern w:val="0"/>
              </w:rPr>
              <w:t>100</w:t>
            </w:r>
          </w:p>
        </w:tc>
        <w:tc>
          <w:tcPr>
            <w:tcW w:w="3283" w:type="dxa"/>
            <w:vAlign w:val="center"/>
          </w:tcPr>
          <w:p w14:paraId="7F78A3A7" w14:textId="77777777" w:rsidR="0011285F" w:rsidRDefault="00856F57">
            <w:pPr>
              <w:widowControl/>
              <w:spacing w:line="0" w:lineRule="atLeast"/>
              <w:jc w:val="center"/>
              <w:rPr>
                <w:color w:val="000000" w:themeColor="text1"/>
                <w:kern w:val="0"/>
              </w:rPr>
            </w:pPr>
            <w:r>
              <w:rPr>
                <w:color w:val="000000" w:themeColor="text1"/>
                <w:kern w:val="0"/>
              </w:rPr>
              <w:t>四氧化二氮</w:t>
            </w:r>
          </w:p>
        </w:tc>
        <w:tc>
          <w:tcPr>
            <w:tcW w:w="4361" w:type="dxa"/>
            <w:vAlign w:val="center"/>
          </w:tcPr>
          <w:p w14:paraId="522B4630" w14:textId="77777777" w:rsidR="0011285F" w:rsidRDefault="00856F57">
            <w:pPr>
              <w:widowControl/>
              <w:spacing w:line="0" w:lineRule="atLeast"/>
              <w:jc w:val="center"/>
              <w:rPr>
                <w:color w:val="000000" w:themeColor="text1"/>
                <w:kern w:val="0"/>
              </w:rPr>
            </w:pPr>
            <w:r>
              <w:rPr>
                <w:color w:val="000000" w:themeColor="text1"/>
                <w:kern w:val="0"/>
              </w:rPr>
              <w:t>二氧化氮；过氧化氮</w:t>
            </w:r>
          </w:p>
        </w:tc>
      </w:tr>
      <w:tr w:rsidR="0011285F" w14:paraId="4EFEB1CE" w14:textId="77777777">
        <w:tc>
          <w:tcPr>
            <w:tcW w:w="692" w:type="dxa"/>
            <w:vAlign w:val="center"/>
          </w:tcPr>
          <w:p w14:paraId="1B646D92" w14:textId="77777777" w:rsidR="0011285F" w:rsidRDefault="00856F57">
            <w:pPr>
              <w:widowControl/>
              <w:spacing w:line="0" w:lineRule="atLeast"/>
              <w:jc w:val="center"/>
              <w:rPr>
                <w:color w:val="000000" w:themeColor="text1"/>
                <w:kern w:val="0"/>
              </w:rPr>
            </w:pPr>
            <w:r>
              <w:rPr>
                <w:color w:val="000000" w:themeColor="text1"/>
                <w:kern w:val="0"/>
              </w:rPr>
              <w:t>101</w:t>
            </w:r>
          </w:p>
        </w:tc>
        <w:tc>
          <w:tcPr>
            <w:tcW w:w="3283" w:type="dxa"/>
            <w:vAlign w:val="center"/>
          </w:tcPr>
          <w:p w14:paraId="76CC433E" w14:textId="77777777" w:rsidR="0011285F" w:rsidRDefault="00856F57">
            <w:pPr>
              <w:widowControl/>
              <w:spacing w:line="0" w:lineRule="atLeast"/>
              <w:jc w:val="center"/>
              <w:rPr>
                <w:color w:val="000000" w:themeColor="text1"/>
                <w:kern w:val="0"/>
              </w:rPr>
            </w:pPr>
            <w:r>
              <w:rPr>
                <w:color w:val="000000" w:themeColor="text1"/>
                <w:kern w:val="0"/>
              </w:rPr>
              <w:t>迭氮（化）钠</w:t>
            </w:r>
          </w:p>
        </w:tc>
        <w:tc>
          <w:tcPr>
            <w:tcW w:w="4361" w:type="dxa"/>
            <w:vAlign w:val="center"/>
          </w:tcPr>
          <w:p w14:paraId="153C8D20" w14:textId="77777777" w:rsidR="0011285F" w:rsidRDefault="00856F57">
            <w:pPr>
              <w:widowControl/>
              <w:spacing w:line="0" w:lineRule="atLeast"/>
              <w:jc w:val="center"/>
              <w:rPr>
                <w:color w:val="000000" w:themeColor="text1"/>
                <w:kern w:val="0"/>
              </w:rPr>
            </w:pPr>
            <w:r>
              <w:rPr>
                <w:color w:val="000000" w:themeColor="text1"/>
                <w:kern w:val="0"/>
              </w:rPr>
              <w:t>三氮化钠</w:t>
            </w:r>
          </w:p>
        </w:tc>
      </w:tr>
      <w:tr w:rsidR="0011285F" w14:paraId="6DD466ED" w14:textId="77777777">
        <w:tc>
          <w:tcPr>
            <w:tcW w:w="692" w:type="dxa"/>
            <w:vAlign w:val="center"/>
          </w:tcPr>
          <w:p w14:paraId="1BF819FC" w14:textId="77777777" w:rsidR="0011285F" w:rsidRDefault="00856F57">
            <w:pPr>
              <w:widowControl/>
              <w:spacing w:line="0" w:lineRule="atLeast"/>
              <w:jc w:val="center"/>
              <w:rPr>
                <w:color w:val="000000" w:themeColor="text1"/>
                <w:kern w:val="0"/>
              </w:rPr>
            </w:pPr>
            <w:r>
              <w:rPr>
                <w:color w:val="000000" w:themeColor="text1"/>
                <w:kern w:val="0"/>
              </w:rPr>
              <w:t>102</w:t>
            </w:r>
          </w:p>
        </w:tc>
        <w:tc>
          <w:tcPr>
            <w:tcW w:w="3283" w:type="dxa"/>
            <w:vAlign w:val="center"/>
          </w:tcPr>
          <w:p w14:paraId="18098C7A" w14:textId="77777777" w:rsidR="0011285F" w:rsidRDefault="00856F57">
            <w:pPr>
              <w:widowControl/>
              <w:spacing w:line="0" w:lineRule="atLeast"/>
              <w:jc w:val="center"/>
              <w:rPr>
                <w:color w:val="000000" w:themeColor="text1"/>
                <w:kern w:val="0"/>
              </w:rPr>
            </w:pPr>
            <w:r>
              <w:rPr>
                <w:color w:val="000000" w:themeColor="text1"/>
                <w:kern w:val="0"/>
              </w:rPr>
              <w:t>马钱子碱</w:t>
            </w:r>
          </w:p>
        </w:tc>
        <w:tc>
          <w:tcPr>
            <w:tcW w:w="4361" w:type="dxa"/>
            <w:vAlign w:val="center"/>
          </w:tcPr>
          <w:p w14:paraId="415ED313" w14:textId="77777777" w:rsidR="0011285F" w:rsidRDefault="00856F57">
            <w:pPr>
              <w:widowControl/>
              <w:spacing w:line="0" w:lineRule="atLeast"/>
              <w:jc w:val="center"/>
              <w:rPr>
                <w:color w:val="000000" w:themeColor="text1"/>
                <w:kern w:val="0"/>
              </w:rPr>
            </w:pPr>
            <w:r>
              <w:rPr>
                <w:color w:val="000000" w:themeColor="text1"/>
                <w:kern w:val="0"/>
              </w:rPr>
              <w:t>二甲氧基士的宁；白路新</w:t>
            </w:r>
          </w:p>
        </w:tc>
      </w:tr>
      <w:tr w:rsidR="0011285F" w14:paraId="0CADE98B" w14:textId="77777777">
        <w:tc>
          <w:tcPr>
            <w:tcW w:w="692" w:type="dxa"/>
            <w:vAlign w:val="center"/>
          </w:tcPr>
          <w:p w14:paraId="087D88F0" w14:textId="77777777" w:rsidR="0011285F" w:rsidRDefault="00856F57">
            <w:pPr>
              <w:widowControl/>
              <w:spacing w:line="0" w:lineRule="atLeast"/>
              <w:jc w:val="center"/>
              <w:rPr>
                <w:color w:val="000000" w:themeColor="text1"/>
                <w:kern w:val="0"/>
              </w:rPr>
            </w:pPr>
            <w:r>
              <w:rPr>
                <w:color w:val="000000" w:themeColor="text1"/>
                <w:kern w:val="0"/>
              </w:rPr>
              <w:t>103</w:t>
            </w:r>
          </w:p>
        </w:tc>
        <w:tc>
          <w:tcPr>
            <w:tcW w:w="3283" w:type="dxa"/>
            <w:vAlign w:val="center"/>
          </w:tcPr>
          <w:p w14:paraId="52FB15F6" w14:textId="77777777" w:rsidR="0011285F" w:rsidRDefault="00856F57">
            <w:pPr>
              <w:widowControl/>
              <w:spacing w:line="0" w:lineRule="atLeast"/>
              <w:jc w:val="center"/>
              <w:rPr>
                <w:color w:val="000000" w:themeColor="text1"/>
                <w:kern w:val="0"/>
              </w:rPr>
            </w:pPr>
            <w:r>
              <w:rPr>
                <w:color w:val="000000" w:themeColor="text1"/>
                <w:kern w:val="0"/>
              </w:rPr>
              <w:t>番木鳖碱</w:t>
            </w:r>
          </w:p>
        </w:tc>
        <w:tc>
          <w:tcPr>
            <w:tcW w:w="4361" w:type="dxa"/>
            <w:vAlign w:val="center"/>
          </w:tcPr>
          <w:p w14:paraId="05864FBE" w14:textId="77777777" w:rsidR="0011285F" w:rsidRDefault="00856F57">
            <w:pPr>
              <w:widowControl/>
              <w:spacing w:line="0" w:lineRule="atLeast"/>
              <w:jc w:val="center"/>
              <w:rPr>
                <w:color w:val="000000" w:themeColor="text1"/>
                <w:kern w:val="0"/>
              </w:rPr>
            </w:pPr>
            <w:r>
              <w:rPr>
                <w:color w:val="000000" w:themeColor="text1"/>
                <w:kern w:val="0"/>
              </w:rPr>
              <w:t>二甲氧基马钱子碱；士的宁；士的年</w:t>
            </w:r>
          </w:p>
        </w:tc>
      </w:tr>
      <w:tr w:rsidR="0011285F" w14:paraId="176501A5" w14:textId="77777777">
        <w:tc>
          <w:tcPr>
            <w:tcW w:w="692" w:type="dxa"/>
            <w:vAlign w:val="center"/>
          </w:tcPr>
          <w:p w14:paraId="06E531D9" w14:textId="77777777" w:rsidR="0011285F" w:rsidRDefault="00856F57">
            <w:pPr>
              <w:widowControl/>
              <w:spacing w:line="0" w:lineRule="atLeast"/>
              <w:jc w:val="center"/>
              <w:rPr>
                <w:color w:val="000000" w:themeColor="text1"/>
                <w:kern w:val="0"/>
              </w:rPr>
            </w:pPr>
            <w:r>
              <w:rPr>
                <w:color w:val="000000" w:themeColor="text1"/>
                <w:kern w:val="0"/>
              </w:rPr>
              <w:t>104</w:t>
            </w:r>
          </w:p>
        </w:tc>
        <w:tc>
          <w:tcPr>
            <w:tcW w:w="3283" w:type="dxa"/>
            <w:vAlign w:val="center"/>
          </w:tcPr>
          <w:p w14:paraId="21B5F5BA" w14:textId="77777777" w:rsidR="0011285F" w:rsidRDefault="00856F57">
            <w:pPr>
              <w:widowControl/>
              <w:spacing w:line="0" w:lineRule="atLeast"/>
              <w:jc w:val="center"/>
              <w:rPr>
                <w:color w:val="000000" w:themeColor="text1"/>
                <w:kern w:val="0"/>
              </w:rPr>
            </w:pPr>
            <w:r>
              <w:rPr>
                <w:color w:val="000000" w:themeColor="text1"/>
                <w:kern w:val="0"/>
              </w:rPr>
              <w:t>原藜芦碱</w:t>
            </w:r>
            <w:r>
              <w:rPr>
                <w:color w:val="000000" w:themeColor="text1"/>
                <w:kern w:val="0"/>
              </w:rPr>
              <w:t>A</w:t>
            </w:r>
          </w:p>
        </w:tc>
        <w:tc>
          <w:tcPr>
            <w:tcW w:w="4361" w:type="dxa"/>
            <w:vAlign w:val="center"/>
          </w:tcPr>
          <w:p w14:paraId="5CA09445" w14:textId="77777777" w:rsidR="0011285F" w:rsidRDefault="0011285F">
            <w:pPr>
              <w:widowControl/>
              <w:jc w:val="center"/>
              <w:rPr>
                <w:color w:val="000000" w:themeColor="text1"/>
                <w:kern w:val="0"/>
              </w:rPr>
            </w:pPr>
          </w:p>
        </w:tc>
      </w:tr>
      <w:tr w:rsidR="0011285F" w14:paraId="10189CD6" w14:textId="77777777">
        <w:tc>
          <w:tcPr>
            <w:tcW w:w="692" w:type="dxa"/>
            <w:vAlign w:val="center"/>
          </w:tcPr>
          <w:p w14:paraId="18FCE3F8" w14:textId="77777777" w:rsidR="0011285F" w:rsidRDefault="00856F57">
            <w:pPr>
              <w:widowControl/>
              <w:spacing w:line="0" w:lineRule="atLeast"/>
              <w:jc w:val="center"/>
              <w:rPr>
                <w:color w:val="000000" w:themeColor="text1"/>
                <w:kern w:val="0"/>
              </w:rPr>
            </w:pPr>
            <w:r>
              <w:rPr>
                <w:color w:val="000000" w:themeColor="text1"/>
                <w:kern w:val="0"/>
              </w:rPr>
              <w:t>105</w:t>
            </w:r>
          </w:p>
        </w:tc>
        <w:tc>
          <w:tcPr>
            <w:tcW w:w="3283" w:type="dxa"/>
            <w:vAlign w:val="center"/>
          </w:tcPr>
          <w:p w14:paraId="38C27072" w14:textId="77777777" w:rsidR="0011285F" w:rsidRDefault="00856F57">
            <w:pPr>
              <w:widowControl/>
              <w:spacing w:line="0" w:lineRule="atLeast"/>
              <w:jc w:val="center"/>
              <w:rPr>
                <w:color w:val="000000" w:themeColor="text1"/>
                <w:kern w:val="0"/>
              </w:rPr>
            </w:pPr>
            <w:r>
              <w:rPr>
                <w:color w:val="000000" w:themeColor="text1"/>
                <w:kern w:val="0"/>
              </w:rPr>
              <w:t>乌头碱</w:t>
            </w:r>
          </w:p>
        </w:tc>
        <w:tc>
          <w:tcPr>
            <w:tcW w:w="4361" w:type="dxa"/>
            <w:vAlign w:val="center"/>
          </w:tcPr>
          <w:p w14:paraId="1660869B" w14:textId="77777777" w:rsidR="0011285F" w:rsidRDefault="00856F57">
            <w:pPr>
              <w:widowControl/>
              <w:spacing w:line="0" w:lineRule="atLeast"/>
              <w:jc w:val="center"/>
              <w:rPr>
                <w:color w:val="000000" w:themeColor="text1"/>
                <w:kern w:val="0"/>
              </w:rPr>
            </w:pPr>
            <w:r>
              <w:rPr>
                <w:color w:val="000000" w:themeColor="text1"/>
                <w:kern w:val="0"/>
              </w:rPr>
              <w:t>附子精</w:t>
            </w:r>
          </w:p>
        </w:tc>
      </w:tr>
      <w:tr w:rsidR="0011285F" w14:paraId="3D8523F6" w14:textId="77777777">
        <w:tc>
          <w:tcPr>
            <w:tcW w:w="692" w:type="dxa"/>
            <w:vAlign w:val="center"/>
          </w:tcPr>
          <w:p w14:paraId="1B457DE2" w14:textId="77777777" w:rsidR="0011285F" w:rsidRDefault="00856F57">
            <w:pPr>
              <w:widowControl/>
              <w:spacing w:line="0" w:lineRule="atLeast"/>
              <w:jc w:val="center"/>
              <w:rPr>
                <w:color w:val="000000" w:themeColor="text1"/>
                <w:kern w:val="0"/>
              </w:rPr>
            </w:pPr>
            <w:r>
              <w:rPr>
                <w:color w:val="000000" w:themeColor="text1"/>
                <w:kern w:val="0"/>
              </w:rPr>
              <w:t>106</w:t>
            </w:r>
          </w:p>
        </w:tc>
        <w:tc>
          <w:tcPr>
            <w:tcW w:w="3283" w:type="dxa"/>
            <w:vAlign w:val="center"/>
          </w:tcPr>
          <w:p w14:paraId="53FB0D29" w14:textId="77777777" w:rsidR="0011285F" w:rsidRDefault="00856F57">
            <w:pPr>
              <w:widowControl/>
              <w:spacing w:line="0" w:lineRule="atLeast"/>
              <w:jc w:val="center"/>
              <w:rPr>
                <w:color w:val="000000" w:themeColor="text1"/>
                <w:kern w:val="0"/>
              </w:rPr>
            </w:pPr>
            <w:r>
              <w:rPr>
                <w:color w:val="000000" w:themeColor="text1"/>
                <w:kern w:val="0"/>
              </w:rPr>
              <w:t>（盐酸）吐根碱</w:t>
            </w:r>
          </w:p>
        </w:tc>
        <w:tc>
          <w:tcPr>
            <w:tcW w:w="4361" w:type="dxa"/>
            <w:vAlign w:val="center"/>
          </w:tcPr>
          <w:p w14:paraId="6134B15D" w14:textId="77777777" w:rsidR="0011285F" w:rsidRDefault="00856F57">
            <w:pPr>
              <w:widowControl/>
              <w:spacing w:line="0" w:lineRule="atLeast"/>
              <w:jc w:val="center"/>
              <w:rPr>
                <w:color w:val="000000" w:themeColor="text1"/>
                <w:kern w:val="0"/>
              </w:rPr>
            </w:pPr>
            <w:r>
              <w:rPr>
                <w:color w:val="000000" w:themeColor="text1"/>
                <w:kern w:val="0"/>
              </w:rPr>
              <w:t>（盐酸）依米丁</w:t>
            </w:r>
          </w:p>
        </w:tc>
      </w:tr>
      <w:tr w:rsidR="0011285F" w14:paraId="25EBE702" w14:textId="77777777">
        <w:tc>
          <w:tcPr>
            <w:tcW w:w="692" w:type="dxa"/>
            <w:vAlign w:val="center"/>
          </w:tcPr>
          <w:p w14:paraId="37C172C7" w14:textId="77777777" w:rsidR="0011285F" w:rsidRDefault="00856F57">
            <w:pPr>
              <w:widowControl/>
              <w:spacing w:line="0" w:lineRule="atLeast"/>
              <w:jc w:val="center"/>
              <w:rPr>
                <w:color w:val="000000" w:themeColor="text1"/>
                <w:kern w:val="0"/>
              </w:rPr>
            </w:pPr>
            <w:r>
              <w:rPr>
                <w:color w:val="000000" w:themeColor="text1"/>
                <w:kern w:val="0"/>
              </w:rPr>
              <w:t>107</w:t>
            </w:r>
          </w:p>
        </w:tc>
        <w:tc>
          <w:tcPr>
            <w:tcW w:w="3283" w:type="dxa"/>
            <w:vAlign w:val="center"/>
          </w:tcPr>
          <w:p w14:paraId="135D110A" w14:textId="77777777" w:rsidR="0011285F" w:rsidRDefault="00856F57">
            <w:pPr>
              <w:widowControl/>
              <w:spacing w:line="0" w:lineRule="atLeast"/>
              <w:jc w:val="center"/>
              <w:rPr>
                <w:color w:val="000000" w:themeColor="text1"/>
                <w:kern w:val="0"/>
              </w:rPr>
            </w:pPr>
            <w:r>
              <w:rPr>
                <w:color w:val="000000" w:themeColor="text1"/>
                <w:kern w:val="0"/>
              </w:rPr>
              <w:t>藜芦碱</w:t>
            </w:r>
          </w:p>
        </w:tc>
        <w:tc>
          <w:tcPr>
            <w:tcW w:w="4361" w:type="dxa"/>
            <w:vAlign w:val="center"/>
          </w:tcPr>
          <w:p w14:paraId="746370D1" w14:textId="77777777" w:rsidR="0011285F" w:rsidRDefault="00856F57">
            <w:pPr>
              <w:widowControl/>
              <w:spacing w:line="0" w:lineRule="atLeast"/>
              <w:jc w:val="center"/>
              <w:rPr>
                <w:color w:val="000000" w:themeColor="text1"/>
                <w:kern w:val="0"/>
              </w:rPr>
            </w:pPr>
            <w:r>
              <w:rPr>
                <w:color w:val="000000" w:themeColor="text1"/>
                <w:kern w:val="0"/>
              </w:rPr>
              <w:t>赛丸丁；绿藜芦生物碱</w:t>
            </w:r>
          </w:p>
        </w:tc>
      </w:tr>
      <w:tr w:rsidR="0011285F" w14:paraId="1B591745" w14:textId="77777777">
        <w:tc>
          <w:tcPr>
            <w:tcW w:w="692" w:type="dxa"/>
            <w:vAlign w:val="center"/>
          </w:tcPr>
          <w:p w14:paraId="6609EC8D" w14:textId="77777777" w:rsidR="0011285F" w:rsidRDefault="00856F57">
            <w:pPr>
              <w:widowControl/>
              <w:spacing w:line="0" w:lineRule="atLeast"/>
              <w:jc w:val="center"/>
              <w:rPr>
                <w:color w:val="000000" w:themeColor="text1"/>
                <w:kern w:val="0"/>
              </w:rPr>
            </w:pPr>
            <w:r>
              <w:rPr>
                <w:color w:val="000000" w:themeColor="text1"/>
                <w:kern w:val="0"/>
              </w:rPr>
              <w:t>108</w:t>
            </w:r>
          </w:p>
        </w:tc>
        <w:tc>
          <w:tcPr>
            <w:tcW w:w="3283" w:type="dxa"/>
            <w:vAlign w:val="center"/>
          </w:tcPr>
          <w:p w14:paraId="25C4B93D" w14:textId="77777777" w:rsidR="0011285F" w:rsidRDefault="00856F57">
            <w:pPr>
              <w:widowControl/>
              <w:spacing w:line="0" w:lineRule="atLeast"/>
              <w:jc w:val="center"/>
              <w:rPr>
                <w:color w:val="000000" w:themeColor="text1"/>
                <w:kern w:val="0"/>
              </w:rPr>
            </w:pPr>
            <w:r>
              <w:rPr>
                <w:color w:val="000000" w:themeColor="text1"/>
                <w:kern w:val="0"/>
              </w:rPr>
              <w:t>a</w:t>
            </w:r>
            <w:r>
              <w:rPr>
                <w:color w:val="000000" w:themeColor="text1"/>
                <w:kern w:val="0"/>
              </w:rPr>
              <w:t>－氯化筒箭毒碱</w:t>
            </w:r>
          </w:p>
        </w:tc>
        <w:tc>
          <w:tcPr>
            <w:tcW w:w="4361" w:type="dxa"/>
            <w:vAlign w:val="center"/>
          </w:tcPr>
          <w:p w14:paraId="07030EBD" w14:textId="77777777" w:rsidR="0011285F" w:rsidRDefault="00856F57">
            <w:pPr>
              <w:widowControl/>
              <w:spacing w:line="0" w:lineRule="atLeast"/>
              <w:jc w:val="center"/>
              <w:rPr>
                <w:color w:val="000000" w:themeColor="text1"/>
                <w:kern w:val="0"/>
              </w:rPr>
            </w:pPr>
            <w:r>
              <w:rPr>
                <w:color w:val="000000" w:themeColor="text1"/>
                <w:kern w:val="0"/>
              </w:rPr>
              <w:t>氯化南美防己碱；氢氧化吐巴寇拉令碱；氯化箭毒块茎碱；氯化管箭毒碱</w:t>
            </w:r>
          </w:p>
        </w:tc>
      </w:tr>
      <w:tr w:rsidR="0011285F" w14:paraId="7D6FAD49" w14:textId="77777777">
        <w:tc>
          <w:tcPr>
            <w:tcW w:w="692" w:type="dxa"/>
            <w:vAlign w:val="center"/>
          </w:tcPr>
          <w:p w14:paraId="43DE64CB" w14:textId="77777777" w:rsidR="0011285F" w:rsidRDefault="00856F57">
            <w:pPr>
              <w:widowControl/>
              <w:spacing w:line="0" w:lineRule="atLeast"/>
              <w:jc w:val="center"/>
              <w:rPr>
                <w:color w:val="000000" w:themeColor="text1"/>
                <w:kern w:val="0"/>
              </w:rPr>
            </w:pPr>
            <w:r>
              <w:rPr>
                <w:color w:val="000000" w:themeColor="text1"/>
                <w:kern w:val="0"/>
              </w:rPr>
              <w:lastRenderedPageBreak/>
              <w:t>109</w:t>
            </w:r>
          </w:p>
        </w:tc>
        <w:tc>
          <w:tcPr>
            <w:tcW w:w="3283" w:type="dxa"/>
            <w:vAlign w:val="center"/>
          </w:tcPr>
          <w:p w14:paraId="45CD9876" w14:textId="77777777" w:rsidR="0011285F" w:rsidRDefault="00856F57">
            <w:pPr>
              <w:widowControl/>
              <w:spacing w:line="0" w:lineRule="atLeast"/>
              <w:jc w:val="center"/>
              <w:rPr>
                <w:color w:val="000000" w:themeColor="text1"/>
                <w:kern w:val="0"/>
              </w:rPr>
            </w:pPr>
            <w:r>
              <w:rPr>
                <w:color w:val="000000" w:themeColor="text1"/>
                <w:kern w:val="0"/>
              </w:rPr>
              <w:t>3</w:t>
            </w:r>
            <w:r>
              <w:rPr>
                <w:color w:val="000000" w:themeColor="text1"/>
                <w:kern w:val="0"/>
              </w:rPr>
              <w:t>－（</w:t>
            </w:r>
            <w:r>
              <w:rPr>
                <w:color w:val="000000" w:themeColor="text1"/>
                <w:kern w:val="0"/>
              </w:rPr>
              <w:t>1</w:t>
            </w:r>
            <w:r>
              <w:rPr>
                <w:color w:val="000000" w:themeColor="text1"/>
                <w:kern w:val="0"/>
              </w:rPr>
              <w:t>－甲基－</w:t>
            </w:r>
            <w:r>
              <w:rPr>
                <w:color w:val="000000" w:themeColor="text1"/>
                <w:kern w:val="0"/>
              </w:rPr>
              <w:t>2</w:t>
            </w:r>
            <w:r>
              <w:rPr>
                <w:color w:val="000000" w:themeColor="text1"/>
                <w:kern w:val="0"/>
              </w:rPr>
              <w:t>－四氢吡咯基）吡啶</w:t>
            </w:r>
          </w:p>
        </w:tc>
        <w:tc>
          <w:tcPr>
            <w:tcW w:w="4361" w:type="dxa"/>
            <w:vAlign w:val="center"/>
          </w:tcPr>
          <w:p w14:paraId="7B5EC31A" w14:textId="77777777" w:rsidR="0011285F" w:rsidRDefault="00856F57">
            <w:pPr>
              <w:widowControl/>
              <w:spacing w:line="0" w:lineRule="atLeast"/>
              <w:jc w:val="center"/>
              <w:rPr>
                <w:color w:val="000000" w:themeColor="text1"/>
                <w:kern w:val="0"/>
              </w:rPr>
            </w:pPr>
            <w:r>
              <w:rPr>
                <w:color w:val="000000" w:themeColor="text1"/>
                <w:kern w:val="0"/>
              </w:rPr>
              <w:t>烟碱；尼古丁；</w:t>
            </w:r>
            <w:r>
              <w:rPr>
                <w:color w:val="000000" w:themeColor="text1"/>
                <w:kern w:val="0"/>
              </w:rPr>
              <w:t>1</w:t>
            </w:r>
            <w:r>
              <w:rPr>
                <w:color w:val="000000" w:themeColor="text1"/>
                <w:kern w:val="0"/>
              </w:rPr>
              <w:t>－甲基－</w:t>
            </w:r>
            <w:r>
              <w:rPr>
                <w:color w:val="000000" w:themeColor="text1"/>
                <w:kern w:val="0"/>
              </w:rPr>
              <w:t>2</w:t>
            </w:r>
            <w:r>
              <w:rPr>
                <w:color w:val="000000" w:themeColor="text1"/>
                <w:kern w:val="0"/>
              </w:rPr>
              <w:t>－（</w:t>
            </w:r>
            <w:r>
              <w:rPr>
                <w:color w:val="000000" w:themeColor="text1"/>
                <w:kern w:val="0"/>
              </w:rPr>
              <w:t>3</w:t>
            </w:r>
            <w:r>
              <w:rPr>
                <w:color w:val="000000" w:themeColor="text1"/>
                <w:kern w:val="0"/>
              </w:rPr>
              <w:t>－吡啶基）吡咯烷</w:t>
            </w:r>
          </w:p>
        </w:tc>
      </w:tr>
      <w:tr w:rsidR="0011285F" w14:paraId="1B46AFE1" w14:textId="77777777">
        <w:tc>
          <w:tcPr>
            <w:tcW w:w="692" w:type="dxa"/>
            <w:vAlign w:val="center"/>
          </w:tcPr>
          <w:p w14:paraId="4057B8A3" w14:textId="77777777" w:rsidR="0011285F" w:rsidRDefault="00856F57">
            <w:pPr>
              <w:widowControl/>
              <w:spacing w:line="0" w:lineRule="atLeast"/>
              <w:jc w:val="center"/>
              <w:rPr>
                <w:color w:val="000000" w:themeColor="text1"/>
                <w:kern w:val="0"/>
              </w:rPr>
            </w:pPr>
            <w:r>
              <w:rPr>
                <w:color w:val="000000" w:themeColor="text1"/>
                <w:kern w:val="0"/>
              </w:rPr>
              <w:t>110</w:t>
            </w:r>
          </w:p>
        </w:tc>
        <w:tc>
          <w:tcPr>
            <w:tcW w:w="3283" w:type="dxa"/>
            <w:vAlign w:val="center"/>
          </w:tcPr>
          <w:p w14:paraId="00532D72" w14:textId="77777777" w:rsidR="0011285F" w:rsidRDefault="00856F57">
            <w:pPr>
              <w:widowControl/>
              <w:spacing w:line="0" w:lineRule="atLeast"/>
              <w:jc w:val="center"/>
              <w:rPr>
                <w:color w:val="000000" w:themeColor="text1"/>
                <w:kern w:val="0"/>
              </w:rPr>
            </w:pPr>
            <w:r>
              <w:rPr>
                <w:color w:val="000000" w:themeColor="text1"/>
                <w:kern w:val="0"/>
              </w:rPr>
              <w:t>4</w:t>
            </w:r>
            <w:r>
              <w:rPr>
                <w:color w:val="000000" w:themeColor="text1"/>
                <w:kern w:val="0"/>
              </w:rPr>
              <w:t>，</w:t>
            </w:r>
            <w:r>
              <w:rPr>
                <w:color w:val="000000" w:themeColor="text1"/>
                <w:kern w:val="0"/>
              </w:rPr>
              <w:t>9</w:t>
            </w:r>
            <w:r>
              <w:rPr>
                <w:color w:val="000000" w:themeColor="text1"/>
                <w:kern w:val="0"/>
              </w:rPr>
              <w:t>－环氧，</w:t>
            </w:r>
            <w:r>
              <w:rPr>
                <w:color w:val="000000" w:themeColor="text1"/>
                <w:kern w:val="0"/>
              </w:rPr>
              <w:t>3</w:t>
            </w:r>
            <w:r>
              <w:rPr>
                <w:color w:val="000000" w:themeColor="text1"/>
                <w:kern w:val="0"/>
              </w:rPr>
              <w:t>－（</w:t>
            </w:r>
            <w:r>
              <w:rPr>
                <w:color w:val="000000" w:themeColor="text1"/>
                <w:kern w:val="0"/>
              </w:rPr>
              <w:t>2</w:t>
            </w:r>
            <w:r>
              <w:rPr>
                <w:color w:val="000000" w:themeColor="text1"/>
                <w:kern w:val="0"/>
              </w:rPr>
              <w:t>－羟基－</w:t>
            </w:r>
            <w:r>
              <w:rPr>
                <w:color w:val="000000" w:themeColor="text1"/>
                <w:kern w:val="0"/>
              </w:rPr>
              <w:t>2</w:t>
            </w:r>
            <w:r>
              <w:rPr>
                <w:color w:val="000000" w:themeColor="text1"/>
                <w:kern w:val="0"/>
              </w:rPr>
              <w:t>－甲基丁酸酯）</w:t>
            </w:r>
            <w:r>
              <w:rPr>
                <w:color w:val="000000" w:themeColor="text1"/>
                <w:kern w:val="0"/>
              </w:rPr>
              <w:t>15</w:t>
            </w:r>
            <w:r>
              <w:rPr>
                <w:color w:val="000000" w:themeColor="text1"/>
                <w:kern w:val="0"/>
              </w:rPr>
              <w:t>－（</w:t>
            </w:r>
            <w:r>
              <w:rPr>
                <w:color w:val="000000" w:themeColor="text1"/>
                <w:kern w:val="0"/>
              </w:rPr>
              <w:t>S</w:t>
            </w:r>
            <w:r>
              <w:rPr>
                <w:color w:val="000000" w:themeColor="text1"/>
                <w:kern w:val="0"/>
              </w:rPr>
              <w:t>）</w:t>
            </w:r>
            <w:r>
              <w:rPr>
                <w:color w:val="000000" w:themeColor="text1"/>
                <w:kern w:val="0"/>
              </w:rPr>
              <w:t>2</w:t>
            </w:r>
            <w:r>
              <w:rPr>
                <w:color w:val="000000" w:themeColor="text1"/>
                <w:kern w:val="0"/>
              </w:rPr>
              <w:t>－甲基丁酸酯）；</w:t>
            </w:r>
            <w:r>
              <w:rPr>
                <w:color w:val="000000" w:themeColor="text1"/>
                <w:kern w:val="0"/>
              </w:rPr>
              <w:t>[</w:t>
            </w:r>
            <w:proofErr w:type="spellStart"/>
            <w:r>
              <w:rPr>
                <w:color w:val="000000" w:themeColor="text1"/>
                <w:kern w:val="0"/>
              </w:rPr>
              <w:t>3B</w:t>
            </w:r>
            <w:proofErr w:type="spellEnd"/>
            <w:r>
              <w:rPr>
                <w:color w:val="000000" w:themeColor="text1"/>
                <w:kern w:val="0"/>
              </w:rPr>
              <w:t>（</w:t>
            </w:r>
            <w:r>
              <w:rPr>
                <w:color w:val="000000" w:themeColor="text1"/>
                <w:kern w:val="0"/>
              </w:rPr>
              <w:t>S</w:t>
            </w:r>
            <w:r>
              <w:rPr>
                <w:color w:val="000000" w:themeColor="text1"/>
                <w:kern w:val="0"/>
              </w:rPr>
              <w:t>），</w:t>
            </w:r>
            <w:proofErr w:type="spellStart"/>
            <w:r>
              <w:rPr>
                <w:color w:val="000000" w:themeColor="text1"/>
                <w:kern w:val="0"/>
              </w:rPr>
              <w:t>4a</w:t>
            </w:r>
            <w:proofErr w:type="spellEnd"/>
            <w:r>
              <w:rPr>
                <w:color w:val="000000" w:themeColor="text1"/>
                <w:kern w:val="0"/>
              </w:rPr>
              <w:t>，</w:t>
            </w:r>
            <w:proofErr w:type="spellStart"/>
            <w:r>
              <w:rPr>
                <w:color w:val="000000" w:themeColor="text1"/>
                <w:kern w:val="0"/>
              </w:rPr>
              <w:t>7a</w:t>
            </w:r>
            <w:proofErr w:type="spellEnd"/>
            <w:r>
              <w:rPr>
                <w:color w:val="000000" w:themeColor="text1"/>
                <w:kern w:val="0"/>
              </w:rPr>
              <w:t>，</w:t>
            </w:r>
            <w:proofErr w:type="spellStart"/>
            <w:r>
              <w:rPr>
                <w:color w:val="000000" w:themeColor="text1"/>
                <w:kern w:val="0"/>
              </w:rPr>
              <w:t>15a</w:t>
            </w:r>
            <w:proofErr w:type="spellEnd"/>
            <w:r>
              <w:rPr>
                <w:color w:val="000000" w:themeColor="text1"/>
                <w:kern w:val="0"/>
              </w:rPr>
              <w:t>（</w:t>
            </w:r>
            <w:r>
              <w:rPr>
                <w:color w:val="000000" w:themeColor="text1"/>
                <w:kern w:val="0"/>
              </w:rPr>
              <w:t>R</w:t>
            </w:r>
            <w:r>
              <w:rPr>
                <w:color w:val="000000" w:themeColor="text1"/>
                <w:kern w:val="0"/>
              </w:rPr>
              <w:t>），</w:t>
            </w:r>
            <w:proofErr w:type="spellStart"/>
            <w:r>
              <w:rPr>
                <w:color w:val="000000" w:themeColor="text1"/>
                <w:kern w:val="0"/>
              </w:rPr>
              <w:t>16B</w:t>
            </w:r>
            <w:proofErr w:type="spellEnd"/>
            <w:r>
              <w:rPr>
                <w:color w:val="000000" w:themeColor="text1"/>
                <w:kern w:val="0"/>
              </w:rPr>
              <w:t>]</w:t>
            </w:r>
            <w:r>
              <w:rPr>
                <w:color w:val="000000" w:themeColor="text1"/>
                <w:kern w:val="0"/>
              </w:rPr>
              <w:t>－瑟文－</w:t>
            </w:r>
            <w:r>
              <w:rPr>
                <w:color w:val="000000" w:themeColor="text1"/>
                <w:kern w:val="0"/>
              </w:rPr>
              <w:t>3</w:t>
            </w:r>
            <w:r>
              <w:rPr>
                <w:color w:val="000000" w:themeColor="text1"/>
                <w:kern w:val="0"/>
              </w:rPr>
              <w:t>，</w:t>
            </w:r>
            <w:r>
              <w:rPr>
                <w:color w:val="000000" w:themeColor="text1"/>
                <w:kern w:val="0"/>
              </w:rPr>
              <w:t>4</w:t>
            </w:r>
            <w:r>
              <w:rPr>
                <w:color w:val="000000" w:themeColor="text1"/>
                <w:kern w:val="0"/>
              </w:rPr>
              <w:t>，</w:t>
            </w:r>
            <w:r>
              <w:rPr>
                <w:color w:val="000000" w:themeColor="text1"/>
                <w:kern w:val="0"/>
              </w:rPr>
              <w:t>7</w:t>
            </w:r>
            <w:r>
              <w:rPr>
                <w:color w:val="000000" w:themeColor="text1"/>
                <w:kern w:val="0"/>
              </w:rPr>
              <w:t>，</w:t>
            </w:r>
            <w:r>
              <w:rPr>
                <w:color w:val="000000" w:themeColor="text1"/>
                <w:kern w:val="0"/>
              </w:rPr>
              <w:t>14</w:t>
            </w:r>
            <w:r>
              <w:rPr>
                <w:color w:val="000000" w:themeColor="text1"/>
                <w:kern w:val="0"/>
              </w:rPr>
              <w:t>，</w:t>
            </w:r>
            <w:r>
              <w:rPr>
                <w:color w:val="000000" w:themeColor="text1"/>
                <w:kern w:val="0"/>
              </w:rPr>
              <w:t>15</w:t>
            </w:r>
            <w:r>
              <w:rPr>
                <w:color w:val="000000" w:themeColor="text1"/>
                <w:kern w:val="0"/>
              </w:rPr>
              <w:t>，</w:t>
            </w:r>
            <w:r>
              <w:rPr>
                <w:color w:val="000000" w:themeColor="text1"/>
                <w:kern w:val="0"/>
              </w:rPr>
              <w:t>16</w:t>
            </w:r>
            <w:r>
              <w:rPr>
                <w:color w:val="000000" w:themeColor="text1"/>
                <w:kern w:val="0"/>
              </w:rPr>
              <w:t>，</w:t>
            </w:r>
            <w:r>
              <w:rPr>
                <w:color w:val="000000" w:themeColor="text1"/>
                <w:kern w:val="0"/>
              </w:rPr>
              <w:t>20</w:t>
            </w:r>
            <w:r>
              <w:rPr>
                <w:color w:val="000000" w:themeColor="text1"/>
                <w:kern w:val="0"/>
              </w:rPr>
              <w:t>－庚醇</w:t>
            </w:r>
          </w:p>
        </w:tc>
        <w:tc>
          <w:tcPr>
            <w:tcW w:w="4361" w:type="dxa"/>
            <w:vAlign w:val="center"/>
          </w:tcPr>
          <w:p w14:paraId="120314EE" w14:textId="77777777" w:rsidR="0011285F" w:rsidRDefault="00856F57">
            <w:pPr>
              <w:widowControl/>
              <w:spacing w:line="0" w:lineRule="atLeast"/>
              <w:jc w:val="center"/>
              <w:rPr>
                <w:color w:val="000000" w:themeColor="text1"/>
                <w:kern w:val="0"/>
              </w:rPr>
            </w:pPr>
            <w:r>
              <w:rPr>
                <w:color w:val="000000" w:themeColor="text1"/>
                <w:kern w:val="0"/>
              </w:rPr>
              <w:t>计明胺；胚芽儿碱；计末林碱；杰莫灵</w:t>
            </w:r>
          </w:p>
        </w:tc>
      </w:tr>
      <w:tr w:rsidR="0011285F" w14:paraId="4AFD529D" w14:textId="77777777">
        <w:tc>
          <w:tcPr>
            <w:tcW w:w="692" w:type="dxa"/>
            <w:vAlign w:val="center"/>
          </w:tcPr>
          <w:p w14:paraId="01D5FC2D" w14:textId="77777777" w:rsidR="0011285F" w:rsidRDefault="00856F57">
            <w:pPr>
              <w:widowControl/>
              <w:spacing w:line="0" w:lineRule="atLeast"/>
              <w:jc w:val="center"/>
              <w:rPr>
                <w:color w:val="000000" w:themeColor="text1"/>
                <w:kern w:val="0"/>
              </w:rPr>
            </w:pPr>
            <w:r>
              <w:rPr>
                <w:color w:val="000000" w:themeColor="text1"/>
                <w:kern w:val="0"/>
              </w:rPr>
              <w:t>111</w:t>
            </w:r>
          </w:p>
        </w:tc>
        <w:tc>
          <w:tcPr>
            <w:tcW w:w="3283" w:type="dxa"/>
            <w:vAlign w:val="center"/>
          </w:tcPr>
          <w:p w14:paraId="09380133" w14:textId="77777777" w:rsidR="0011285F" w:rsidRDefault="00856F57">
            <w:pPr>
              <w:widowControl/>
              <w:spacing w:line="0" w:lineRule="atLeast"/>
              <w:jc w:val="center"/>
              <w:rPr>
                <w:color w:val="000000" w:themeColor="text1"/>
                <w:kern w:val="0"/>
              </w:rPr>
            </w:pPr>
            <w:r>
              <w:rPr>
                <w:color w:val="000000" w:themeColor="text1"/>
                <w:kern w:val="0"/>
              </w:rPr>
              <w:t>（</w:t>
            </w:r>
            <w:r>
              <w:rPr>
                <w:color w:val="000000" w:themeColor="text1"/>
                <w:kern w:val="0"/>
              </w:rPr>
              <w:t>2</w:t>
            </w:r>
            <w:r>
              <w:rPr>
                <w:color w:val="000000" w:themeColor="text1"/>
                <w:kern w:val="0"/>
              </w:rPr>
              <w:t>－氨基甲酰氧乙基）三甲基氯化铵</w:t>
            </w:r>
          </w:p>
        </w:tc>
        <w:tc>
          <w:tcPr>
            <w:tcW w:w="4361" w:type="dxa"/>
            <w:vAlign w:val="center"/>
          </w:tcPr>
          <w:p w14:paraId="4492B382" w14:textId="77777777" w:rsidR="0011285F" w:rsidRDefault="00856F57">
            <w:pPr>
              <w:widowControl/>
              <w:spacing w:line="0" w:lineRule="atLeast"/>
              <w:jc w:val="center"/>
              <w:rPr>
                <w:color w:val="000000" w:themeColor="text1"/>
                <w:kern w:val="0"/>
              </w:rPr>
            </w:pPr>
            <w:r>
              <w:rPr>
                <w:color w:val="000000" w:themeColor="text1"/>
                <w:kern w:val="0"/>
              </w:rPr>
              <w:t>氯化氨甲酰胆碱；卡巴考</w:t>
            </w:r>
          </w:p>
        </w:tc>
      </w:tr>
      <w:tr w:rsidR="0011285F" w14:paraId="569F7608" w14:textId="77777777">
        <w:tc>
          <w:tcPr>
            <w:tcW w:w="692" w:type="dxa"/>
            <w:vAlign w:val="center"/>
          </w:tcPr>
          <w:p w14:paraId="73573E21" w14:textId="77777777" w:rsidR="0011285F" w:rsidRDefault="00856F57">
            <w:pPr>
              <w:widowControl/>
              <w:spacing w:line="0" w:lineRule="atLeast"/>
              <w:jc w:val="center"/>
              <w:rPr>
                <w:color w:val="000000" w:themeColor="text1"/>
                <w:kern w:val="0"/>
              </w:rPr>
            </w:pPr>
            <w:r>
              <w:rPr>
                <w:color w:val="000000" w:themeColor="text1"/>
                <w:kern w:val="0"/>
              </w:rPr>
              <w:t>112</w:t>
            </w:r>
          </w:p>
        </w:tc>
        <w:tc>
          <w:tcPr>
            <w:tcW w:w="3283" w:type="dxa"/>
            <w:vAlign w:val="center"/>
          </w:tcPr>
          <w:p w14:paraId="74F763CF" w14:textId="77777777" w:rsidR="0011285F" w:rsidRDefault="00856F57">
            <w:pPr>
              <w:widowControl/>
              <w:spacing w:line="0" w:lineRule="atLeast"/>
              <w:jc w:val="center"/>
              <w:rPr>
                <w:color w:val="000000" w:themeColor="text1"/>
                <w:kern w:val="0"/>
              </w:rPr>
            </w:pPr>
            <w:r>
              <w:rPr>
                <w:color w:val="000000" w:themeColor="text1"/>
                <w:kern w:val="0"/>
              </w:rPr>
              <w:t>甲基肼</w:t>
            </w:r>
          </w:p>
        </w:tc>
        <w:tc>
          <w:tcPr>
            <w:tcW w:w="4361" w:type="dxa"/>
            <w:vAlign w:val="center"/>
          </w:tcPr>
          <w:p w14:paraId="51BCE4B9" w14:textId="77777777" w:rsidR="0011285F" w:rsidRDefault="00856F57">
            <w:pPr>
              <w:widowControl/>
              <w:spacing w:line="0" w:lineRule="atLeast"/>
              <w:jc w:val="center"/>
              <w:rPr>
                <w:color w:val="000000" w:themeColor="text1"/>
                <w:kern w:val="0"/>
              </w:rPr>
            </w:pPr>
            <w:r>
              <w:rPr>
                <w:color w:val="000000" w:themeColor="text1"/>
                <w:kern w:val="0"/>
              </w:rPr>
              <w:t>甲基联胺</w:t>
            </w:r>
          </w:p>
        </w:tc>
      </w:tr>
      <w:tr w:rsidR="0011285F" w14:paraId="3015854C" w14:textId="77777777">
        <w:tc>
          <w:tcPr>
            <w:tcW w:w="692" w:type="dxa"/>
            <w:vAlign w:val="center"/>
          </w:tcPr>
          <w:p w14:paraId="3E7FEF2B" w14:textId="77777777" w:rsidR="0011285F" w:rsidRDefault="00856F57">
            <w:pPr>
              <w:widowControl/>
              <w:spacing w:line="0" w:lineRule="atLeast"/>
              <w:jc w:val="center"/>
              <w:rPr>
                <w:color w:val="000000" w:themeColor="text1"/>
                <w:kern w:val="0"/>
              </w:rPr>
            </w:pPr>
            <w:r>
              <w:rPr>
                <w:color w:val="000000" w:themeColor="text1"/>
                <w:kern w:val="0"/>
              </w:rPr>
              <w:t>113</w:t>
            </w:r>
          </w:p>
        </w:tc>
        <w:tc>
          <w:tcPr>
            <w:tcW w:w="3283" w:type="dxa"/>
            <w:vAlign w:val="center"/>
          </w:tcPr>
          <w:p w14:paraId="4D070B6E" w14:textId="77777777" w:rsidR="0011285F" w:rsidRDefault="00856F57">
            <w:pPr>
              <w:widowControl/>
              <w:spacing w:line="0" w:lineRule="atLeast"/>
              <w:jc w:val="center"/>
              <w:rPr>
                <w:color w:val="000000" w:themeColor="text1"/>
                <w:kern w:val="0"/>
              </w:rPr>
            </w:pPr>
            <w:r>
              <w:rPr>
                <w:color w:val="000000" w:themeColor="text1"/>
                <w:kern w:val="0"/>
              </w:rPr>
              <w:t>1</w:t>
            </w:r>
            <w:r>
              <w:rPr>
                <w:color w:val="000000" w:themeColor="text1"/>
                <w:kern w:val="0"/>
              </w:rPr>
              <w:t>，</w:t>
            </w:r>
            <w:r>
              <w:rPr>
                <w:color w:val="000000" w:themeColor="text1"/>
                <w:kern w:val="0"/>
              </w:rPr>
              <w:t>1</w:t>
            </w:r>
            <w:r>
              <w:rPr>
                <w:color w:val="000000" w:themeColor="text1"/>
                <w:kern w:val="0"/>
              </w:rPr>
              <w:t>－二甲基肼</w:t>
            </w:r>
          </w:p>
        </w:tc>
        <w:tc>
          <w:tcPr>
            <w:tcW w:w="4361" w:type="dxa"/>
            <w:vAlign w:val="center"/>
          </w:tcPr>
          <w:p w14:paraId="224E4764" w14:textId="77777777" w:rsidR="0011285F" w:rsidRDefault="00856F57">
            <w:pPr>
              <w:widowControl/>
              <w:spacing w:line="0" w:lineRule="atLeast"/>
              <w:jc w:val="center"/>
              <w:rPr>
                <w:color w:val="000000" w:themeColor="text1"/>
                <w:kern w:val="0"/>
              </w:rPr>
            </w:pPr>
            <w:r>
              <w:rPr>
                <w:color w:val="000000" w:themeColor="text1"/>
                <w:kern w:val="0"/>
              </w:rPr>
              <w:t>二甲基肼</w:t>
            </w:r>
            <w:r>
              <w:rPr>
                <w:color w:val="000000" w:themeColor="text1"/>
                <w:kern w:val="0"/>
              </w:rPr>
              <w:t>[</w:t>
            </w:r>
            <w:r>
              <w:rPr>
                <w:color w:val="000000" w:themeColor="text1"/>
                <w:kern w:val="0"/>
              </w:rPr>
              <w:t>不对称</w:t>
            </w:r>
            <w:r>
              <w:rPr>
                <w:color w:val="000000" w:themeColor="text1"/>
                <w:kern w:val="0"/>
              </w:rPr>
              <w:t>]</w:t>
            </w:r>
          </w:p>
        </w:tc>
      </w:tr>
      <w:tr w:rsidR="0011285F" w14:paraId="36FC3A8A" w14:textId="77777777">
        <w:tc>
          <w:tcPr>
            <w:tcW w:w="692" w:type="dxa"/>
            <w:vAlign w:val="center"/>
          </w:tcPr>
          <w:p w14:paraId="44A77067" w14:textId="77777777" w:rsidR="0011285F" w:rsidRDefault="00856F57">
            <w:pPr>
              <w:widowControl/>
              <w:spacing w:line="0" w:lineRule="atLeast"/>
              <w:jc w:val="center"/>
              <w:rPr>
                <w:color w:val="000000" w:themeColor="text1"/>
                <w:kern w:val="0"/>
              </w:rPr>
            </w:pPr>
            <w:r>
              <w:rPr>
                <w:color w:val="000000" w:themeColor="text1"/>
                <w:kern w:val="0"/>
              </w:rPr>
              <w:t>114</w:t>
            </w:r>
          </w:p>
        </w:tc>
        <w:tc>
          <w:tcPr>
            <w:tcW w:w="3283" w:type="dxa"/>
            <w:vAlign w:val="center"/>
          </w:tcPr>
          <w:p w14:paraId="668FF74F" w14:textId="77777777" w:rsidR="0011285F" w:rsidRDefault="00856F57">
            <w:pPr>
              <w:widowControl/>
              <w:spacing w:line="0" w:lineRule="atLeast"/>
              <w:jc w:val="center"/>
              <w:rPr>
                <w:color w:val="000000" w:themeColor="text1"/>
                <w:kern w:val="0"/>
              </w:rPr>
            </w:pPr>
            <w:r>
              <w:rPr>
                <w:color w:val="000000" w:themeColor="text1"/>
                <w:kern w:val="0"/>
              </w:rPr>
              <w:t>1</w:t>
            </w:r>
            <w:r>
              <w:rPr>
                <w:color w:val="000000" w:themeColor="text1"/>
                <w:kern w:val="0"/>
              </w:rPr>
              <w:t>，</w:t>
            </w:r>
            <w:r>
              <w:rPr>
                <w:color w:val="000000" w:themeColor="text1"/>
                <w:kern w:val="0"/>
              </w:rPr>
              <w:t>2</w:t>
            </w:r>
            <w:r>
              <w:rPr>
                <w:color w:val="000000" w:themeColor="text1"/>
                <w:kern w:val="0"/>
              </w:rPr>
              <w:t>－二甲基肼</w:t>
            </w:r>
          </w:p>
        </w:tc>
        <w:tc>
          <w:tcPr>
            <w:tcW w:w="4361" w:type="dxa"/>
            <w:vAlign w:val="center"/>
          </w:tcPr>
          <w:p w14:paraId="3C0F6E03" w14:textId="77777777" w:rsidR="0011285F" w:rsidRDefault="00856F57">
            <w:pPr>
              <w:widowControl/>
              <w:spacing w:line="0" w:lineRule="atLeast"/>
              <w:jc w:val="center"/>
              <w:rPr>
                <w:color w:val="000000" w:themeColor="text1"/>
                <w:kern w:val="0"/>
              </w:rPr>
            </w:pPr>
            <w:r>
              <w:rPr>
                <w:color w:val="000000" w:themeColor="text1"/>
                <w:kern w:val="0"/>
              </w:rPr>
              <w:t>对称二甲基肼；</w:t>
            </w:r>
            <w:r>
              <w:rPr>
                <w:color w:val="000000" w:themeColor="text1"/>
                <w:kern w:val="0"/>
              </w:rPr>
              <w:t>1</w:t>
            </w:r>
            <w:r>
              <w:rPr>
                <w:color w:val="000000" w:themeColor="text1"/>
                <w:kern w:val="0"/>
              </w:rPr>
              <w:t>，</w:t>
            </w:r>
            <w:r>
              <w:rPr>
                <w:color w:val="000000" w:themeColor="text1"/>
                <w:kern w:val="0"/>
              </w:rPr>
              <w:t>2</w:t>
            </w:r>
            <w:r>
              <w:rPr>
                <w:color w:val="000000" w:themeColor="text1"/>
                <w:kern w:val="0"/>
              </w:rPr>
              <w:t>－亚肼基甲烷</w:t>
            </w:r>
          </w:p>
        </w:tc>
      </w:tr>
      <w:tr w:rsidR="0011285F" w14:paraId="41967BAD" w14:textId="77777777">
        <w:tc>
          <w:tcPr>
            <w:tcW w:w="692" w:type="dxa"/>
            <w:vAlign w:val="center"/>
          </w:tcPr>
          <w:p w14:paraId="055E849F" w14:textId="77777777" w:rsidR="0011285F" w:rsidRDefault="00856F57">
            <w:pPr>
              <w:widowControl/>
              <w:spacing w:line="0" w:lineRule="atLeast"/>
              <w:jc w:val="center"/>
              <w:rPr>
                <w:color w:val="000000" w:themeColor="text1"/>
                <w:kern w:val="0"/>
              </w:rPr>
            </w:pPr>
            <w:r>
              <w:rPr>
                <w:color w:val="000000" w:themeColor="text1"/>
                <w:kern w:val="0"/>
              </w:rPr>
              <w:t>115</w:t>
            </w:r>
          </w:p>
        </w:tc>
        <w:tc>
          <w:tcPr>
            <w:tcW w:w="3283" w:type="dxa"/>
            <w:vAlign w:val="center"/>
          </w:tcPr>
          <w:p w14:paraId="16127BFD" w14:textId="77777777" w:rsidR="0011285F" w:rsidRDefault="00856F57">
            <w:pPr>
              <w:widowControl/>
              <w:spacing w:line="0" w:lineRule="atLeast"/>
              <w:jc w:val="center"/>
              <w:rPr>
                <w:color w:val="000000" w:themeColor="text1"/>
                <w:kern w:val="0"/>
              </w:rPr>
            </w:pPr>
            <w:r>
              <w:rPr>
                <w:color w:val="000000" w:themeColor="text1"/>
                <w:kern w:val="0"/>
              </w:rPr>
              <w:t>无水肼</w:t>
            </w:r>
          </w:p>
        </w:tc>
        <w:tc>
          <w:tcPr>
            <w:tcW w:w="4361" w:type="dxa"/>
            <w:vAlign w:val="center"/>
          </w:tcPr>
          <w:p w14:paraId="5E2B638A" w14:textId="77777777" w:rsidR="0011285F" w:rsidRDefault="00856F57">
            <w:pPr>
              <w:widowControl/>
              <w:spacing w:line="0" w:lineRule="atLeast"/>
              <w:jc w:val="center"/>
              <w:rPr>
                <w:color w:val="000000" w:themeColor="text1"/>
                <w:kern w:val="0"/>
              </w:rPr>
            </w:pPr>
            <w:r>
              <w:rPr>
                <w:color w:val="000000" w:themeColor="text1"/>
                <w:kern w:val="0"/>
              </w:rPr>
              <w:t>无水联胺</w:t>
            </w:r>
          </w:p>
        </w:tc>
      </w:tr>
      <w:tr w:rsidR="0011285F" w14:paraId="494322BF" w14:textId="77777777">
        <w:tc>
          <w:tcPr>
            <w:tcW w:w="692" w:type="dxa"/>
            <w:vAlign w:val="center"/>
          </w:tcPr>
          <w:p w14:paraId="45136DD2" w14:textId="77777777" w:rsidR="0011285F" w:rsidRDefault="00856F57">
            <w:pPr>
              <w:widowControl/>
              <w:spacing w:line="0" w:lineRule="atLeast"/>
              <w:jc w:val="center"/>
              <w:rPr>
                <w:color w:val="000000" w:themeColor="text1"/>
                <w:kern w:val="0"/>
              </w:rPr>
            </w:pPr>
            <w:r>
              <w:rPr>
                <w:color w:val="000000" w:themeColor="text1"/>
                <w:kern w:val="0"/>
              </w:rPr>
              <w:t>116</w:t>
            </w:r>
          </w:p>
        </w:tc>
        <w:tc>
          <w:tcPr>
            <w:tcW w:w="3283" w:type="dxa"/>
            <w:vAlign w:val="center"/>
          </w:tcPr>
          <w:p w14:paraId="1568E031" w14:textId="77777777" w:rsidR="0011285F" w:rsidRDefault="00856F57">
            <w:pPr>
              <w:widowControl/>
              <w:spacing w:line="0" w:lineRule="atLeast"/>
              <w:jc w:val="center"/>
              <w:rPr>
                <w:color w:val="000000" w:themeColor="text1"/>
                <w:kern w:val="0"/>
              </w:rPr>
            </w:pPr>
            <w:r>
              <w:rPr>
                <w:color w:val="000000" w:themeColor="text1"/>
                <w:kern w:val="0"/>
              </w:rPr>
              <w:t>丙腈</w:t>
            </w:r>
          </w:p>
        </w:tc>
        <w:tc>
          <w:tcPr>
            <w:tcW w:w="4361" w:type="dxa"/>
            <w:vAlign w:val="center"/>
          </w:tcPr>
          <w:p w14:paraId="736D758A" w14:textId="77777777" w:rsidR="0011285F" w:rsidRDefault="00856F57">
            <w:pPr>
              <w:widowControl/>
              <w:spacing w:line="0" w:lineRule="atLeast"/>
              <w:jc w:val="center"/>
              <w:rPr>
                <w:color w:val="000000" w:themeColor="text1"/>
                <w:kern w:val="0"/>
              </w:rPr>
            </w:pPr>
            <w:r>
              <w:rPr>
                <w:color w:val="000000" w:themeColor="text1"/>
                <w:kern w:val="0"/>
              </w:rPr>
              <w:t>乙基氰</w:t>
            </w:r>
          </w:p>
        </w:tc>
      </w:tr>
      <w:tr w:rsidR="0011285F" w14:paraId="47B8881F" w14:textId="77777777">
        <w:tc>
          <w:tcPr>
            <w:tcW w:w="692" w:type="dxa"/>
            <w:vAlign w:val="center"/>
          </w:tcPr>
          <w:p w14:paraId="2F98DDB8" w14:textId="77777777" w:rsidR="0011285F" w:rsidRDefault="00856F57">
            <w:pPr>
              <w:widowControl/>
              <w:spacing w:line="0" w:lineRule="atLeast"/>
              <w:jc w:val="center"/>
              <w:rPr>
                <w:color w:val="000000" w:themeColor="text1"/>
                <w:kern w:val="0"/>
              </w:rPr>
            </w:pPr>
            <w:r>
              <w:rPr>
                <w:color w:val="000000" w:themeColor="text1"/>
                <w:kern w:val="0"/>
              </w:rPr>
              <w:t>117</w:t>
            </w:r>
          </w:p>
        </w:tc>
        <w:tc>
          <w:tcPr>
            <w:tcW w:w="3283" w:type="dxa"/>
            <w:vAlign w:val="center"/>
          </w:tcPr>
          <w:p w14:paraId="167E97A4" w14:textId="77777777" w:rsidR="0011285F" w:rsidRDefault="00856F57">
            <w:pPr>
              <w:widowControl/>
              <w:spacing w:line="0" w:lineRule="atLeast"/>
              <w:jc w:val="center"/>
              <w:rPr>
                <w:color w:val="000000" w:themeColor="text1"/>
                <w:kern w:val="0"/>
              </w:rPr>
            </w:pPr>
            <w:r>
              <w:rPr>
                <w:color w:val="000000" w:themeColor="text1"/>
                <w:kern w:val="0"/>
              </w:rPr>
              <w:t>丁腈</w:t>
            </w:r>
          </w:p>
        </w:tc>
        <w:tc>
          <w:tcPr>
            <w:tcW w:w="4361" w:type="dxa"/>
            <w:vAlign w:val="center"/>
          </w:tcPr>
          <w:p w14:paraId="118C201C" w14:textId="77777777" w:rsidR="0011285F" w:rsidRDefault="00856F57">
            <w:pPr>
              <w:widowControl/>
              <w:spacing w:line="0" w:lineRule="atLeast"/>
              <w:jc w:val="center"/>
              <w:rPr>
                <w:color w:val="000000" w:themeColor="text1"/>
                <w:kern w:val="0"/>
              </w:rPr>
            </w:pPr>
            <w:r>
              <w:rPr>
                <w:color w:val="000000" w:themeColor="text1"/>
                <w:kern w:val="0"/>
              </w:rPr>
              <w:t>丙基氰；</w:t>
            </w:r>
            <w:r>
              <w:rPr>
                <w:color w:val="000000" w:themeColor="text1"/>
                <w:kern w:val="0"/>
              </w:rPr>
              <w:t>2</w:t>
            </w:r>
            <w:r>
              <w:rPr>
                <w:color w:val="000000" w:themeColor="text1"/>
                <w:kern w:val="0"/>
              </w:rPr>
              <w:t>－甲基丙腈</w:t>
            </w:r>
          </w:p>
        </w:tc>
      </w:tr>
      <w:tr w:rsidR="0011285F" w14:paraId="5E3AF866" w14:textId="77777777">
        <w:tc>
          <w:tcPr>
            <w:tcW w:w="692" w:type="dxa"/>
            <w:vAlign w:val="center"/>
          </w:tcPr>
          <w:p w14:paraId="0D4ADEB6" w14:textId="77777777" w:rsidR="0011285F" w:rsidRDefault="00856F57">
            <w:pPr>
              <w:widowControl/>
              <w:spacing w:line="0" w:lineRule="atLeast"/>
              <w:jc w:val="center"/>
              <w:rPr>
                <w:color w:val="000000" w:themeColor="text1"/>
                <w:kern w:val="0"/>
              </w:rPr>
            </w:pPr>
            <w:r>
              <w:rPr>
                <w:color w:val="000000" w:themeColor="text1"/>
                <w:kern w:val="0"/>
              </w:rPr>
              <w:t>118</w:t>
            </w:r>
          </w:p>
        </w:tc>
        <w:tc>
          <w:tcPr>
            <w:tcW w:w="3283" w:type="dxa"/>
            <w:vAlign w:val="center"/>
          </w:tcPr>
          <w:p w14:paraId="0C4EB09B" w14:textId="77777777" w:rsidR="0011285F" w:rsidRDefault="00856F57">
            <w:pPr>
              <w:widowControl/>
              <w:spacing w:line="0" w:lineRule="atLeast"/>
              <w:jc w:val="center"/>
              <w:rPr>
                <w:color w:val="000000" w:themeColor="text1"/>
                <w:kern w:val="0"/>
              </w:rPr>
            </w:pPr>
            <w:r>
              <w:rPr>
                <w:color w:val="000000" w:themeColor="text1"/>
                <w:kern w:val="0"/>
              </w:rPr>
              <w:t>异丁腈</w:t>
            </w:r>
          </w:p>
        </w:tc>
        <w:tc>
          <w:tcPr>
            <w:tcW w:w="4361" w:type="dxa"/>
            <w:vAlign w:val="center"/>
          </w:tcPr>
          <w:p w14:paraId="41D9DE89" w14:textId="77777777" w:rsidR="0011285F" w:rsidRDefault="00856F57">
            <w:pPr>
              <w:widowControl/>
              <w:spacing w:line="0" w:lineRule="atLeast"/>
              <w:jc w:val="center"/>
              <w:rPr>
                <w:color w:val="000000" w:themeColor="text1"/>
                <w:kern w:val="0"/>
              </w:rPr>
            </w:pPr>
            <w:r>
              <w:rPr>
                <w:color w:val="000000" w:themeColor="text1"/>
                <w:kern w:val="0"/>
              </w:rPr>
              <w:t>异丙基氰</w:t>
            </w:r>
          </w:p>
        </w:tc>
      </w:tr>
      <w:tr w:rsidR="0011285F" w14:paraId="6E8A8126" w14:textId="77777777">
        <w:tc>
          <w:tcPr>
            <w:tcW w:w="692" w:type="dxa"/>
            <w:vAlign w:val="center"/>
          </w:tcPr>
          <w:p w14:paraId="1758379A" w14:textId="77777777" w:rsidR="0011285F" w:rsidRDefault="00856F57">
            <w:pPr>
              <w:widowControl/>
              <w:spacing w:line="0" w:lineRule="atLeast"/>
              <w:jc w:val="center"/>
              <w:rPr>
                <w:color w:val="000000" w:themeColor="text1"/>
                <w:kern w:val="0"/>
              </w:rPr>
            </w:pPr>
            <w:r>
              <w:rPr>
                <w:color w:val="000000" w:themeColor="text1"/>
                <w:kern w:val="0"/>
              </w:rPr>
              <w:t>119</w:t>
            </w:r>
          </w:p>
        </w:tc>
        <w:tc>
          <w:tcPr>
            <w:tcW w:w="3283" w:type="dxa"/>
            <w:vAlign w:val="center"/>
          </w:tcPr>
          <w:p w14:paraId="2E59BA8E" w14:textId="77777777" w:rsidR="0011285F" w:rsidRDefault="00856F57">
            <w:pPr>
              <w:widowControl/>
              <w:spacing w:line="0" w:lineRule="atLeast"/>
              <w:jc w:val="center"/>
              <w:rPr>
                <w:color w:val="000000" w:themeColor="text1"/>
                <w:kern w:val="0"/>
              </w:rPr>
            </w:pPr>
            <w:r>
              <w:rPr>
                <w:color w:val="000000" w:themeColor="text1"/>
                <w:kern w:val="0"/>
              </w:rPr>
              <w:t>2</w:t>
            </w:r>
            <w:r>
              <w:rPr>
                <w:color w:val="000000" w:themeColor="text1"/>
                <w:kern w:val="0"/>
              </w:rPr>
              <w:t>－丙烯腈</w:t>
            </w:r>
          </w:p>
        </w:tc>
        <w:tc>
          <w:tcPr>
            <w:tcW w:w="4361" w:type="dxa"/>
            <w:vAlign w:val="center"/>
          </w:tcPr>
          <w:p w14:paraId="4356A87C" w14:textId="77777777" w:rsidR="0011285F" w:rsidRDefault="00856F57">
            <w:pPr>
              <w:widowControl/>
              <w:spacing w:line="0" w:lineRule="atLeast"/>
              <w:jc w:val="center"/>
              <w:rPr>
                <w:color w:val="000000" w:themeColor="text1"/>
                <w:kern w:val="0"/>
              </w:rPr>
            </w:pPr>
            <w:r>
              <w:rPr>
                <w:color w:val="000000" w:themeColor="text1"/>
                <w:kern w:val="0"/>
              </w:rPr>
              <w:t>乙烯基氰；丙烯腈</w:t>
            </w:r>
          </w:p>
        </w:tc>
      </w:tr>
      <w:tr w:rsidR="0011285F" w14:paraId="256E5E78" w14:textId="77777777">
        <w:tc>
          <w:tcPr>
            <w:tcW w:w="692" w:type="dxa"/>
            <w:vAlign w:val="center"/>
          </w:tcPr>
          <w:p w14:paraId="5289826B" w14:textId="77777777" w:rsidR="0011285F" w:rsidRDefault="00856F57">
            <w:pPr>
              <w:widowControl/>
              <w:spacing w:line="0" w:lineRule="atLeast"/>
              <w:jc w:val="center"/>
              <w:rPr>
                <w:color w:val="000000" w:themeColor="text1"/>
                <w:kern w:val="0"/>
              </w:rPr>
            </w:pPr>
            <w:r>
              <w:rPr>
                <w:color w:val="000000" w:themeColor="text1"/>
                <w:kern w:val="0"/>
              </w:rPr>
              <w:t>120</w:t>
            </w:r>
          </w:p>
        </w:tc>
        <w:tc>
          <w:tcPr>
            <w:tcW w:w="3283" w:type="dxa"/>
            <w:vAlign w:val="center"/>
          </w:tcPr>
          <w:p w14:paraId="005D2734" w14:textId="77777777" w:rsidR="0011285F" w:rsidRDefault="00856F57">
            <w:pPr>
              <w:widowControl/>
              <w:spacing w:line="0" w:lineRule="atLeast"/>
              <w:jc w:val="center"/>
              <w:rPr>
                <w:color w:val="000000" w:themeColor="text1"/>
                <w:kern w:val="0"/>
              </w:rPr>
            </w:pPr>
            <w:r>
              <w:rPr>
                <w:color w:val="000000" w:themeColor="text1"/>
                <w:kern w:val="0"/>
              </w:rPr>
              <w:t>甲基丙烯腈</w:t>
            </w:r>
          </w:p>
        </w:tc>
        <w:tc>
          <w:tcPr>
            <w:tcW w:w="4361" w:type="dxa"/>
            <w:vAlign w:val="center"/>
          </w:tcPr>
          <w:p w14:paraId="10B5B1B0" w14:textId="77777777" w:rsidR="0011285F" w:rsidRDefault="00856F57">
            <w:pPr>
              <w:widowControl/>
              <w:spacing w:line="0" w:lineRule="atLeast"/>
              <w:jc w:val="center"/>
              <w:rPr>
                <w:color w:val="000000" w:themeColor="text1"/>
                <w:kern w:val="0"/>
              </w:rPr>
            </w:pPr>
            <w:r>
              <w:rPr>
                <w:color w:val="000000" w:themeColor="text1"/>
                <w:kern w:val="0"/>
              </w:rPr>
              <w:t>异丁烯腈</w:t>
            </w:r>
          </w:p>
        </w:tc>
      </w:tr>
      <w:tr w:rsidR="0011285F" w14:paraId="12207900" w14:textId="77777777">
        <w:tc>
          <w:tcPr>
            <w:tcW w:w="692" w:type="dxa"/>
            <w:vAlign w:val="center"/>
          </w:tcPr>
          <w:p w14:paraId="162AE5EA" w14:textId="77777777" w:rsidR="0011285F" w:rsidRDefault="00856F57">
            <w:pPr>
              <w:widowControl/>
              <w:spacing w:line="0" w:lineRule="atLeast"/>
              <w:jc w:val="center"/>
              <w:rPr>
                <w:color w:val="000000" w:themeColor="text1"/>
                <w:kern w:val="0"/>
              </w:rPr>
            </w:pPr>
            <w:r>
              <w:rPr>
                <w:color w:val="000000" w:themeColor="text1"/>
                <w:kern w:val="0"/>
              </w:rPr>
              <w:t>121</w:t>
            </w:r>
          </w:p>
        </w:tc>
        <w:tc>
          <w:tcPr>
            <w:tcW w:w="3283" w:type="dxa"/>
            <w:vAlign w:val="center"/>
          </w:tcPr>
          <w:p w14:paraId="06C2F02B" w14:textId="77777777" w:rsidR="0011285F" w:rsidRDefault="00856F57">
            <w:pPr>
              <w:widowControl/>
              <w:spacing w:line="0" w:lineRule="atLeast"/>
              <w:jc w:val="center"/>
              <w:rPr>
                <w:color w:val="000000" w:themeColor="text1"/>
                <w:kern w:val="0"/>
              </w:rPr>
            </w:pPr>
            <w:proofErr w:type="spellStart"/>
            <w:r>
              <w:rPr>
                <w:color w:val="000000" w:themeColor="text1"/>
                <w:kern w:val="0"/>
              </w:rPr>
              <w:t>N,N</w:t>
            </w:r>
            <w:proofErr w:type="spellEnd"/>
            <w:r>
              <w:rPr>
                <w:color w:val="000000" w:themeColor="text1"/>
                <w:kern w:val="0"/>
              </w:rPr>
              <w:t>-</w:t>
            </w:r>
            <w:r>
              <w:rPr>
                <w:color w:val="000000" w:themeColor="text1"/>
                <w:kern w:val="0"/>
              </w:rPr>
              <w:t>二甲基氨基乙腈</w:t>
            </w:r>
          </w:p>
        </w:tc>
        <w:tc>
          <w:tcPr>
            <w:tcW w:w="4361" w:type="dxa"/>
            <w:vAlign w:val="center"/>
          </w:tcPr>
          <w:p w14:paraId="7F8450E6" w14:textId="77777777" w:rsidR="0011285F" w:rsidRDefault="00856F57">
            <w:pPr>
              <w:widowControl/>
              <w:spacing w:line="0" w:lineRule="atLeast"/>
              <w:jc w:val="center"/>
              <w:rPr>
                <w:color w:val="000000" w:themeColor="text1"/>
                <w:kern w:val="0"/>
              </w:rPr>
            </w:pPr>
            <w:r>
              <w:rPr>
                <w:color w:val="000000" w:themeColor="text1"/>
                <w:kern w:val="0"/>
              </w:rPr>
              <w:t>2-</w:t>
            </w:r>
            <w:r>
              <w:rPr>
                <w:color w:val="000000" w:themeColor="text1"/>
                <w:kern w:val="0"/>
              </w:rPr>
              <w:t>（二甲氨基）乙腈</w:t>
            </w:r>
          </w:p>
        </w:tc>
      </w:tr>
      <w:tr w:rsidR="0011285F" w14:paraId="79952DCB" w14:textId="77777777">
        <w:tc>
          <w:tcPr>
            <w:tcW w:w="692" w:type="dxa"/>
            <w:vAlign w:val="center"/>
          </w:tcPr>
          <w:p w14:paraId="02CEA8C8" w14:textId="77777777" w:rsidR="0011285F" w:rsidRDefault="00856F57">
            <w:pPr>
              <w:widowControl/>
              <w:spacing w:line="0" w:lineRule="atLeast"/>
              <w:jc w:val="center"/>
              <w:rPr>
                <w:color w:val="000000" w:themeColor="text1"/>
                <w:kern w:val="0"/>
              </w:rPr>
            </w:pPr>
            <w:r>
              <w:rPr>
                <w:color w:val="000000" w:themeColor="text1"/>
                <w:kern w:val="0"/>
              </w:rPr>
              <w:t>122</w:t>
            </w:r>
          </w:p>
        </w:tc>
        <w:tc>
          <w:tcPr>
            <w:tcW w:w="3283" w:type="dxa"/>
            <w:vAlign w:val="center"/>
          </w:tcPr>
          <w:p w14:paraId="4D2DA179" w14:textId="77777777" w:rsidR="0011285F" w:rsidRDefault="00856F57">
            <w:pPr>
              <w:widowControl/>
              <w:spacing w:line="0" w:lineRule="atLeast"/>
              <w:jc w:val="center"/>
              <w:rPr>
                <w:color w:val="000000" w:themeColor="text1"/>
                <w:kern w:val="0"/>
              </w:rPr>
            </w:pPr>
            <w:r>
              <w:rPr>
                <w:color w:val="000000" w:themeColor="text1"/>
                <w:kern w:val="0"/>
              </w:rPr>
              <w:t>3-</w:t>
            </w:r>
            <w:r>
              <w:rPr>
                <w:color w:val="000000" w:themeColor="text1"/>
                <w:kern w:val="0"/>
              </w:rPr>
              <w:t>氯丙腈</w:t>
            </w:r>
          </w:p>
        </w:tc>
        <w:tc>
          <w:tcPr>
            <w:tcW w:w="4361" w:type="dxa"/>
            <w:vAlign w:val="center"/>
          </w:tcPr>
          <w:p w14:paraId="6A988E3A" w14:textId="77777777" w:rsidR="0011285F" w:rsidRDefault="00856F57">
            <w:pPr>
              <w:widowControl/>
              <w:spacing w:line="0" w:lineRule="atLeast"/>
              <w:jc w:val="center"/>
              <w:rPr>
                <w:color w:val="000000" w:themeColor="text1"/>
                <w:kern w:val="0"/>
              </w:rPr>
            </w:pPr>
            <w:r>
              <w:rPr>
                <w:color w:val="000000" w:themeColor="text1"/>
                <w:kern w:val="0"/>
              </w:rPr>
              <w:t>β-</w:t>
            </w:r>
            <w:r>
              <w:rPr>
                <w:color w:val="000000" w:themeColor="text1"/>
                <w:kern w:val="0"/>
              </w:rPr>
              <w:t>氯丙腈；</w:t>
            </w:r>
            <w:r>
              <w:rPr>
                <w:color w:val="000000" w:themeColor="text1"/>
                <w:kern w:val="0"/>
              </w:rPr>
              <w:t xml:space="preserve"> </w:t>
            </w:r>
            <w:r>
              <w:rPr>
                <w:color w:val="000000" w:themeColor="text1"/>
                <w:kern w:val="0"/>
              </w:rPr>
              <w:t>氰化</w:t>
            </w:r>
            <w:r>
              <w:rPr>
                <w:color w:val="000000" w:themeColor="text1"/>
                <w:kern w:val="0"/>
              </w:rPr>
              <w:t>-&amp;</w:t>
            </w:r>
            <w:proofErr w:type="spellStart"/>
            <w:r>
              <w:rPr>
                <w:color w:val="000000" w:themeColor="text1"/>
                <w:kern w:val="0"/>
              </w:rPr>
              <w:t>szlig</w:t>
            </w:r>
            <w:proofErr w:type="spellEnd"/>
            <w:r>
              <w:rPr>
                <w:color w:val="000000" w:themeColor="text1"/>
                <w:kern w:val="0"/>
              </w:rPr>
              <w:t>;-</w:t>
            </w:r>
            <w:r>
              <w:rPr>
                <w:color w:val="000000" w:themeColor="text1"/>
                <w:kern w:val="0"/>
              </w:rPr>
              <w:t>氯乙烷</w:t>
            </w:r>
          </w:p>
        </w:tc>
      </w:tr>
      <w:tr w:rsidR="0011285F" w14:paraId="1D92530B" w14:textId="77777777">
        <w:tc>
          <w:tcPr>
            <w:tcW w:w="692" w:type="dxa"/>
            <w:vAlign w:val="center"/>
          </w:tcPr>
          <w:p w14:paraId="6B0AC612" w14:textId="77777777" w:rsidR="0011285F" w:rsidRDefault="00856F57">
            <w:pPr>
              <w:widowControl/>
              <w:spacing w:line="0" w:lineRule="atLeast"/>
              <w:jc w:val="center"/>
              <w:rPr>
                <w:color w:val="000000" w:themeColor="text1"/>
                <w:kern w:val="0"/>
              </w:rPr>
            </w:pPr>
            <w:r>
              <w:rPr>
                <w:color w:val="000000" w:themeColor="text1"/>
                <w:kern w:val="0"/>
              </w:rPr>
              <w:t>123</w:t>
            </w:r>
          </w:p>
        </w:tc>
        <w:tc>
          <w:tcPr>
            <w:tcW w:w="3283" w:type="dxa"/>
            <w:vAlign w:val="center"/>
          </w:tcPr>
          <w:p w14:paraId="175D8E29" w14:textId="77777777" w:rsidR="0011285F" w:rsidRDefault="00856F57">
            <w:pPr>
              <w:widowControl/>
              <w:spacing w:line="0" w:lineRule="atLeast"/>
              <w:jc w:val="center"/>
              <w:rPr>
                <w:color w:val="000000" w:themeColor="text1"/>
                <w:kern w:val="0"/>
              </w:rPr>
            </w:pPr>
            <w:r>
              <w:rPr>
                <w:color w:val="000000" w:themeColor="text1"/>
                <w:kern w:val="0"/>
              </w:rPr>
              <w:t>2-</w:t>
            </w:r>
            <w:r>
              <w:rPr>
                <w:color w:val="000000" w:themeColor="text1"/>
                <w:kern w:val="0"/>
              </w:rPr>
              <w:t>羟基丙腈</w:t>
            </w:r>
          </w:p>
        </w:tc>
        <w:tc>
          <w:tcPr>
            <w:tcW w:w="4361" w:type="dxa"/>
            <w:vAlign w:val="center"/>
          </w:tcPr>
          <w:p w14:paraId="7B238AD7" w14:textId="77777777" w:rsidR="0011285F" w:rsidRDefault="00856F57">
            <w:pPr>
              <w:widowControl/>
              <w:spacing w:line="0" w:lineRule="atLeast"/>
              <w:jc w:val="center"/>
              <w:rPr>
                <w:color w:val="000000" w:themeColor="text1"/>
                <w:kern w:val="0"/>
              </w:rPr>
            </w:pPr>
            <w:r>
              <w:rPr>
                <w:color w:val="000000" w:themeColor="text1"/>
                <w:kern w:val="0"/>
              </w:rPr>
              <w:t>乳腈</w:t>
            </w:r>
          </w:p>
        </w:tc>
      </w:tr>
      <w:tr w:rsidR="0011285F" w14:paraId="042CD7D0" w14:textId="77777777">
        <w:tc>
          <w:tcPr>
            <w:tcW w:w="692" w:type="dxa"/>
            <w:vAlign w:val="center"/>
          </w:tcPr>
          <w:p w14:paraId="11888712" w14:textId="77777777" w:rsidR="0011285F" w:rsidRDefault="00856F57">
            <w:pPr>
              <w:widowControl/>
              <w:spacing w:line="0" w:lineRule="atLeast"/>
              <w:jc w:val="center"/>
              <w:rPr>
                <w:color w:val="000000" w:themeColor="text1"/>
                <w:kern w:val="0"/>
              </w:rPr>
            </w:pPr>
            <w:r>
              <w:rPr>
                <w:color w:val="000000" w:themeColor="text1"/>
                <w:kern w:val="0"/>
              </w:rPr>
              <w:t>124</w:t>
            </w:r>
          </w:p>
        </w:tc>
        <w:tc>
          <w:tcPr>
            <w:tcW w:w="3283" w:type="dxa"/>
            <w:vAlign w:val="center"/>
          </w:tcPr>
          <w:p w14:paraId="3DB26840" w14:textId="77777777" w:rsidR="0011285F" w:rsidRDefault="00856F57">
            <w:pPr>
              <w:widowControl/>
              <w:spacing w:line="0" w:lineRule="atLeast"/>
              <w:jc w:val="center"/>
              <w:rPr>
                <w:color w:val="000000" w:themeColor="text1"/>
                <w:kern w:val="0"/>
              </w:rPr>
            </w:pPr>
            <w:r>
              <w:rPr>
                <w:color w:val="000000" w:themeColor="text1"/>
                <w:kern w:val="0"/>
              </w:rPr>
              <w:t>羟基乙腈</w:t>
            </w:r>
          </w:p>
        </w:tc>
        <w:tc>
          <w:tcPr>
            <w:tcW w:w="4361" w:type="dxa"/>
            <w:vAlign w:val="center"/>
          </w:tcPr>
          <w:p w14:paraId="00562743" w14:textId="77777777" w:rsidR="0011285F" w:rsidRDefault="00856F57">
            <w:pPr>
              <w:widowControl/>
              <w:spacing w:line="0" w:lineRule="atLeast"/>
              <w:jc w:val="center"/>
              <w:rPr>
                <w:color w:val="000000" w:themeColor="text1"/>
                <w:kern w:val="0"/>
              </w:rPr>
            </w:pPr>
            <w:r>
              <w:rPr>
                <w:color w:val="000000" w:themeColor="text1"/>
                <w:kern w:val="0"/>
              </w:rPr>
              <w:t>乙醇腈</w:t>
            </w:r>
          </w:p>
        </w:tc>
      </w:tr>
      <w:tr w:rsidR="0011285F" w14:paraId="74CEF8A8" w14:textId="77777777">
        <w:tc>
          <w:tcPr>
            <w:tcW w:w="692" w:type="dxa"/>
            <w:vAlign w:val="center"/>
          </w:tcPr>
          <w:p w14:paraId="475FE8F5" w14:textId="77777777" w:rsidR="0011285F" w:rsidRDefault="00856F57">
            <w:pPr>
              <w:widowControl/>
              <w:spacing w:line="0" w:lineRule="atLeast"/>
              <w:jc w:val="center"/>
              <w:rPr>
                <w:color w:val="000000" w:themeColor="text1"/>
                <w:kern w:val="0"/>
              </w:rPr>
            </w:pPr>
            <w:r>
              <w:rPr>
                <w:color w:val="000000" w:themeColor="text1"/>
                <w:kern w:val="0"/>
              </w:rPr>
              <w:t>125</w:t>
            </w:r>
          </w:p>
        </w:tc>
        <w:tc>
          <w:tcPr>
            <w:tcW w:w="3283" w:type="dxa"/>
            <w:vAlign w:val="center"/>
          </w:tcPr>
          <w:p w14:paraId="4578CF2A" w14:textId="77777777" w:rsidR="0011285F" w:rsidRDefault="00856F57">
            <w:pPr>
              <w:widowControl/>
              <w:spacing w:line="0" w:lineRule="atLeast"/>
              <w:jc w:val="center"/>
              <w:rPr>
                <w:color w:val="000000" w:themeColor="text1"/>
                <w:kern w:val="0"/>
              </w:rPr>
            </w:pPr>
            <w:r>
              <w:rPr>
                <w:color w:val="000000" w:themeColor="text1"/>
                <w:kern w:val="0"/>
              </w:rPr>
              <w:t>乙撑亚胺</w:t>
            </w:r>
          </w:p>
        </w:tc>
        <w:tc>
          <w:tcPr>
            <w:tcW w:w="4361" w:type="dxa"/>
            <w:vAlign w:val="center"/>
          </w:tcPr>
          <w:p w14:paraId="46B04EE1" w14:textId="77777777" w:rsidR="0011285F" w:rsidRDefault="00856F57">
            <w:pPr>
              <w:widowControl/>
              <w:spacing w:line="0" w:lineRule="atLeast"/>
              <w:jc w:val="center"/>
              <w:rPr>
                <w:color w:val="000000" w:themeColor="text1"/>
                <w:kern w:val="0"/>
              </w:rPr>
            </w:pPr>
            <w:r>
              <w:rPr>
                <w:color w:val="000000" w:themeColor="text1"/>
                <w:kern w:val="0"/>
              </w:rPr>
              <w:t>氮丙环；</w:t>
            </w:r>
            <w:r>
              <w:rPr>
                <w:color w:val="000000" w:themeColor="text1"/>
                <w:kern w:val="0"/>
              </w:rPr>
              <w:t xml:space="preserve"> </w:t>
            </w:r>
            <w:r>
              <w:rPr>
                <w:color w:val="000000" w:themeColor="text1"/>
                <w:kern w:val="0"/>
              </w:rPr>
              <w:t>吖丙啶</w:t>
            </w:r>
          </w:p>
        </w:tc>
      </w:tr>
      <w:tr w:rsidR="0011285F" w14:paraId="1CB88E71" w14:textId="77777777">
        <w:tc>
          <w:tcPr>
            <w:tcW w:w="692" w:type="dxa"/>
            <w:vAlign w:val="center"/>
          </w:tcPr>
          <w:p w14:paraId="43264CF4" w14:textId="77777777" w:rsidR="0011285F" w:rsidRDefault="00856F57">
            <w:pPr>
              <w:widowControl/>
              <w:spacing w:line="0" w:lineRule="atLeast"/>
              <w:jc w:val="center"/>
              <w:rPr>
                <w:color w:val="000000" w:themeColor="text1"/>
                <w:kern w:val="0"/>
              </w:rPr>
            </w:pPr>
            <w:r>
              <w:rPr>
                <w:color w:val="000000" w:themeColor="text1"/>
                <w:kern w:val="0"/>
              </w:rPr>
              <w:t>126</w:t>
            </w:r>
          </w:p>
        </w:tc>
        <w:tc>
          <w:tcPr>
            <w:tcW w:w="3283" w:type="dxa"/>
            <w:vAlign w:val="center"/>
          </w:tcPr>
          <w:p w14:paraId="2F62F34D" w14:textId="77777777" w:rsidR="0011285F" w:rsidRDefault="00856F57">
            <w:pPr>
              <w:widowControl/>
              <w:spacing w:line="0" w:lineRule="atLeast"/>
              <w:jc w:val="center"/>
              <w:rPr>
                <w:color w:val="000000" w:themeColor="text1"/>
                <w:kern w:val="0"/>
              </w:rPr>
            </w:pPr>
            <w:r>
              <w:rPr>
                <w:color w:val="000000" w:themeColor="text1"/>
                <w:kern w:val="0"/>
              </w:rPr>
              <w:t>N-</w:t>
            </w:r>
            <w:r>
              <w:rPr>
                <w:color w:val="000000" w:themeColor="text1"/>
                <w:kern w:val="0"/>
              </w:rPr>
              <w:t>二乙氨基乙基氯</w:t>
            </w:r>
          </w:p>
        </w:tc>
        <w:tc>
          <w:tcPr>
            <w:tcW w:w="4361" w:type="dxa"/>
            <w:vAlign w:val="center"/>
          </w:tcPr>
          <w:p w14:paraId="021C8F78" w14:textId="77777777" w:rsidR="0011285F" w:rsidRDefault="00856F57">
            <w:pPr>
              <w:widowControl/>
              <w:spacing w:line="0" w:lineRule="atLeast"/>
              <w:jc w:val="center"/>
              <w:rPr>
                <w:color w:val="000000" w:themeColor="text1"/>
                <w:kern w:val="0"/>
              </w:rPr>
            </w:pPr>
            <w:r>
              <w:rPr>
                <w:color w:val="000000" w:themeColor="text1"/>
                <w:kern w:val="0"/>
              </w:rPr>
              <w:t>2-</w:t>
            </w:r>
            <w:r>
              <w:rPr>
                <w:color w:val="000000" w:themeColor="text1"/>
                <w:kern w:val="0"/>
              </w:rPr>
              <w:t>氯乙基二乙胺</w:t>
            </w:r>
          </w:p>
        </w:tc>
      </w:tr>
      <w:tr w:rsidR="0011285F" w14:paraId="4D602EE4" w14:textId="77777777">
        <w:tc>
          <w:tcPr>
            <w:tcW w:w="692" w:type="dxa"/>
            <w:vAlign w:val="center"/>
          </w:tcPr>
          <w:p w14:paraId="6F3D4018" w14:textId="77777777" w:rsidR="0011285F" w:rsidRDefault="00856F57">
            <w:pPr>
              <w:widowControl/>
              <w:spacing w:line="0" w:lineRule="atLeast"/>
              <w:jc w:val="center"/>
              <w:rPr>
                <w:color w:val="000000" w:themeColor="text1"/>
                <w:kern w:val="0"/>
              </w:rPr>
            </w:pPr>
            <w:r>
              <w:rPr>
                <w:color w:val="000000" w:themeColor="text1"/>
                <w:kern w:val="0"/>
              </w:rPr>
              <w:t>127</w:t>
            </w:r>
          </w:p>
        </w:tc>
        <w:tc>
          <w:tcPr>
            <w:tcW w:w="3283" w:type="dxa"/>
            <w:vAlign w:val="center"/>
          </w:tcPr>
          <w:p w14:paraId="1BD0CEA9" w14:textId="77777777" w:rsidR="0011285F" w:rsidRDefault="00856F57">
            <w:pPr>
              <w:widowControl/>
              <w:spacing w:line="0" w:lineRule="atLeast"/>
              <w:jc w:val="center"/>
              <w:rPr>
                <w:color w:val="000000" w:themeColor="text1"/>
                <w:kern w:val="0"/>
              </w:rPr>
            </w:pPr>
            <w:r>
              <w:rPr>
                <w:color w:val="000000" w:themeColor="text1"/>
                <w:kern w:val="0"/>
              </w:rPr>
              <w:t>甲基苄基亚硝胺</w:t>
            </w:r>
          </w:p>
        </w:tc>
        <w:tc>
          <w:tcPr>
            <w:tcW w:w="4361" w:type="dxa"/>
            <w:vAlign w:val="center"/>
          </w:tcPr>
          <w:p w14:paraId="3494D946" w14:textId="77777777" w:rsidR="0011285F" w:rsidRDefault="00856F57">
            <w:pPr>
              <w:widowControl/>
              <w:spacing w:line="0" w:lineRule="atLeast"/>
              <w:jc w:val="center"/>
              <w:rPr>
                <w:color w:val="000000" w:themeColor="text1"/>
                <w:kern w:val="0"/>
              </w:rPr>
            </w:pPr>
            <w:r>
              <w:rPr>
                <w:color w:val="000000" w:themeColor="text1"/>
                <w:kern w:val="0"/>
              </w:rPr>
              <w:t>N-</w:t>
            </w:r>
            <w:r>
              <w:rPr>
                <w:color w:val="000000" w:themeColor="text1"/>
                <w:kern w:val="0"/>
              </w:rPr>
              <w:t>甲基</w:t>
            </w:r>
            <w:r>
              <w:rPr>
                <w:color w:val="000000" w:themeColor="text1"/>
                <w:kern w:val="0"/>
              </w:rPr>
              <w:t>-N-</w:t>
            </w:r>
            <w:r>
              <w:rPr>
                <w:color w:val="000000" w:themeColor="text1"/>
                <w:kern w:val="0"/>
              </w:rPr>
              <w:t>亚磷基苯甲胺</w:t>
            </w:r>
          </w:p>
        </w:tc>
      </w:tr>
      <w:tr w:rsidR="0011285F" w14:paraId="08C5A7F3" w14:textId="77777777">
        <w:tc>
          <w:tcPr>
            <w:tcW w:w="692" w:type="dxa"/>
            <w:vAlign w:val="center"/>
          </w:tcPr>
          <w:p w14:paraId="7DF3C035" w14:textId="77777777" w:rsidR="0011285F" w:rsidRDefault="00856F57">
            <w:pPr>
              <w:widowControl/>
              <w:spacing w:line="0" w:lineRule="atLeast"/>
              <w:jc w:val="center"/>
              <w:rPr>
                <w:color w:val="000000" w:themeColor="text1"/>
                <w:kern w:val="0"/>
              </w:rPr>
            </w:pPr>
            <w:r>
              <w:rPr>
                <w:color w:val="000000" w:themeColor="text1"/>
                <w:kern w:val="0"/>
              </w:rPr>
              <w:t>128</w:t>
            </w:r>
          </w:p>
        </w:tc>
        <w:tc>
          <w:tcPr>
            <w:tcW w:w="3283" w:type="dxa"/>
            <w:vAlign w:val="center"/>
          </w:tcPr>
          <w:p w14:paraId="0B21BA3A" w14:textId="77777777" w:rsidR="0011285F" w:rsidRDefault="00856F57">
            <w:pPr>
              <w:widowControl/>
              <w:spacing w:line="0" w:lineRule="atLeast"/>
              <w:jc w:val="center"/>
              <w:rPr>
                <w:color w:val="000000" w:themeColor="text1"/>
                <w:kern w:val="0"/>
              </w:rPr>
            </w:pPr>
            <w:r>
              <w:rPr>
                <w:color w:val="000000" w:themeColor="text1"/>
                <w:kern w:val="0"/>
              </w:rPr>
              <w:t>丙撑亚胺</w:t>
            </w:r>
          </w:p>
        </w:tc>
        <w:tc>
          <w:tcPr>
            <w:tcW w:w="4361" w:type="dxa"/>
            <w:vAlign w:val="center"/>
          </w:tcPr>
          <w:p w14:paraId="27F1F80C" w14:textId="77777777" w:rsidR="0011285F" w:rsidRDefault="00856F57">
            <w:pPr>
              <w:widowControl/>
              <w:spacing w:line="0" w:lineRule="atLeast"/>
              <w:jc w:val="center"/>
              <w:rPr>
                <w:color w:val="000000" w:themeColor="text1"/>
                <w:kern w:val="0"/>
              </w:rPr>
            </w:pPr>
            <w:r>
              <w:rPr>
                <w:color w:val="000000" w:themeColor="text1"/>
                <w:kern w:val="0"/>
              </w:rPr>
              <w:t>2-</w:t>
            </w:r>
            <w:r>
              <w:rPr>
                <w:color w:val="000000" w:themeColor="text1"/>
                <w:kern w:val="0"/>
              </w:rPr>
              <w:t>甲基氮丙啶；</w:t>
            </w:r>
            <w:r>
              <w:rPr>
                <w:color w:val="000000" w:themeColor="text1"/>
                <w:kern w:val="0"/>
              </w:rPr>
              <w:t xml:space="preserve"> 2-</w:t>
            </w:r>
            <w:r>
              <w:rPr>
                <w:color w:val="000000" w:themeColor="text1"/>
                <w:kern w:val="0"/>
              </w:rPr>
              <w:t>甲基乙撑亚胺</w:t>
            </w:r>
          </w:p>
        </w:tc>
      </w:tr>
      <w:tr w:rsidR="0011285F" w14:paraId="50913EBE" w14:textId="77777777">
        <w:tc>
          <w:tcPr>
            <w:tcW w:w="692" w:type="dxa"/>
            <w:vAlign w:val="center"/>
          </w:tcPr>
          <w:p w14:paraId="21C8C29C" w14:textId="77777777" w:rsidR="0011285F" w:rsidRDefault="00856F57">
            <w:pPr>
              <w:widowControl/>
              <w:spacing w:line="0" w:lineRule="atLeast"/>
              <w:jc w:val="center"/>
              <w:rPr>
                <w:color w:val="000000" w:themeColor="text1"/>
                <w:kern w:val="0"/>
              </w:rPr>
            </w:pPr>
            <w:r>
              <w:rPr>
                <w:color w:val="000000" w:themeColor="text1"/>
                <w:kern w:val="0"/>
              </w:rPr>
              <w:t>129</w:t>
            </w:r>
          </w:p>
        </w:tc>
        <w:tc>
          <w:tcPr>
            <w:tcW w:w="3283" w:type="dxa"/>
            <w:vAlign w:val="center"/>
          </w:tcPr>
          <w:p w14:paraId="2DDEB064" w14:textId="77777777" w:rsidR="0011285F" w:rsidRDefault="00856F57">
            <w:pPr>
              <w:widowControl/>
              <w:spacing w:line="0" w:lineRule="atLeast"/>
              <w:jc w:val="center"/>
              <w:rPr>
                <w:color w:val="000000" w:themeColor="text1"/>
                <w:kern w:val="0"/>
              </w:rPr>
            </w:pPr>
            <w:r>
              <w:rPr>
                <w:color w:val="000000" w:themeColor="text1"/>
                <w:kern w:val="0"/>
              </w:rPr>
              <w:t>乙酰替硫脲</w:t>
            </w:r>
          </w:p>
        </w:tc>
        <w:tc>
          <w:tcPr>
            <w:tcW w:w="4361" w:type="dxa"/>
            <w:vAlign w:val="center"/>
          </w:tcPr>
          <w:p w14:paraId="5321BE60" w14:textId="77777777" w:rsidR="0011285F" w:rsidRDefault="00856F57">
            <w:pPr>
              <w:widowControl/>
              <w:spacing w:line="0" w:lineRule="atLeast"/>
              <w:jc w:val="center"/>
              <w:rPr>
                <w:color w:val="000000" w:themeColor="text1"/>
                <w:kern w:val="0"/>
              </w:rPr>
            </w:pPr>
            <w:r>
              <w:rPr>
                <w:color w:val="000000" w:themeColor="text1"/>
                <w:kern w:val="0"/>
              </w:rPr>
              <w:t>1-</w:t>
            </w:r>
            <w:r>
              <w:rPr>
                <w:color w:val="000000" w:themeColor="text1"/>
                <w:kern w:val="0"/>
              </w:rPr>
              <w:t>乙酰硫脲</w:t>
            </w:r>
          </w:p>
        </w:tc>
      </w:tr>
      <w:tr w:rsidR="0011285F" w14:paraId="53D6D08B" w14:textId="77777777">
        <w:tc>
          <w:tcPr>
            <w:tcW w:w="692" w:type="dxa"/>
            <w:vAlign w:val="center"/>
          </w:tcPr>
          <w:p w14:paraId="6F20DF01" w14:textId="77777777" w:rsidR="0011285F" w:rsidRDefault="00856F57">
            <w:pPr>
              <w:widowControl/>
              <w:spacing w:line="0" w:lineRule="atLeast"/>
              <w:jc w:val="center"/>
              <w:rPr>
                <w:color w:val="000000" w:themeColor="text1"/>
                <w:kern w:val="0"/>
              </w:rPr>
            </w:pPr>
            <w:r>
              <w:rPr>
                <w:color w:val="000000" w:themeColor="text1"/>
                <w:kern w:val="0"/>
              </w:rPr>
              <w:t>130</w:t>
            </w:r>
          </w:p>
        </w:tc>
        <w:tc>
          <w:tcPr>
            <w:tcW w:w="3283" w:type="dxa"/>
            <w:vAlign w:val="center"/>
          </w:tcPr>
          <w:p w14:paraId="5B181D5A" w14:textId="77777777" w:rsidR="0011285F" w:rsidRDefault="00856F57">
            <w:pPr>
              <w:widowControl/>
              <w:spacing w:line="0" w:lineRule="atLeast"/>
              <w:jc w:val="center"/>
              <w:rPr>
                <w:color w:val="000000" w:themeColor="text1"/>
                <w:kern w:val="0"/>
              </w:rPr>
            </w:pPr>
            <w:r>
              <w:rPr>
                <w:color w:val="000000" w:themeColor="text1"/>
                <w:kern w:val="0"/>
              </w:rPr>
              <w:t>N-</w:t>
            </w:r>
            <w:r>
              <w:rPr>
                <w:color w:val="000000" w:themeColor="text1"/>
                <w:kern w:val="0"/>
              </w:rPr>
              <w:t>乙烯基乙撑亚胺</w:t>
            </w:r>
          </w:p>
        </w:tc>
        <w:tc>
          <w:tcPr>
            <w:tcW w:w="4361" w:type="dxa"/>
            <w:vAlign w:val="center"/>
          </w:tcPr>
          <w:p w14:paraId="472AE66D" w14:textId="77777777" w:rsidR="0011285F" w:rsidRDefault="00856F57">
            <w:pPr>
              <w:widowControl/>
              <w:spacing w:line="0" w:lineRule="atLeast"/>
              <w:jc w:val="center"/>
              <w:rPr>
                <w:color w:val="000000" w:themeColor="text1"/>
                <w:kern w:val="0"/>
              </w:rPr>
            </w:pPr>
            <w:r>
              <w:rPr>
                <w:color w:val="000000" w:themeColor="text1"/>
                <w:kern w:val="0"/>
              </w:rPr>
              <w:t>N-</w:t>
            </w:r>
            <w:r>
              <w:rPr>
                <w:color w:val="000000" w:themeColor="text1"/>
                <w:kern w:val="0"/>
              </w:rPr>
              <w:t>乙烯基氮丙环</w:t>
            </w:r>
          </w:p>
        </w:tc>
      </w:tr>
      <w:tr w:rsidR="0011285F" w14:paraId="79138E3A" w14:textId="77777777">
        <w:tc>
          <w:tcPr>
            <w:tcW w:w="692" w:type="dxa"/>
            <w:vAlign w:val="center"/>
          </w:tcPr>
          <w:p w14:paraId="730B4261" w14:textId="77777777" w:rsidR="0011285F" w:rsidRDefault="00856F57">
            <w:pPr>
              <w:widowControl/>
              <w:spacing w:line="0" w:lineRule="atLeast"/>
              <w:jc w:val="center"/>
              <w:rPr>
                <w:color w:val="000000" w:themeColor="text1"/>
                <w:kern w:val="0"/>
              </w:rPr>
            </w:pPr>
            <w:r>
              <w:rPr>
                <w:color w:val="000000" w:themeColor="text1"/>
                <w:kern w:val="0"/>
              </w:rPr>
              <w:t>131</w:t>
            </w:r>
          </w:p>
        </w:tc>
        <w:tc>
          <w:tcPr>
            <w:tcW w:w="3283" w:type="dxa"/>
            <w:vAlign w:val="center"/>
          </w:tcPr>
          <w:p w14:paraId="11FE73EF" w14:textId="77777777" w:rsidR="0011285F" w:rsidRDefault="00856F57">
            <w:pPr>
              <w:widowControl/>
              <w:spacing w:line="0" w:lineRule="atLeast"/>
              <w:jc w:val="center"/>
              <w:rPr>
                <w:color w:val="000000" w:themeColor="text1"/>
                <w:kern w:val="0"/>
              </w:rPr>
            </w:pPr>
            <w:r>
              <w:rPr>
                <w:color w:val="000000" w:themeColor="text1"/>
                <w:kern w:val="0"/>
              </w:rPr>
              <w:t>六亚甲基亚胺</w:t>
            </w:r>
          </w:p>
        </w:tc>
        <w:tc>
          <w:tcPr>
            <w:tcW w:w="4361" w:type="dxa"/>
            <w:vAlign w:val="center"/>
          </w:tcPr>
          <w:p w14:paraId="69B2527E" w14:textId="77777777" w:rsidR="0011285F" w:rsidRDefault="00856F57">
            <w:pPr>
              <w:widowControl/>
              <w:spacing w:line="0" w:lineRule="atLeast"/>
              <w:jc w:val="center"/>
              <w:rPr>
                <w:color w:val="000000" w:themeColor="text1"/>
                <w:kern w:val="0"/>
              </w:rPr>
            </w:pPr>
            <w:r>
              <w:rPr>
                <w:color w:val="000000" w:themeColor="text1"/>
                <w:kern w:val="0"/>
              </w:rPr>
              <w:t>高哌啶</w:t>
            </w:r>
          </w:p>
        </w:tc>
      </w:tr>
      <w:tr w:rsidR="0011285F" w14:paraId="76B09811" w14:textId="77777777">
        <w:tc>
          <w:tcPr>
            <w:tcW w:w="692" w:type="dxa"/>
            <w:vAlign w:val="center"/>
          </w:tcPr>
          <w:p w14:paraId="7E443AD5" w14:textId="77777777" w:rsidR="0011285F" w:rsidRDefault="00856F57">
            <w:pPr>
              <w:widowControl/>
              <w:spacing w:line="0" w:lineRule="atLeast"/>
              <w:jc w:val="center"/>
              <w:rPr>
                <w:color w:val="000000" w:themeColor="text1"/>
                <w:kern w:val="0"/>
              </w:rPr>
            </w:pPr>
            <w:r>
              <w:rPr>
                <w:color w:val="000000" w:themeColor="text1"/>
                <w:kern w:val="0"/>
              </w:rPr>
              <w:t>132</w:t>
            </w:r>
          </w:p>
        </w:tc>
        <w:tc>
          <w:tcPr>
            <w:tcW w:w="3283" w:type="dxa"/>
            <w:vAlign w:val="center"/>
          </w:tcPr>
          <w:p w14:paraId="1A91EFA6" w14:textId="77777777" w:rsidR="0011285F" w:rsidRDefault="00856F57">
            <w:pPr>
              <w:widowControl/>
              <w:spacing w:line="0" w:lineRule="atLeast"/>
              <w:jc w:val="center"/>
              <w:rPr>
                <w:color w:val="000000" w:themeColor="text1"/>
                <w:kern w:val="0"/>
              </w:rPr>
            </w:pPr>
            <w:r>
              <w:rPr>
                <w:color w:val="000000" w:themeColor="text1"/>
                <w:kern w:val="0"/>
              </w:rPr>
              <w:t>3-</w:t>
            </w:r>
            <w:r>
              <w:rPr>
                <w:color w:val="000000" w:themeColor="text1"/>
                <w:kern w:val="0"/>
              </w:rPr>
              <w:t>氨基丙稀</w:t>
            </w:r>
          </w:p>
        </w:tc>
        <w:tc>
          <w:tcPr>
            <w:tcW w:w="4361" w:type="dxa"/>
            <w:vAlign w:val="center"/>
          </w:tcPr>
          <w:p w14:paraId="6BA366EE" w14:textId="77777777" w:rsidR="0011285F" w:rsidRDefault="00856F57">
            <w:pPr>
              <w:widowControl/>
              <w:spacing w:line="0" w:lineRule="atLeast"/>
              <w:jc w:val="center"/>
              <w:rPr>
                <w:color w:val="000000" w:themeColor="text1"/>
                <w:kern w:val="0"/>
              </w:rPr>
            </w:pPr>
            <w:r>
              <w:rPr>
                <w:color w:val="000000" w:themeColor="text1"/>
                <w:kern w:val="0"/>
              </w:rPr>
              <w:t>烯丙胺</w:t>
            </w:r>
          </w:p>
        </w:tc>
      </w:tr>
      <w:tr w:rsidR="0011285F" w14:paraId="2622CBBD" w14:textId="77777777">
        <w:tc>
          <w:tcPr>
            <w:tcW w:w="692" w:type="dxa"/>
            <w:vAlign w:val="center"/>
          </w:tcPr>
          <w:p w14:paraId="6FC6BBAF" w14:textId="77777777" w:rsidR="0011285F" w:rsidRDefault="00856F57">
            <w:pPr>
              <w:widowControl/>
              <w:spacing w:line="0" w:lineRule="atLeast"/>
              <w:jc w:val="center"/>
              <w:rPr>
                <w:color w:val="000000" w:themeColor="text1"/>
                <w:kern w:val="0"/>
              </w:rPr>
            </w:pPr>
            <w:r>
              <w:rPr>
                <w:color w:val="000000" w:themeColor="text1"/>
                <w:kern w:val="0"/>
              </w:rPr>
              <w:t>133</w:t>
            </w:r>
          </w:p>
        </w:tc>
        <w:tc>
          <w:tcPr>
            <w:tcW w:w="3283" w:type="dxa"/>
            <w:vAlign w:val="center"/>
          </w:tcPr>
          <w:p w14:paraId="361B1DFD" w14:textId="77777777" w:rsidR="0011285F" w:rsidRDefault="00856F57">
            <w:pPr>
              <w:widowControl/>
              <w:spacing w:line="0" w:lineRule="atLeast"/>
              <w:jc w:val="center"/>
              <w:rPr>
                <w:color w:val="000000" w:themeColor="text1"/>
                <w:kern w:val="0"/>
              </w:rPr>
            </w:pPr>
            <w:r>
              <w:rPr>
                <w:color w:val="000000" w:themeColor="text1"/>
                <w:kern w:val="0"/>
              </w:rPr>
              <w:t>N-</w:t>
            </w:r>
            <w:r>
              <w:rPr>
                <w:color w:val="000000" w:themeColor="text1"/>
                <w:kern w:val="0"/>
              </w:rPr>
              <w:t>亚硝基二甲胺</w:t>
            </w:r>
          </w:p>
        </w:tc>
        <w:tc>
          <w:tcPr>
            <w:tcW w:w="4361" w:type="dxa"/>
            <w:vAlign w:val="center"/>
          </w:tcPr>
          <w:p w14:paraId="495A3EAA" w14:textId="77777777" w:rsidR="0011285F" w:rsidRDefault="00856F57">
            <w:pPr>
              <w:widowControl/>
              <w:spacing w:line="0" w:lineRule="atLeast"/>
              <w:jc w:val="center"/>
              <w:rPr>
                <w:color w:val="000000" w:themeColor="text1"/>
                <w:kern w:val="0"/>
              </w:rPr>
            </w:pPr>
            <w:r>
              <w:rPr>
                <w:color w:val="000000" w:themeColor="text1"/>
                <w:kern w:val="0"/>
              </w:rPr>
              <w:t>二甲基亚硝胺</w:t>
            </w:r>
          </w:p>
        </w:tc>
      </w:tr>
      <w:tr w:rsidR="0011285F" w14:paraId="55B8E058" w14:textId="77777777">
        <w:tc>
          <w:tcPr>
            <w:tcW w:w="692" w:type="dxa"/>
            <w:vAlign w:val="center"/>
          </w:tcPr>
          <w:p w14:paraId="1FEECC2E" w14:textId="77777777" w:rsidR="0011285F" w:rsidRDefault="00856F57">
            <w:pPr>
              <w:widowControl/>
              <w:spacing w:line="0" w:lineRule="atLeast"/>
              <w:jc w:val="center"/>
              <w:rPr>
                <w:color w:val="000000" w:themeColor="text1"/>
                <w:kern w:val="0"/>
              </w:rPr>
            </w:pPr>
            <w:r>
              <w:rPr>
                <w:color w:val="000000" w:themeColor="text1"/>
                <w:kern w:val="0"/>
              </w:rPr>
              <w:t>134</w:t>
            </w:r>
          </w:p>
        </w:tc>
        <w:tc>
          <w:tcPr>
            <w:tcW w:w="3283" w:type="dxa"/>
            <w:vAlign w:val="center"/>
          </w:tcPr>
          <w:p w14:paraId="271BD53B" w14:textId="77777777" w:rsidR="0011285F" w:rsidRDefault="00856F57">
            <w:pPr>
              <w:widowControl/>
              <w:spacing w:line="0" w:lineRule="atLeast"/>
              <w:jc w:val="center"/>
              <w:rPr>
                <w:color w:val="000000" w:themeColor="text1"/>
                <w:kern w:val="0"/>
              </w:rPr>
            </w:pPr>
            <w:r>
              <w:rPr>
                <w:color w:val="000000" w:themeColor="text1"/>
                <w:kern w:val="0"/>
              </w:rPr>
              <w:t>碘甲烷</w:t>
            </w:r>
          </w:p>
        </w:tc>
        <w:tc>
          <w:tcPr>
            <w:tcW w:w="4361" w:type="dxa"/>
            <w:vAlign w:val="center"/>
          </w:tcPr>
          <w:p w14:paraId="71D00E13" w14:textId="77777777" w:rsidR="0011285F" w:rsidRDefault="00856F57">
            <w:pPr>
              <w:widowControl/>
              <w:spacing w:line="0" w:lineRule="atLeast"/>
              <w:jc w:val="center"/>
              <w:rPr>
                <w:color w:val="000000" w:themeColor="text1"/>
                <w:kern w:val="0"/>
              </w:rPr>
            </w:pPr>
            <w:r>
              <w:rPr>
                <w:color w:val="000000" w:themeColor="text1"/>
                <w:kern w:val="0"/>
              </w:rPr>
              <w:t>甲基碘</w:t>
            </w:r>
          </w:p>
        </w:tc>
      </w:tr>
      <w:tr w:rsidR="0011285F" w14:paraId="6A364574" w14:textId="77777777">
        <w:tc>
          <w:tcPr>
            <w:tcW w:w="692" w:type="dxa"/>
            <w:vAlign w:val="center"/>
          </w:tcPr>
          <w:p w14:paraId="30836A1C" w14:textId="77777777" w:rsidR="0011285F" w:rsidRDefault="00856F57">
            <w:pPr>
              <w:widowControl/>
              <w:spacing w:line="0" w:lineRule="atLeast"/>
              <w:jc w:val="center"/>
              <w:rPr>
                <w:color w:val="000000" w:themeColor="text1"/>
                <w:kern w:val="0"/>
              </w:rPr>
            </w:pPr>
            <w:r>
              <w:rPr>
                <w:color w:val="000000" w:themeColor="text1"/>
                <w:kern w:val="0"/>
              </w:rPr>
              <w:t>135</w:t>
            </w:r>
          </w:p>
        </w:tc>
        <w:tc>
          <w:tcPr>
            <w:tcW w:w="3283" w:type="dxa"/>
            <w:vAlign w:val="center"/>
          </w:tcPr>
          <w:p w14:paraId="3C8A7B5B" w14:textId="77777777" w:rsidR="0011285F" w:rsidRDefault="00856F57">
            <w:pPr>
              <w:widowControl/>
              <w:spacing w:line="0" w:lineRule="atLeast"/>
              <w:jc w:val="center"/>
              <w:rPr>
                <w:color w:val="000000" w:themeColor="text1"/>
                <w:kern w:val="0"/>
              </w:rPr>
            </w:pPr>
            <w:r>
              <w:rPr>
                <w:color w:val="000000" w:themeColor="text1"/>
                <w:kern w:val="0"/>
              </w:rPr>
              <w:t>亚硝酸乙酯</w:t>
            </w:r>
          </w:p>
        </w:tc>
        <w:tc>
          <w:tcPr>
            <w:tcW w:w="4361" w:type="dxa"/>
            <w:vAlign w:val="center"/>
          </w:tcPr>
          <w:p w14:paraId="27AB1AF7" w14:textId="77777777" w:rsidR="0011285F" w:rsidRDefault="00856F57">
            <w:pPr>
              <w:widowControl/>
              <w:spacing w:line="0" w:lineRule="atLeast"/>
              <w:jc w:val="center"/>
              <w:rPr>
                <w:color w:val="000000" w:themeColor="text1"/>
                <w:kern w:val="0"/>
              </w:rPr>
            </w:pPr>
            <w:r>
              <w:rPr>
                <w:color w:val="000000" w:themeColor="text1"/>
                <w:kern w:val="0"/>
              </w:rPr>
              <w:t>亚硝酰乙氧</w:t>
            </w:r>
          </w:p>
        </w:tc>
      </w:tr>
      <w:tr w:rsidR="0011285F" w14:paraId="1D1D7015" w14:textId="77777777">
        <w:tc>
          <w:tcPr>
            <w:tcW w:w="692" w:type="dxa"/>
            <w:vAlign w:val="center"/>
          </w:tcPr>
          <w:p w14:paraId="3F13572C" w14:textId="77777777" w:rsidR="0011285F" w:rsidRDefault="00856F57">
            <w:pPr>
              <w:widowControl/>
              <w:spacing w:line="0" w:lineRule="atLeast"/>
              <w:jc w:val="center"/>
              <w:rPr>
                <w:color w:val="000000" w:themeColor="text1"/>
                <w:kern w:val="0"/>
              </w:rPr>
            </w:pPr>
            <w:r>
              <w:rPr>
                <w:color w:val="000000" w:themeColor="text1"/>
                <w:kern w:val="0"/>
              </w:rPr>
              <w:t>136</w:t>
            </w:r>
          </w:p>
        </w:tc>
        <w:tc>
          <w:tcPr>
            <w:tcW w:w="3283" w:type="dxa"/>
            <w:vAlign w:val="center"/>
          </w:tcPr>
          <w:p w14:paraId="6403F944" w14:textId="77777777" w:rsidR="0011285F" w:rsidRDefault="00856F57">
            <w:pPr>
              <w:widowControl/>
              <w:spacing w:line="0" w:lineRule="atLeast"/>
              <w:jc w:val="center"/>
              <w:rPr>
                <w:color w:val="000000" w:themeColor="text1"/>
                <w:kern w:val="0"/>
              </w:rPr>
            </w:pPr>
            <w:r>
              <w:rPr>
                <w:color w:val="000000" w:themeColor="text1"/>
                <w:kern w:val="0"/>
              </w:rPr>
              <w:t>四硝基甲烷</w:t>
            </w:r>
          </w:p>
        </w:tc>
        <w:tc>
          <w:tcPr>
            <w:tcW w:w="4361" w:type="dxa"/>
            <w:vAlign w:val="center"/>
          </w:tcPr>
          <w:p w14:paraId="077E8E15" w14:textId="77777777" w:rsidR="0011285F" w:rsidRDefault="0011285F">
            <w:pPr>
              <w:widowControl/>
              <w:jc w:val="center"/>
              <w:rPr>
                <w:color w:val="000000" w:themeColor="text1"/>
                <w:kern w:val="0"/>
              </w:rPr>
            </w:pPr>
          </w:p>
        </w:tc>
      </w:tr>
      <w:tr w:rsidR="0011285F" w14:paraId="0C1AD09E" w14:textId="77777777">
        <w:tc>
          <w:tcPr>
            <w:tcW w:w="692" w:type="dxa"/>
            <w:vAlign w:val="center"/>
          </w:tcPr>
          <w:p w14:paraId="0D618ECD" w14:textId="77777777" w:rsidR="0011285F" w:rsidRDefault="00856F57">
            <w:pPr>
              <w:widowControl/>
              <w:spacing w:line="0" w:lineRule="atLeast"/>
              <w:jc w:val="center"/>
              <w:rPr>
                <w:color w:val="000000" w:themeColor="text1"/>
                <w:kern w:val="0"/>
              </w:rPr>
            </w:pPr>
            <w:r>
              <w:rPr>
                <w:color w:val="000000" w:themeColor="text1"/>
                <w:kern w:val="0"/>
              </w:rPr>
              <w:t>137</w:t>
            </w:r>
          </w:p>
        </w:tc>
        <w:tc>
          <w:tcPr>
            <w:tcW w:w="3283" w:type="dxa"/>
            <w:vAlign w:val="center"/>
          </w:tcPr>
          <w:p w14:paraId="72B018A6" w14:textId="77777777" w:rsidR="0011285F" w:rsidRDefault="00856F57">
            <w:pPr>
              <w:widowControl/>
              <w:spacing w:line="0" w:lineRule="atLeast"/>
              <w:jc w:val="center"/>
              <w:rPr>
                <w:color w:val="000000" w:themeColor="text1"/>
                <w:kern w:val="0"/>
              </w:rPr>
            </w:pPr>
            <w:r>
              <w:rPr>
                <w:color w:val="000000" w:themeColor="text1"/>
                <w:kern w:val="0"/>
              </w:rPr>
              <w:t>三氯硝基甲烷</w:t>
            </w:r>
          </w:p>
        </w:tc>
        <w:tc>
          <w:tcPr>
            <w:tcW w:w="4361" w:type="dxa"/>
            <w:vAlign w:val="center"/>
          </w:tcPr>
          <w:p w14:paraId="68AE91C3" w14:textId="77777777" w:rsidR="0011285F" w:rsidRDefault="00856F57">
            <w:pPr>
              <w:widowControl/>
              <w:spacing w:line="0" w:lineRule="atLeast"/>
              <w:jc w:val="center"/>
              <w:rPr>
                <w:color w:val="000000" w:themeColor="text1"/>
                <w:kern w:val="0"/>
              </w:rPr>
            </w:pPr>
            <w:r>
              <w:rPr>
                <w:color w:val="000000" w:themeColor="text1"/>
                <w:kern w:val="0"/>
              </w:rPr>
              <w:t>氯化苦，</w:t>
            </w:r>
            <w:r>
              <w:rPr>
                <w:color w:val="000000" w:themeColor="text1"/>
                <w:kern w:val="0"/>
              </w:rPr>
              <w:t xml:space="preserve"> </w:t>
            </w:r>
            <w:r>
              <w:rPr>
                <w:color w:val="000000" w:themeColor="text1"/>
                <w:kern w:val="0"/>
              </w:rPr>
              <w:t>硝基三氯甲烷</w:t>
            </w:r>
          </w:p>
        </w:tc>
      </w:tr>
      <w:tr w:rsidR="0011285F" w14:paraId="3C0ACF04" w14:textId="77777777">
        <w:tc>
          <w:tcPr>
            <w:tcW w:w="692" w:type="dxa"/>
            <w:vAlign w:val="center"/>
          </w:tcPr>
          <w:p w14:paraId="7BC1EAA7" w14:textId="77777777" w:rsidR="0011285F" w:rsidRDefault="00856F57">
            <w:pPr>
              <w:widowControl/>
              <w:spacing w:line="0" w:lineRule="atLeast"/>
              <w:jc w:val="center"/>
              <w:rPr>
                <w:color w:val="000000" w:themeColor="text1"/>
                <w:kern w:val="0"/>
              </w:rPr>
            </w:pPr>
            <w:r>
              <w:rPr>
                <w:color w:val="000000" w:themeColor="text1"/>
                <w:kern w:val="0"/>
              </w:rPr>
              <w:t>138</w:t>
            </w:r>
          </w:p>
        </w:tc>
        <w:tc>
          <w:tcPr>
            <w:tcW w:w="3283" w:type="dxa"/>
            <w:vAlign w:val="center"/>
          </w:tcPr>
          <w:p w14:paraId="5953FDC8" w14:textId="77777777" w:rsidR="0011285F" w:rsidRDefault="00856F57">
            <w:pPr>
              <w:widowControl/>
              <w:spacing w:line="0" w:lineRule="atLeast"/>
              <w:jc w:val="center"/>
              <w:rPr>
                <w:color w:val="000000" w:themeColor="text1"/>
                <w:kern w:val="0"/>
              </w:rPr>
            </w:pPr>
            <w:r>
              <w:rPr>
                <w:color w:val="000000" w:themeColor="text1"/>
                <w:kern w:val="0"/>
              </w:rPr>
              <w:t>2,4-</w:t>
            </w:r>
            <w:r>
              <w:rPr>
                <w:color w:val="000000" w:themeColor="text1"/>
                <w:kern w:val="0"/>
              </w:rPr>
              <w:t>二硝基（苯）酚</w:t>
            </w:r>
          </w:p>
        </w:tc>
        <w:tc>
          <w:tcPr>
            <w:tcW w:w="4361" w:type="dxa"/>
            <w:vAlign w:val="center"/>
          </w:tcPr>
          <w:p w14:paraId="063BB7E7" w14:textId="77777777" w:rsidR="0011285F" w:rsidRDefault="00856F57">
            <w:pPr>
              <w:widowControl/>
              <w:spacing w:line="0" w:lineRule="atLeast"/>
              <w:jc w:val="center"/>
              <w:rPr>
                <w:color w:val="000000" w:themeColor="text1"/>
                <w:kern w:val="0"/>
              </w:rPr>
            </w:pPr>
            <w:r>
              <w:rPr>
                <w:color w:val="000000" w:themeColor="text1"/>
                <w:kern w:val="0"/>
              </w:rPr>
              <w:t>二硝酚；</w:t>
            </w:r>
            <w:r>
              <w:rPr>
                <w:color w:val="000000" w:themeColor="text1"/>
                <w:kern w:val="0"/>
              </w:rPr>
              <w:t xml:space="preserve"> 1-</w:t>
            </w:r>
            <w:r>
              <w:rPr>
                <w:color w:val="000000" w:themeColor="text1"/>
                <w:kern w:val="0"/>
              </w:rPr>
              <w:t>羟基</w:t>
            </w:r>
            <w:r>
              <w:rPr>
                <w:color w:val="000000" w:themeColor="text1"/>
                <w:kern w:val="0"/>
              </w:rPr>
              <w:t>-2,4-</w:t>
            </w:r>
            <w:r>
              <w:rPr>
                <w:color w:val="000000" w:themeColor="text1"/>
                <w:kern w:val="0"/>
              </w:rPr>
              <w:t>二硝基苯</w:t>
            </w:r>
          </w:p>
        </w:tc>
      </w:tr>
      <w:tr w:rsidR="0011285F" w14:paraId="1C7F4226" w14:textId="77777777">
        <w:tc>
          <w:tcPr>
            <w:tcW w:w="692" w:type="dxa"/>
            <w:vAlign w:val="center"/>
          </w:tcPr>
          <w:p w14:paraId="05B4ABD7" w14:textId="77777777" w:rsidR="0011285F" w:rsidRDefault="00856F57">
            <w:pPr>
              <w:widowControl/>
              <w:spacing w:line="0" w:lineRule="atLeast"/>
              <w:jc w:val="center"/>
              <w:rPr>
                <w:color w:val="000000" w:themeColor="text1"/>
                <w:kern w:val="0"/>
              </w:rPr>
            </w:pPr>
            <w:r>
              <w:rPr>
                <w:color w:val="000000" w:themeColor="text1"/>
                <w:kern w:val="0"/>
              </w:rPr>
              <w:t>139</w:t>
            </w:r>
          </w:p>
        </w:tc>
        <w:tc>
          <w:tcPr>
            <w:tcW w:w="3283" w:type="dxa"/>
            <w:vAlign w:val="center"/>
          </w:tcPr>
          <w:p w14:paraId="7F311358" w14:textId="77777777" w:rsidR="0011285F" w:rsidRDefault="00856F57">
            <w:pPr>
              <w:widowControl/>
              <w:spacing w:line="0" w:lineRule="atLeast"/>
              <w:jc w:val="center"/>
              <w:rPr>
                <w:color w:val="000000" w:themeColor="text1"/>
                <w:kern w:val="0"/>
              </w:rPr>
            </w:pPr>
            <w:r>
              <w:rPr>
                <w:color w:val="000000" w:themeColor="text1"/>
                <w:kern w:val="0"/>
              </w:rPr>
              <w:t>4,6-</w:t>
            </w:r>
            <w:r>
              <w:rPr>
                <w:color w:val="000000" w:themeColor="text1"/>
                <w:kern w:val="0"/>
              </w:rPr>
              <w:t>二硝基邻甲基苯酚钠</w:t>
            </w:r>
          </w:p>
        </w:tc>
        <w:tc>
          <w:tcPr>
            <w:tcW w:w="4361" w:type="dxa"/>
            <w:vAlign w:val="center"/>
          </w:tcPr>
          <w:p w14:paraId="18C018AC" w14:textId="77777777" w:rsidR="0011285F" w:rsidRDefault="00856F57">
            <w:pPr>
              <w:widowControl/>
              <w:spacing w:line="0" w:lineRule="atLeast"/>
              <w:jc w:val="center"/>
              <w:rPr>
                <w:color w:val="000000" w:themeColor="text1"/>
                <w:kern w:val="0"/>
              </w:rPr>
            </w:pPr>
            <w:r>
              <w:rPr>
                <w:color w:val="000000" w:themeColor="text1"/>
                <w:kern w:val="0"/>
              </w:rPr>
              <w:t>二硝基邻甲酚钠</w:t>
            </w:r>
          </w:p>
        </w:tc>
      </w:tr>
      <w:tr w:rsidR="0011285F" w14:paraId="72BBCA3C" w14:textId="77777777">
        <w:tc>
          <w:tcPr>
            <w:tcW w:w="692" w:type="dxa"/>
            <w:vAlign w:val="center"/>
          </w:tcPr>
          <w:p w14:paraId="5919601A" w14:textId="77777777" w:rsidR="0011285F" w:rsidRDefault="00856F57">
            <w:pPr>
              <w:widowControl/>
              <w:spacing w:line="0" w:lineRule="atLeast"/>
              <w:jc w:val="center"/>
              <w:rPr>
                <w:color w:val="000000" w:themeColor="text1"/>
                <w:kern w:val="0"/>
              </w:rPr>
            </w:pPr>
            <w:r>
              <w:rPr>
                <w:color w:val="000000" w:themeColor="text1"/>
                <w:kern w:val="0"/>
              </w:rPr>
              <w:t>140</w:t>
            </w:r>
          </w:p>
        </w:tc>
        <w:tc>
          <w:tcPr>
            <w:tcW w:w="3283" w:type="dxa"/>
            <w:vAlign w:val="center"/>
          </w:tcPr>
          <w:p w14:paraId="3D88BD68" w14:textId="77777777" w:rsidR="0011285F" w:rsidRDefault="00856F57">
            <w:pPr>
              <w:widowControl/>
              <w:spacing w:line="0" w:lineRule="atLeast"/>
              <w:jc w:val="center"/>
              <w:rPr>
                <w:color w:val="000000" w:themeColor="text1"/>
                <w:kern w:val="0"/>
              </w:rPr>
            </w:pPr>
            <w:r>
              <w:rPr>
                <w:color w:val="000000" w:themeColor="text1"/>
                <w:kern w:val="0"/>
              </w:rPr>
              <w:t>4,7-</w:t>
            </w:r>
            <w:r>
              <w:rPr>
                <w:color w:val="000000" w:themeColor="text1"/>
                <w:kern w:val="0"/>
              </w:rPr>
              <w:t>二硝基邻甲苯酚</w:t>
            </w:r>
          </w:p>
        </w:tc>
        <w:tc>
          <w:tcPr>
            <w:tcW w:w="4361" w:type="dxa"/>
            <w:vAlign w:val="center"/>
          </w:tcPr>
          <w:p w14:paraId="41D71134" w14:textId="77777777" w:rsidR="0011285F" w:rsidRDefault="00856F57">
            <w:pPr>
              <w:widowControl/>
              <w:spacing w:line="0" w:lineRule="atLeast"/>
              <w:jc w:val="center"/>
              <w:rPr>
                <w:color w:val="000000" w:themeColor="text1"/>
                <w:kern w:val="0"/>
              </w:rPr>
            </w:pPr>
            <w:r>
              <w:rPr>
                <w:color w:val="000000" w:themeColor="text1"/>
                <w:kern w:val="0"/>
              </w:rPr>
              <w:t>2,5-</w:t>
            </w:r>
            <w:r>
              <w:rPr>
                <w:color w:val="000000" w:themeColor="text1"/>
                <w:kern w:val="0"/>
              </w:rPr>
              <w:t>二硝基邻甲苯酚</w:t>
            </w:r>
          </w:p>
        </w:tc>
      </w:tr>
      <w:tr w:rsidR="0011285F" w14:paraId="3FA5783F" w14:textId="77777777">
        <w:tc>
          <w:tcPr>
            <w:tcW w:w="692" w:type="dxa"/>
            <w:vAlign w:val="center"/>
          </w:tcPr>
          <w:p w14:paraId="294A518A" w14:textId="77777777" w:rsidR="0011285F" w:rsidRDefault="00856F57">
            <w:pPr>
              <w:widowControl/>
              <w:spacing w:line="0" w:lineRule="atLeast"/>
              <w:jc w:val="center"/>
              <w:rPr>
                <w:color w:val="000000" w:themeColor="text1"/>
                <w:kern w:val="0"/>
              </w:rPr>
            </w:pPr>
            <w:r>
              <w:rPr>
                <w:color w:val="000000" w:themeColor="text1"/>
                <w:kern w:val="0"/>
              </w:rPr>
              <w:lastRenderedPageBreak/>
              <w:t>141</w:t>
            </w:r>
          </w:p>
        </w:tc>
        <w:tc>
          <w:tcPr>
            <w:tcW w:w="3283" w:type="dxa"/>
            <w:vAlign w:val="center"/>
          </w:tcPr>
          <w:p w14:paraId="2326EAC9" w14:textId="77777777" w:rsidR="0011285F" w:rsidRDefault="00856F57">
            <w:pPr>
              <w:widowControl/>
              <w:spacing w:line="0" w:lineRule="atLeast"/>
              <w:jc w:val="center"/>
              <w:rPr>
                <w:color w:val="000000" w:themeColor="text1"/>
                <w:kern w:val="0"/>
              </w:rPr>
            </w:pPr>
            <w:r>
              <w:rPr>
                <w:color w:val="000000" w:themeColor="text1"/>
                <w:kern w:val="0"/>
              </w:rPr>
              <w:t>1-</w:t>
            </w:r>
            <w:r>
              <w:rPr>
                <w:color w:val="000000" w:themeColor="text1"/>
                <w:kern w:val="0"/>
              </w:rPr>
              <w:t>氟</w:t>
            </w:r>
            <w:r>
              <w:rPr>
                <w:color w:val="000000" w:themeColor="text1"/>
                <w:kern w:val="0"/>
              </w:rPr>
              <w:t>-2,4-</w:t>
            </w:r>
            <w:r>
              <w:rPr>
                <w:color w:val="000000" w:themeColor="text1"/>
                <w:kern w:val="0"/>
              </w:rPr>
              <w:t>二硝基苯</w:t>
            </w:r>
          </w:p>
        </w:tc>
        <w:tc>
          <w:tcPr>
            <w:tcW w:w="4361" w:type="dxa"/>
            <w:vAlign w:val="center"/>
          </w:tcPr>
          <w:p w14:paraId="2709D7B8" w14:textId="77777777" w:rsidR="0011285F" w:rsidRDefault="00856F57">
            <w:pPr>
              <w:widowControl/>
              <w:spacing w:line="0" w:lineRule="atLeast"/>
              <w:jc w:val="center"/>
              <w:rPr>
                <w:color w:val="000000" w:themeColor="text1"/>
                <w:kern w:val="0"/>
              </w:rPr>
            </w:pPr>
            <w:r>
              <w:rPr>
                <w:color w:val="000000" w:themeColor="text1"/>
                <w:kern w:val="0"/>
              </w:rPr>
              <w:t>2,4-</w:t>
            </w:r>
            <w:r>
              <w:rPr>
                <w:color w:val="000000" w:themeColor="text1"/>
                <w:kern w:val="0"/>
              </w:rPr>
              <w:t>二硝基</w:t>
            </w:r>
            <w:r>
              <w:rPr>
                <w:color w:val="000000" w:themeColor="text1"/>
                <w:kern w:val="0"/>
              </w:rPr>
              <w:t>-1-</w:t>
            </w:r>
            <w:r>
              <w:rPr>
                <w:color w:val="000000" w:themeColor="text1"/>
                <w:kern w:val="0"/>
              </w:rPr>
              <w:t>氟苯</w:t>
            </w:r>
          </w:p>
        </w:tc>
      </w:tr>
      <w:tr w:rsidR="0011285F" w14:paraId="10022FB5" w14:textId="77777777">
        <w:tc>
          <w:tcPr>
            <w:tcW w:w="692" w:type="dxa"/>
            <w:vAlign w:val="center"/>
          </w:tcPr>
          <w:p w14:paraId="4A02F0E3" w14:textId="77777777" w:rsidR="0011285F" w:rsidRDefault="00856F57">
            <w:pPr>
              <w:widowControl/>
              <w:spacing w:line="0" w:lineRule="atLeast"/>
              <w:jc w:val="center"/>
              <w:rPr>
                <w:color w:val="000000" w:themeColor="text1"/>
                <w:kern w:val="0"/>
              </w:rPr>
            </w:pPr>
            <w:r>
              <w:rPr>
                <w:color w:val="000000" w:themeColor="text1"/>
                <w:kern w:val="0"/>
              </w:rPr>
              <w:t>142</w:t>
            </w:r>
          </w:p>
        </w:tc>
        <w:tc>
          <w:tcPr>
            <w:tcW w:w="3283" w:type="dxa"/>
            <w:vAlign w:val="center"/>
          </w:tcPr>
          <w:p w14:paraId="6DE012CC" w14:textId="77777777" w:rsidR="0011285F" w:rsidRDefault="00856F57">
            <w:pPr>
              <w:widowControl/>
              <w:spacing w:line="0" w:lineRule="atLeast"/>
              <w:jc w:val="center"/>
              <w:rPr>
                <w:color w:val="000000" w:themeColor="text1"/>
                <w:kern w:val="0"/>
              </w:rPr>
            </w:pPr>
            <w:r>
              <w:rPr>
                <w:color w:val="000000" w:themeColor="text1"/>
                <w:kern w:val="0"/>
              </w:rPr>
              <w:t>1-</w:t>
            </w:r>
            <w:r>
              <w:rPr>
                <w:color w:val="000000" w:themeColor="text1"/>
                <w:kern w:val="0"/>
              </w:rPr>
              <w:t>氯</w:t>
            </w:r>
            <w:r>
              <w:rPr>
                <w:color w:val="000000" w:themeColor="text1"/>
                <w:kern w:val="0"/>
              </w:rPr>
              <w:t>-2,4-</w:t>
            </w:r>
            <w:r>
              <w:rPr>
                <w:color w:val="000000" w:themeColor="text1"/>
                <w:kern w:val="0"/>
              </w:rPr>
              <w:t>二硝基苯</w:t>
            </w:r>
          </w:p>
        </w:tc>
        <w:tc>
          <w:tcPr>
            <w:tcW w:w="4361" w:type="dxa"/>
            <w:vAlign w:val="center"/>
          </w:tcPr>
          <w:p w14:paraId="483E1040" w14:textId="77777777" w:rsidR="0011285F" w:rsidRDefault="00856F57">
            <w:pPr>
              <w:widowControl/>
              <w:spacing w:line="0" w:lineRule="atLeast"/>
              <w:jc w:val="center"/>
              <w:rPr>
                <w:color w:val="000000" w:themeColor="text1"/>
                <w:kern w:val="0"/>
              </w:rPr>
            </w:pPr>
            <w:r>
              <w:rPr>
                <w:color w:val="000000" w:themeColor="text1"/>
                <w:kern w:val="0"/>
              </w:rPr>
              <w:t>2,4</w:t>
            </w:r>
            <w:r>
              <w:rPr>
                <w:color w:val="000000" w:themeColor="text1"/>
                <w:kern w:val="0"/>
              </w:rPr>
              <w:t>二硝基氯苯；</w:t>
            </w:r>
            <w:r>
              <w:rPr>
                <w:color w:val="000000" w:themeColor="text1"/>
                <w:kern w:val="0"/>
              </w:rPr>
              <w:t xml:space="preserve"> 4-</w:t>
            </w:r>
            <w:r>
              <w:rPr>
                <w:color w:val="000000" w:themeColor="text1"/>
                <w:kern w:val="0"/>
              </w:rPr>
              <w:t>氯</w:t>
            </w:r>
            <w:r>
              <w:rPr>
                <w:color w:val="000000" w:themeColor="text1"/>
                <w:kern w:val="0"/>
              </w:rPr>
              <w:t>-1,3-</w:t>
            </w:r>
            <w:r>
              <w:rPr>
                <w:color w:val="000000" w:themeColor="text1"/>
                <w:kern w:val="0"/>
              </w:rPr>
              <w:t>二硝基苯；</w:t>
            </w:r>
            <w:r>
              <w:rPr>
                <w:color w:val="000000" w:themeColor="text1"/>
                <w:kern w:val="0"/>
              </w:rPr>
              <w:t xml:space="preserve"> 1,3-</w:t>
            </w:r>
            <w:r>
              <w:rPr>
                <w:color w:val="000000" w:themeColor="text1"/>
                <w:kern w:val="0"/>
              </w:rPr>
              <w:t>二硝基</w:t>
            </w:r>
            <w:r>
              <w:rPr>
                <w:color w:val="000000" w:themeColor="text1"/>
                <w:kern w:val="0"/>
              </w:rPr>
              <w:t>-4-</w:t>
            </w:r>
            <w:r>
              <w:rPr>
                <w:color w:val="000000" w:themeColor="text1"/>
                <w:kern w:val="0"/>
              </w:rPr>
              <w:t>氯苯</w:t>
            </w:r>
          </w:p>
        </w:tc>
      </w:tr>
      <w:tr w:rsidR="0011285F" w14:paraId="6EF885DE" w14:textId="77777777">
        <w:tc>
          <w:tcPr>
            <w:tcW w:w="692" w:type="dxa"/>
            <w:vAlign w:val="center"/>
          </w:tcPr>
          <w:p w14:paraId="3EECFF08" w14:textId="77777777" w:rsidR="0011285F" w:rsidRDefault="00856F57">
            <w:pPr>
              <w:widowControl/>
              <w:spacing w:line="0" w:lineRule="atLeast"/>
              <w:jc w:val="center"/>
              <w:rPr>
                <w:color w:val="000000" w:themeColor="text1"/>
                <w:kern w:val="0"/>
              </w:rPr>
            </w:pPr>
            <w:r>
              <w:rPr>
                <w:color w:val="000000" w:themeColor="text1"/>
                <w:kern w:val="0"/>
              </w:rPr>
              <w:t>143</w:t>
            </w:r>
          </w:p>
        </w:tc>
        <w:tc>
          <w:tcPr>
            <w:tcW w:w="3283" w:type="dxa"/>
            <w:vAlign w:val="center"/>
          </w:tcPr>
          <w:p w14:paraId="2500AC4D" w14:textId="77777777" w:rsidR="0011285F" w:rsidRDefault="00856F57">
            <w:pPr>
              <w:widowControl/>
              <w:spacing w:line="0" w:lineRule="atLeast"/>
              <w:jc w:val="center"/>
              <w:rPr>
                <w:color w:val="000000" w:themeColor="text1"/>
                <w:kern w:val="0"/>
              </w:rPr>
            </w:pPr>
            <w:r>
              <w:rPr>
                <w:color w:val="000000" w:themeColor="text1"/>
                <w:kern w:val="0"/>
              </w:rPr>
              <w:t>丙烯醛</w:t>
            </w:r>
          </w:p>
        </w:tc>
        <w:tc>
          <w:tcPr>
            <w:tcW w:w="4361" w:type="dxa"/>
            <w:vAlign w:val="center"/>
          </w:tcPr>
          <w:p w14:paraId="25DECA02" w14:textId="77777777" w:rsidR="0011285F" w:rsidRDefault="00856F57">
            <w:pPr>
              <w:widowControl/>
              <w:spacing w:line="0" w:lineRule="atLeast"/>
              <w:jc w:val="center"/>
              <w:rPr>
                <w:color w:val="000000" w:themeColor="text1"/>
                <w:kern w:val="0"/>
              </w:rPr>
            </w:pPr>
            <w:r>
              <w:rPr>
                <w:color w:val="000000" w:themeColor="text1"/>
                <w:kern w:val="0"/>
              </w:rPr>
              <w:t>烯丙醛；</w:t>
            </w:r>
            <w:r>
              <w:rPr>
                <w:color w:val="000000" w:themeColor="text1"/>
                <w:kern w:val="0"/>
              </w:rPr>
              <w:t xml:space="preserve"> </w:t>
            </w:r>
            <w:r>
              <w:rPr>
                <w:color w:val="000000" w:themeColor="text1"/>
                <w:kern w:val="0"/>
              </w:rPr>
              <w:t>败酯醛</w:t>
            </w:r>
          </w:p>
        </w:tc>
      </w:tr>
      <w:tr w:rsidR="0011285F" w14:paraId="18BCAE94" w14:textId="77777777">
        <w:tc>
          <w:tcPr>
            <w:tcW w:w="692" w:type="dxa"/>
            <w:vAlign w:val="center"/>
          </w:tcPr>
          <w:p w14:paraId="4F347901" w14:textId="77777777" w:rsidR="0011285F" w:rsidRDefault="00856F57">
            <w:pPr>
              <w:widowControl/>
              <w:spacing w:line="0" w:lineRule="atLeast"/>
              <w:jc w:val="center"/>
              <w:rPr>
                <w:color w:val="000000" w:themeColor="text1"/>
                <w:kern w:val="0"/>
              </w:rPr>
            </w:pPr>
            <w:r>
              <w:rPr>
                <w:color w:val="000000" w:themeColor="text1"/>
                <w:kern w:val="0"/>
              </w:rPr>
              <w:t>144</w:t>
            </w:r>
          </w:p>
        </w:tc>
        <w:tc>
          <w:tcPr>
            <w:tcW w:w="3283" w:type="dxa"/>
            <w:vAlign w:val="center"/>
          </w:tcPr>
          <w:p w14:paraId="2B12EFCF" w14:textId="77777777" w:rsidR="0011285F" w:rsidRDefault="00856F57">
            <w:pPr>
              <w:widowControl/>
              <w:spacing w:line="0" w:lineRule="atLeast"/>
              <w:jc w:val="center"/>
              <w:rPr>
                <w:color w:val="000000" w:themeColor="text1"/>
                <w:kern w:val="0"/>
              </w:rPr>
            </w:pPr>
            <w:r>
              <w:rPr>
                <w:color w:val="000000" w:themeColor="text1"/>
                <w:kern w:val="0"/>
              </w:rPr>
              <w:t>2-</w:t>
            </w:r>
            <w:r>
              <w:rPr>
                <w:color w:val="000000" w:themeColor="text1"/>
                <w:kern w:val="0"/>
              </w:rPr>
              <w:t>丁烯醛</w:t>
            </w:r>
          </w:p>
        </w:tc>
        <w:tc>
          <w:tcPr>
            <w:tcW w:w="4361" w:type="dxa"/>
            <w:vAlign w:val="center"/>
          </w:tcPr>
          <w:p w14:paraId="1086A6E1" w14:textId="77777777" w:rsidR="0011285F" w:rsidRDefault="00856F57">
            <w:pPr>
              <w:widowControl/>
              <w:spacing w:line="0" w:lineRule="atLeast"/>
              <w:jc w:val="center"/>
              <w:rPr>
                <w:color w:val="000000" w:themeColor="text1"/>
                <w:kern w:val="0"/>
              </w:rPr>
            </w:pPr>
            <w:r>
              <w:rPr>
                <w:color w:val="000000" w:themeColor="text1"/>
                <w:kern w:val="0"/>
              </w:rPr>
              <w:t>巴豆醛；</w:t>
            </w:r>
            <w:r>
              <w:rPr>
                <w:color w:val="000000" w:themeColor="text1"/>
                <w:kern w:val="0"/>
              </w:rPr>
              <w:t xml:space="preserve"> β-</w:t>
            </w:r>
            <w:r>
              <w:rPr>
                <w:color w:val="000000" w:themeColor="text1"/>
                <w:kern w:val="0"/>
              </w:rPr>
              <w:t>甲基丙稀醛</w:t>
            </w:r>
          </w:p>
        </w:tc>
      </w:tr>
      <w:tr w:rsidR="0011285F" w14:paraId="7E152F33" w14:textId="77777777">
        <w:tc>
          <w:tcPr>
            <w:tcW w:w="692" w:type="dxa"/>
            <w:vAlign w:val="center"/>
          </w:tcPr>
          <w:p w14:paraId="19821705" w14:textId="77777777" w:rsidR="0011285F" w:rsidRDefault="00856F57">
            <w:pPr>
              <w:widowControl/>
              <w:spacing w:line="0" w:lineRule="atLeast"/>
              <w:jc w:val="center"/>
              <w:rPr>
                <w:color w:val="000000" w:themeColor="text1"/>
                <w:kern w:val="0"/>
              </w:rPr>
            </w:pPr>
            <w:r>
              <w:rPr>
                <w:color w:val="000000" w:themeColor="text1"/>
                <w:kern w:val="0"/>
              </w:rPr>
              <w:t>145</w:t>
            </w:r>
          </w:p>
        </w:tc>
        <w:tc>
          <w:tcPr>
            <w:tcW w:w="3283" w:type="dxa"/>
            <w:vAlign w:val="center"/>
          </w:tcPr>
          <w:p w14:paraId="2EB9D796" w14:textId="77777777" w:rsidR="0011285F" w:rsidRDefault="00856F57">
            <w:pPr>
              <w:widowControl/>
              <w:spacing w:line="0" w:lineRule="atLeast"/>
              <w:jc w:val="center"/>
              <w:rPr>
                <w:color w:val="000000" w:themeColor="text1"/>
                <w:kern w:val="0"/>
              </w:rPr>
            </w:pPr>
            <w:r>
              <w:rPr>
                <w:color w:val="000000" w:themeColor="text1"/>
                <w:kern w:val="0"/>
              </w:rPr>
              <w:t>一氯乙醛</w:t>
            </w:r>
          </w:p>
        </w:tc>
        <w:tc>
          <w:tcPr>
            <w:tcW w:w="4361" w:type="dxa"/>
            <w:vAlign w:val="center"/>
          </w:tcPr>
          <w:p w14:paraId="2A9054E2" w14:textId="77777777" w:rsidR="0011285F" w:rsidRDefault="00856F57">
            <w:pPr>
              <w:widowControl/>
              <w:spacing w:line="0" w:lineRule="atLeast"/>
              <w:jc w:val="center"/>
              <w:rPr>
                <w:color w:val="000000" w:themeColor="text1"/>
                <w:kern w:val="0"/>
              </w:rPr>
            </w:pPr>
            <w:r>
              <w:rPr>
                <w:color w:val="000000" w:themeColor="text1"/>
                <w:kern w:val="0"/>
              </w:rPr>
              <w:t>氯乙醛；</w:t>
            </w:r>
            <w:r>
              <w:rPr>
                <w:color w:val="000000" w:themeColor="text1"/>
                <w:kern w:val="0"/>
              </w:rPr>
              <w:t xml:space="preserve"> 2-</w:t>
            </w:r>
            <w:r>
              <w:rPr>
                <w:color w:val="000000" w:themeColor="text1"/>
                <w:kern w:val="0"/>
              </w:rPr>
              <w:t>氯乙醛</w:t>
            </w:r>
          </w:p>
        </w:tc>
      </w:tr>
      <w:tr w:rsidR="0011285F" w14:paraId="429930B9" w14:textId="77777777">
        <w:tc>
          <w:tcPr>
            <w:tcW w:w="692" w:type="dxa"/>
            <w:vAlign w:val="center"/>
          </w:tcPr>
          <w:p w14:paraId="0DC0B436" w14:textId="77777777" w:rsidR="0011285F" w:rsidRDefault="00856F57">
            <w:pPr>
              <w:widowControl/>
              <w:spacing w:line="0" w:lineRule="atLeast"/>
              <w:jc w:val="center"/>
              <w:rPr>
                <w:color w:val="000000" w:themeColor="text1"/>
                <w:kern w:val="0"/>
              </w:rPr>
            </w:pPr>
            <w:r>
              <w:rPr>
                <w:color w:val="000000" w:themeColor="text1"/>
                <w:kern w:val="0"/>
              </w:rPr>
              <w:t>146</w:t>
            </w:r>
          </w:p>
        </w:tc>
        <w:tc>
          <w:tcPr>
            <w:tcW w:w="3283" w:type="dxa"/>
            <w:vAlign w:val="center"/>
          </w:tcPr>
          <w:p w14:paraId="34CE38AF" w14:textId="77777777" w:rsidR="0011285F" w:rsidRDefault="00856F57">
            <w:pPr>
              <w:widowControl/>
              <w:spacing w:line="0" w:lineRule="atLeast"/>
              <w:jc w:val="center"/>
              <w:rPr>
                <w:color w:val="000000" w:themeColor="text1"/>
                <w:kern w:val="0"/>
              </w:rPr>
            </w:pPr>
            <w:r>
              <w:rPr>
                <w:color w:val="000000" w:themeColor="text1"/>
                <w:kern w:val="0"/>
              </w:rPr>
              <w:t>二氯甲酰基丙烯酸</w:t>
            </w:r>
          </w:p>
        </w:tc>
        <w:tc>
          <w:tcPr>
            <w:tcW w:w="4361" w:type="dxa"/>
            <w:vAlign w:val="center"/>
          </w:tcPr>
          <w:p w14:paraId="66616CD6" w14:textId="77777777" w:rsidR="0011285F" w:rsidRDefault="00856F57">
            <w:pPr>
              <w:widowControl/>
              <w:spacing w:line="0" w:lineRule="atLeast"/>
              <w:jc w:val="center"/>
              <w:rPr>
                <w:color w:val="000000" w:themeColor="text1"/>
                <w:kern w:val="0"/>
              </w:rPr>
            </w:pPr>
            <w:r>
              <w:rPr>
                <w:color w:val="000000" w:themeColor="text1"/>
                <w:kern w:val="0"/>
              </w:rPr>
              <w:t>粘氯酸；</w:t>
            </w:r>
            <w:r>
              <w:rPr>
                <w:color w:val="000000" w:themeColor="text1"/>
                <w:kern w:val="0"/>
              </w:rPr>
              <w:t xml:space="preserve"> </w:t>
            </w:r>
            <w:r>
              <w:rPr>
                <w:color w:val="000000" w:themeColor="text1"/>
                <w:kern w:val="0"/>
              </w:rPr>
              <w:t>二氯代丁烯醛酸；</w:t>
            </w:r>
            <w:r>
              <w:rPr>
                <w:color w:val="000000" w:themeColor="text1"/>
                <w:kern w:val="0"/>
              </w:rPr>
              <w:t xml:space="preserve"> </w:t>
            </w:r>
            <w:r>
              <w:rPr>
                <w:color w:val="000000" w:themeColor="text1"/>
                <w:kern w:val="0"/>
              </w:rPr>
              <w:t>糖氯酸</w:t>
            </w:r>
          </w:p>
        </w:tc>
      </w:tr>
      <w:tr w:rsidR="0011285F" w14:paraId="7C11355B" w14:textId="77777777">
        <w:tc>
          <w:tcPr>
            <w:tcW w:w="692" w:type="dxa"/>
            <w:vAlign w:val="center"/>
          </w:tcPr>
          <w:p w14:paraId="09EF0107" w14:textId="77777777" w:rsidR="0011285F" w:rsidRDefault="00856F57">
            <w:pPr>
              <w:widowControl/>
              <w:spacing w:line="0" w:lineRule="atLeast"/>
              <w:jc w:val="center"/>
              <w:rPr>
                <w:color w:val="000000" w:themeColor="text1"/>
                <w:kern w:val="0"/>
              </w:rPr>
            </w:pPr>
            <w:r>
              <w:rPr>
                <w:color w:val="000000" w:themeColor="text1"/>
                <w:kern w:val="0"/>
              </w:rPr>
              <w:t>147</w:t>
            </w:r>
          </w:p>
        </w:tc>
        <w:tc>
          <w:tcPr>
            <w:tcW w:w="3283" w:type="dxa"/>
            <w:vAlign w:val="center"/>
          </w:tcPr>
          <w:p w14:paraId="31071886" w14:textId="77777777" w:rsidR="0011285F" w:rsidRDefault="00856F57">
            <w:pPr>
              <w:widowControl/>
              <w:spacing w:line="0" w:lineRule="atLeast"/>
              <w:jc w:val="center"/>
              <w:rPr>
                <w:color w:val="000000" w:themeColor="text1"/>
                <w:kern w:val="0"/>
              </w:rPr>
            </w:pPr>
            <w:r>
              <w:rPr>
                <w:color w:val="000000" w:themeColor="text1"/>
                <w:kern w:val="0"/>
              </w:rPr>
              <w:t>2-</w:t>
            </w:r>
            <w:r>
              <w:rPr>
                <w:color w:val="000000" w:themeColor="text1"/>
                <w:kern w:val="0"/>
              </w:rPr>
              <w:t>丙稀</w:t>
            </w:r>
            <w:r>
              <w:rPr>
                <w:color w:val="000000" w:themeColor="text1"/>
                <w:kern w:val="0"/>
              </w:rPr>
              <w:t>-1-</w:t>
            </w:r>
            <w:r>
              <w:rPr>
                <w:color w:val="000000" w:themeColor="text1"/>
                <w:kern w:val="0"/>
              </w:rPr>
              <w:t>醇</w:t>
            </w:r>
          </w:p>
        </w:tc>
        <w:tc>
          <w:tcPr>
            <w:tcW w:w="4361" w:type="dxa"/>
            <w:vAlign w:val="center"/>
          </w:tcPr>
          <w:p w14:paraId="7844A23F" w14:textId="77777777" w:rsidR="0011285F" w:rsidRDefault="00856F57">
            <w:pPr>
              <w:widowControl/>
              <w:spacing w:line="0" w:lineRule="atLeast"/>
              <w:jc w:val="center"/>
              <w:rPr>
                <w:color w:val="000000" w:themeColor="text1"/>
                <w:kern w:val="0"/>
              </w:rPr>
            </w:pPr>
            <w:r>
              <w:rPr>
                <w:color w:val="000000" w:themeColor="text1"/>
                <w:kern w:val="0"/>
              </w:rPr>
              <w:t>烯丙醇；</w:t>
            </w:r>
            <w:r>
              <w:rPr>
                <w:color w:val="000000" w:themeColor="text1"/>
                <w:kern w:val="0"/>
              </w:rPr>
              <w:t xml:space="preserve"> </w:t>
            </w:r>
            <w:r>
              <w:rPr>
                <w:color w:val="000000" w:themeColor="text1"/>
                <w:kern w:val="0"/>
              </w:rPr>
              <w:t>蒜醇；</w:t>
            </w:r>
            <w:r>
              <w:rPr>
                <w:color w:val="000000" w:themeColor="text1"/>
                <w:kern w:val="0"/>
              </w:rPr>
              <w:t xml:space="preserve"> </w:t>
            </w:r>
            <w:r>
              <w:rPr>
                <w:color w:val="000000" w:themeColor="text1"/>
                <w:kern w:val="0"/>
              </w:rPr>
              <w:t>乙烯甲醇</w:t>
            </w:r>
          </w:p>
        </w:tc>
      </w:tr>
      <w:tr w:rsidR="0011285F" w14:paraId="65679E8F" w14:textId="77777777">
        <w:tc>
          <w:tcPr>
            <w:tcW w:w="692" w:type="dxa"/>
            <w:vAlign w:val="center"/>
          </w:tcPr>
          <w:p w14:paraId="3B38E89B" w14:textId="77777777" w:rsidR="0011285F" w:rsidRDefault="00856F57">
            <w:pPr>
              <w:widowControl/>
              <w:spacing w:line="0" w:lineRule="atLeast"/>
              <w:jc w:val="center"/>
              <w:rPr>
                <w:color w:val="000000" w:themeColor="text1"/>
                <w:kern w:val="0"/>
              </w:rPr>
            </w:pPr>
            <w:r>
              <w:rPr>
                <w:color w:val="000000" w:themeColor="text1"/>
                <w:kern w:val="0"/>
              </w:rPr>
              <w:t>148</w:t>
            </w:r>
          </w:p>
        </w:tc>
        <w:tc>
          <w:tcPr>
            <w:tcW w:w="3283" w:type="dxa"/>
            <w:vAlign w:val="center"/>
          </w:tcPr>
          <w:p w14:paraId="11406897" w14:textId="77777777" w:rsidR="0011285F" w:rsidRDefault="00856F57">
            <w:pPr>
              <w:widowControl/>
              <w:spacing w:line="0" w:lineRule="atLeast"/>
              <w:jc w:val="center"/>
              <w:rPr>
                <w:color w:val="000000" w:themeColor="text1"/>
                <w:kern w:val="0"/>
              </w:rPr>
            </w:pPr>
            <w:r>
              <w:rPr>
                <w:color w:val="000000" w:themeColor="text1"/>
                <w:kern w:val="0"/>
              </w:rPr>
              <w:t>2-</w:t>
            </w:r>
            <w:r>
              <w:rPr>
                <w:color w:val="000000" w:themeColor="text1"/>
                <w:kern w:val="0"/>
              </w:rPr>
              <w:t>巯基乙醇</w:t>
            </w:r>
          </w:p>
        </w:tc>
        <w:tc>
          <w:tcPr>
            <w:tcW w:w="4361" w:type="dxa"/>
            <w:vAlign w:val="center"/>
          </w:tcPr>
          <w:p w14:paraId="6EF91A02" w14:textId="77777777" w:rsidR="0011285F" w:rsidRDefault="00856F57">
            <w:pPr>
              <w:widowControl/>
              <w:spacing w:line="0" w:lineRule="atLeast"/>
              <w:jc w:val="center"/>
              <w:rPr>
                <w:color w:val="000000" w:themeColor="text1"/>
                <w:kern w:val="0"/>
              </w:rPr>
            </w:pPr>
            <w:r>
              <w:rPr>
                <w:color w:val="000000" w:themeColor="text1"/>
                <w:kern w:val="0"/>
              </w:rPr>
              <w:t>硫代乙二醇；</w:t>
            </w:r>
            <w:r>
              <w:rPr>
                <w:color w:val="000000" w:themeColor="text1"/>
                <w:kern w:val="0"/>
              </w:rPr>
              <w:t xml:space="preserve"> 2-</w:t>
            </w:r>
            <w:r>
              <w:rPr>
                <w:color w:val="000000" w:themeColor="text1"/>
                <w:kern w:val="0"/>
              </w:rPr>
              <w:t>羟基</w:t>
            </w:r>
            <w:r>
              <w:rPr>
                <w:color w:val="000000" w:themeColor="text1"/>
                <w:kern w:val="0"/>
              </w:rPr>
              <w:t>-1-</w:t>
            </w:r>
            <w:r>
              <w:rPr>
                <w:color w:val="000000" w:themeColor="text1"/>
                <w:kern w:val="0"/>
              </w:rPr>
              <w:t>乙硫醇</w:t>
            </w:r>
          </w:p>
        </w:tc>
      </w:tr>
      <w:tr w:rsidR="0011285F" w14:paraId="2079D1CD" w14:textId="77777777">
        <w:tc>
          <w:tcPr>
            <w:tcW w:w="692" w:type="dxa"/>
            <w:vAlign w:val="center"/>
          </w:tcPr>
          <w:p w14:paraId="533ABA13" w14:textId="77777777" w:rsidR="0011285F" w:rsidRDefault="00856F57">
            <w:pPr>
              <w:widowControl/>
              <w:spacing w:line="0" w:lineRule="atLeast"/>
              <w:jc w:val="center"/>
              <w:rPr>
                <w:color w:val="000000" w:themeColor="text1"/>
                <w:kern w:val="0"/>
              </w:rPr>
            </w:pPr>
            <w:r>
              <w:rPr>
                <w:color w:val="000000" w:themeColor="text1"/>
                <w:kern w:val="0"/>
              </w:rPr>
              <w:t>149</w:t>
            </w:r>
          </w:p>
        </w:tc>
        <w:tc>
          <w:tcPr>
            <w:tcW w:w="3283" w:type="dxa"/>
            <w:vAlign w:val="center"/>
          </w:tcPr>
          <w:p w14:paraId="0F015AD9" w14:textId="77777777" w:rsidR="0011285F" w:rsidRDefault="00856F57">
            <w:pPr>
              <w:widowControl/>
              <w:spacing w:line="0" w:lineRule="atLeast"/>
              <w:jc w:val="center"/>
              <w:rPr>
                <w:color w:val="000000" w:themeColor="text1"/>
                <w:kern w:val="0"/>
              </w:rPr>
            </w:pPr>
            <w:r>
              <w:rPr>
                <w:color w:val="000000" w:themeColor="text1"/>
                <w:kern w:val="0"/>
              </w:rPr>
              <w:t>2-</w:t>
            </w:r>
            <w:r>
              <w:rPr>
                <w:color w:val="000000" w:themeColor="text1"/>
                <w:kern w:val="0"/>
              </w:rPr>
              <w:t>氯乙醇</w:t>
            </w:r>
          </w:p>
        </w:tc>
        <w:tc>
          <w:tcPr>
            <w:tcW w:w="4361" w:type="dxa"/>
            <w:vAlign w:val="center"/>
          </w:tcPr>
          <w:p w14:paraId="4206F88B" w14:textId="77777777" w:rsidR="0011285F" w:rsidRDefault="00856F57">
            <w:pPr>
              <w:widowControl/>
              <w:spacing w:line="0" w:lineRule="atLeast"/>
              <w:jc w:val="center"/>
              <w:rPr>
                <w:color w:val="000000" w:themeColor="text1"/>
                <w:kern w:val="0"/>
              </w:rPr>
            </w:pPr>
            <w:r>
              <w:rPr>
                <w:color w:val="000000" w:themeColor="text1"/>
                <w:kern w:val="0"/>
              </w:rPr>
              <w:t>乙撑氯醇；</w:t>
            </w:r>
            <w:r>
              <w:rPr>
                <w:color w:val="000000" w:themeColor="text1"/>
                <w:kern w:val="0"/>
              </w:rPr>
              <w:t xml:space="preserve"> </w:t>
            </w:r>
            <w:r>
              <w:rPr>
                <w:color w:val="000000" w:themeColor="text1"/>
                <w:kern w:val="0"/>
              </w:rPr>
              <w:t>氯乙醇</w:t>
            </w:r>
          </w:p>
        </w:tc>
      </w:tr>
      <w:tr w:rsidR="0011285F" w14:paraId="1E724C1C" w14:textId="77777777">
        <w:tc>
          <w:tcPr>
            <w:tcW w:w="692" w:type="dxa"/>
            <w:vAlign w:val="center"/>
          </w:tcPr>
          <w:p w14:paraId="7C726F20" w14:textId="77777777" w:rsidR="0011285F" w:rsidRDefault="00856F57">
            <w:pPr>
              <w:widowControl/>
              <w:spacing w:line="0" w:lineRule="atLeast"/>
              <w:jc w:val="center"/>
              <w:rPr>
                <w:color w:val="000000" w:themeColor="text1"/>
                <w:kern w:val="0"/>
              </w:rPr>
            </w:pPr>
            <w:r>
              <w:rPr>
                <w:color w:val="000000" w:themeColor="text1"/>
                <w:kern w:val="0"/>
              </w:rPr>
              <w:t>150</w:t>
            </w:r>
          </w:p>
        </w:tc>
        <w:tc>
          <w:tcPr>
            <w:tcW w:w="3283" w:type="dxa"/>
            <w:vAlign w:val="center"/>
          </w:tcPr>
          <w:p w14:paraId="4D1E0DAB" w14:textId="77777777" w:rsidR="0011285F" w:rsidRDefault="00856F57">
            <w:pPr>
              <w:widowControl/>
              <w:spacing w:line="0" w:lineRule="atLeast"/>
              <w:jc w:val="center"/>
              <w:rPr>
                <w:color w:val="000000" w:themeColor="text1"/>
                <w:kern w:val="0"/>
              </w:rPr>
            </w:pPr>
            <w:r>
              <w:rPr>
                <w:color w:val="000000" w:themeColor="text1"/>
                <w:kern w:val="0"/>
              </w:rPr>
              <w:t>4-</w:t>
            </w:r>
            <w:r>
              <w:rPr>
                <w:color w:val="000000" w:themeColor="text1"/>
                <w:kern w:val="0"/>
              </w:rPr>
              <w:t>己烯</w:t>
            </w:r>
            <w:r>
              <w:rPr>
                <w:color w:val="000000" w:themeColor="text1"/>
                <w:kern w:val="0"/>
              </w:rPr>
              <w:t>-1-</w:t>
            </w:r>
            <w:r>
              <w:rPr>
                <w:color w:val="000000" w:themeColor="text1"/>
                <w:kern w:val="0"/>
              </w:rPr>
              <w:t>炔</w:t>
            </w:r>
            <w:r>
              <w:rPr>
                <w:color w:val="000000" w:themeColor="text1"/>
                <w:kern w:val="0"/>
              </w:rPr>
              <w:t>-3-</w:t>
            </w:r>
            <w:r>
              <w:rPr>
                <w:color w:val="000000" w:themeColor="text1"/>
                <w:kern w:val="0"/>
              </w:rPr>
              <w:t>醇</w:t>
            </w:r>
          </w:p>
        </w:tc>
        <w:tc>
          <w:tcPr>
            <w:tcW w:w="4361" w:type="dxa"/>
            <w:vAlign w:val="center"/>
          </w:tcPr>
          <w:p w14:paraId="14FF3A75" w14:textId="77777777" w:rsidR="0011285F" w:rsidRDefault="0011285F">
            <w:pPr>
              <w:widowControl/>
              <w:jc w:val="center"/>
              <w:rPr>
                <w:color w:val="000000" w:themeColor="text1"/>
                <w:kern w:val="0"/>
              </w:rPr>
            </w:pPr>
          </w:p>
        </w:tc>
      </w:tr>
      <w:tr w:rsidR="0011285F" w14:paraId="1830ED78" w14:textId="77777777">
        <w:tc>
          <w:tcPr>
            <w:tcW w:w="692" w:type="dxa"/>
            <w:vAlign w:val="center"/>
          </w:tcPr>
          <w:p w14:paraId="21DE8B17" w14:textId="77777777" w:rsidR="0011285F" w:rsidRDefault="00856F57">
            <w:pPr>
              <w:widowControl/>
              <w:spacing w:line="0" w:lineRule="atLeast"/>
              <w:jc w:val="center"/>
              <w:rPr>
                <w:color w:val="000000" w:themeColor="text1"/>
                <w:kern w:val="0"/>
              </w:rPr>
            </w:pPr>
            <w:r>
              <w:rPr>
                <w:color w:val="000000" w:themeColor="text1"/>
                <w:kern w:val="0"/>
              </w:rPr>
              <w:t>151</w:t>
            </w:r>
          </w:p>
        </w:tc>
        <w:tc>
          <w:tcPr>
            <w:tcW w:w="3283" w:type="dxa"/>
            <w:vAlign w:val="center"/>
          </w:tcPr>
          <w:p w14:paraId="718ABEAE" w14:textId="77777777" w:rsidR="0011285F" w:rsidRDefault="00856F57">
            <w:pPr>
              <w:widowControl/>
              <w:spacing w:line="0" w:lineRule="atLeast"/>
              <w:jc w:val="center"/>
              <w:rPr>
                <w:color w:val="000000" w:themeColor="text1"/>
                <w:kern w:val="0"/>
              </w:rPr>
            </w:pPr>
            <w:r>
              <w:rPr>
                <w:color w:val="000000" w:themeColor="text1"/>
                <w:kern w:val="0"/>
              </w:rPr>
              <w:t>3,4-</w:t>
            </w:r>
            <w:r>
              <w:rPr>
                <w:color w:val="000000" w:themeColor="text1"/>
                <w:kern w:val="0"/>
              </w:rPr>
              <w:t>二羟基</w:t>
            </w:r>
            <w:r>
              <w:rPr>
                <w:color w:val="000000" w:themeColor="text1"/>
                <w:kern w:val="0"/>
              </w:rPr>
              <w:t>-α-(</w:t>
            </w:r>
            <w:r>
              <w:rPr>
                <w:color w:val="000000" w:themeColor="text1"/>
                <w:kern w:val="0"/>
              </w:rPr>
              <w:t>（甲氨基）甲基</w:t>
            </w:r>
            <w:r>
              <w:rPr>
                <w:color w:val="000000" w:themeColor="text1"/>
                <w:kern w:val="0"/>
              </w:rPr>
              <w:t>)</w:t>
            </w:r>
            <w:r>
              <w:rPr>
                <w:color w:val="000000" w:themeColor="text1"/>
                <w:kern w:val="0"/>
              </w:rPr>
              <w:t>苄醇</w:t>
            </w:r>
          </w:p>
        </w:tc>
        <w:tc>
          <w:tcPr>
            <w:tcW w:w="4361" w:type="dxa"/>
            <w:vAlign w:val="center"/>
          </w:tcPr>
          <w:p w14:paraId="72C2046E" w14:textId="77777777" w:rsidR="0011285F" w:rsidRDefault="00856F57">
            <w:pPr>
              <w:widowControl/>
              <w:spacing w:line="0" w:lineRule="atLeast"/>
              <w:jc w:val="center"/>
              <w:rPr>
                <w:color w:val="000000" w:themeColor="text1"/>
                <w:kern w:val="0"/>
              </w:rPr>
            </w:pPr>
            <w:r>
              <w:rPr>
                <w:color w:val="000000" w:themeColor="text1"/>
                <w:kern w:val="0"/>
              </w:rPr>
              <w:t>肾上腺素；</w:t>
            </w:r>
            <w:r>
              <w:rPr>
                <w:color w:val="000000" w:themeColor="text1"/>
                <w:kern w:val="0"/>
              </w:rPr>
              <w:t xml:space="preserve"> </w:t>
            </w:r>
            <w:r>
              <w:rPr>
                <w:color w:val="000000" w:themeColor="text1"/>
                <w:kern w:val="0"/>
              </w:rPr>
              <w:t>付肾碱；</w:t>
            </w:r>
            <w:r>
              <w:rPr>
                <w:color w:val="000000" w:themeColor="text1"/>
                <w:kern w:val="0"/>
              </w:rPr>
              <w:t xml:space="preserve"> </w:t>
            </w:r>
            <w:r>
              <w:rPr>
                <w:color w:val="000000" w:themeColor="text1"/>
                <w:kern w:val="0"/>
              </w:rPr>
              <w:t>付肾素</w:t>
            </w:r>
          </w:p>
        </w:tc>
      </w:tr>
      <w:tr w:rsidR="0011285F" w14:paraId="2FD74DFB" w14:textId="77777777">
        <w:tc>
          <w:tcPr>
            <w:tcW w:w="692" w:type="dxa"/>
            <w:vAlign w:val="center"/>
          </w:tcPr>
          <w:p w14:paraId="2812D1A9" w14:textId="77777777" w:rsidR="0011285F" w:rsidRDefault="00856F57">
            <w:pPr>
              <w:widowControl/>
              <w:spacing w:line="0" w:lineRule="atLeast"/>
              <w:jc w:val="center"/>
              <w:rPr>
                <w:color w:val="000000" w:themeColor="text1"/>
                <w:kern w:val="0"/>
              </w:rPr>
            </w:pPr>
            <w:r>
              <w:rPr>
                <w:color w:val="000000" w:themeColor="text1"/>
                <w:kern w:val="0"/>
              </w:rPr>
              <w:t>152</w:t>
            </w:r>
          </w:p>
        </w:tc>
        <w:tc>
          <w:tcPr>
            <w:tcW w:w="3283" w:type="dxa"/>
            <w:vAlign w:val="center"/>
          </w:tcPr>
          <w:p w14:paraId="75021BA7" w14:textId="77777777" w:rsidR="0011285F" w:rsidRDefault="00856F57">
            <w:pPr>
              <w:widowControl/>
              <w:spacing w:line="0" w:lineRule="atLeast"/>
              <w:jc w:val="center"/>
              <w:rPr>
                <w:color w:val="000000" w:themeColor="text1"/>
                <w:kern w:val="0"/>
              </w:rPr>
            </w:pPr>
            <w:r>
              <w:rPr>
                <w:color w:val="000000" w:themeColor="text1"/>
                <w:kern w:val="0"/>
              </w:rPr>
              <w:t>3-</w:t>
            </w:r>
            <w:r>
              <w:rPr>
                <w:color w:val="000000" w:themeColor="text1"/>
                <w:kern w:val="0"/>
              </w:rPr>
              <w:t>氯</w:t>
            </w:r>
            <w:r>
              <w:rPr>
                <w:color w:val="000000" w:themeColor="text1"/>
                <w:kern w:val="0"/>
              </w:rPr>
              <w:t>-1,2-</w:t>
            </w:r>
            <w:r>
              <w:rPr>
                <w:color w:val="000000" w:themeColor="text1"/>
                <w:kern w:val="0"/>
              </w:rPr>
              <w:t>丙二醇</w:t>
            </w:r>
          </w:p>
        </w:tc>
        <w:tc>
          <w:tcPr>
            <w:tcW w:w="4361" w:type="dxa"/>
            <w:vAlign w:val="center"/>
          </w:tcPr>
          <w:p w14:paraId="6CEBDF02" w14:textId="77777777" w:rsidR="0011285F" w:rsidRDefault="00856F57">
            <w:pPr>
              <w:widowControl/>
              <w:spacing w:line="0" w:lineRule="atLeast"/>
              <w:jc w:val="center"/>
              <w:rPr>
                <w:color w:val="000000" w:themeColor="text1"/>
                <w:kern w:val="0"/>
              </w:rPr>
            </w:pPr>
            <w:r>
              <w:rPr>
                <w:color w:val="000000" w:themeColor="text1"/>
                <w:kern w:val="0"/>
              </w:rPr>
              <w:t>α-</w:t>
            </w:r>
            <w:r>
              <w:rPr>
                <w:color w:val="000000" w:themeColor="text1"/>
                <w:kern w:val="0"/>
              </w:rPr>
              <w:t>氯代丙二醇；</w:t>
            </w:r>
            <w:r>
              <w:rPr>
                <w:color w:val="000000" w:themeColor="text1"/>
                <w:kern w:val="0"/>
              </w:rPr>
              <w:t xml:space="preserve"> 3-</w:t>
            </w:r>
            <w:r>
              <w:rPr>
                <w:color w:val="000000" w:themeColor="text1"/>
                <w:kern w:val="0"/>
              </w:rPr>
              <w:t>氯</w:t>
            </w:r>
            <w:r>
              <w:rPr>
                <w:color w:val="000000" w:themeColor="text1"/>
                <w:kern w:val="0"/>
              </w:rPr>
              <w:t>-1,2-</w:t>
            </w:r>
            <w:r>
              <w:rPr>
                <w:color w:val="000000" w:themeColor="text1"/>
                <w:kern w:val="0"/>
              </w:rPr>
              <w:t>二羟基丙烷；</w:t>
            </w:r>
            <w:r>
              <w:rPr>
                <w:color w:val="000000" w:themeColor="text1"/>
                <w:kern w:val="0"/>
              </w:rPr>
              <w:t xml:space="preserve"> α-</w:t>
            </w:r>
            <w:r>
              <w:rPr>
                <w:color w:val="000000" w:themeColor="text1"/>
                <w:kern w:val="0"/>
              </w:rPr>
              <w:t>氯甘油；</w:t>
            </w:r>
            <w:r>
              <w:rPr>
                <w:color w:val="000000" w:themeColor="text1"/>
                <w:kern w:val="0"/>
              </w:rPr>
              <w:t xml:space="preserve"> 3-</w:t>
            </w:r>
            <w:r>
              <w:rPr>
                <w:color w:val="000000" w:themeColor="text1"/>
                <w:kern w:val="0"/>
              </w:rPr>
              <w:t>氯代丙二醇</w:t>
            </w:r>
          </w:p>
        </w:tc>
      </w:tr>
      <w:tr w:rsidR="0011285F" w14:paraId="6BFBC2AF" w14:textId="77777777">
        <w:tc>
          <w:tcPr>
            <w:tcW w:w="692" w:type="dxa"/>
            <w:vAlign w:val="center"/>
          </w:tcPr>
          <w:p w14:paraId="71D77291" w14:textId="77777777" w:rsidR="0011285F" w:rsidRDefault="00856F57">
            <w:pPr>
              <w:widowControl/>
              <w:spacing w:line="0" w:lineRule="atLeast"/>
              <w:jc w:val="center"/>
              <w:rPr>
                <w:color w:val="000000" w:themeColor="text1"/>
                <w:kern w:val="0"/>
              </w:rPr>
            </w:pPr>
            <w:r>
              <w:rPr>
                <w:color w:val="000000" w:themeColor="text1"/>
                <w:kern w:val="0"/>
              </w:rPr>
              <w:t>153</w:t>
            </w:r>
          </w:p>
        </w:tc>
        <w:tc>
          <w:tcPr>
            <w:tcW w:w="3283" w:type="dxa"/>
            <w:vAlign w:val="center"/>
          </w:tcPr>
          <w:p w14:paraId="71532374" w14:textId="77777777" w:rsidR="0011285F" w:rsidRDefault="00856F57">
            <w:pPr>
              <w:widowControl/>
              <w:spacing w:line="0" w:lineRule="atLeast"/>
              <w:jc w:val="center"/>
              <w:rPr>
                <w:color w:val="000000" w:themeColor="text1"/>
                <w:kern w:val="0"/>
              </w:rPr>
            </w:pPr>
            <w:r>
              <w:rPr>
                <w:color w:val="000000" w:themeColor="text1"/>
                <w:kern w:val="0"/>
              </w:rPr>
              <w:t>丙炔醇</w:t>
            </w:r>
          </w:p>
        </w:tc>
        <w:tc>
          <w:tcPr>
            <w:tcW w:w="4361" w:type="dxa"/>
            <w:vAlign w:val="center"/>
          </w:tcPr>
          <w:p w14:paraId="1D83FFDF" w14:textId="77777777" w:rsidR="0011285F" w:rsidRDefault="00856F57">
            <w:pPr>
              <w:widowControl/>
              <w:spacing w:line="0" w:lineRule="atLeast"/>
              <w:jc w:val="center"/>
              <w:rPr>
                <w:color w:val="000000" w:themeColor="text1"/>
                <w:kern w:val="0"/>
              </w:rPr>
            </w:pPr>
            <w:r>
              <w:rPr>
                <w:color w:val="000000" w:themeColor="text1"/>
                <w:kern w:val="0"/>
              </w:rPr>
              <w:t>2-</w:t>
            </w:r>
            <w:r>
              <w:rPr>
                <w:color w:val="000000" w:themeColor="text1"/>
                <w:kern w:val="0"/>
              </w:rPr>
              <w:t>丙炔</w:t>
            </w:r>
            <w:r>
              <w:rPr>
                <w:color w:val="000000" w:themeColor="text1"/>
                <w:kern w:val="0"/>
              </w:rPr>
              <w:t>-1-</w:t>
            </w:r>
            <w:r>
              <w:rPr>
                <w:color w:val="000000" w:themeColor="text1"/>
                <w:kern w:val="0"/>
              </w:rPr>
              <w:t>醇；</w:t>
            </w:r>
            <w:r>
              <w:rPr>
                <w:color w:val="000000" w:themeColor="text1"/>
                <w:kern w:val="0"/>
              </w:rPr>
              <w:t xml:space="preserve"> </w:t>
            </w:r>
            <w:r>
              <w:rPr>
                <w:color w:val="000000" w:themeColor="text1"/>
                <w:kern w:val="0"/>
              </w:rPr>
              <w:t>炔丙醇</w:t>
            </w:r>
          </w:p>
        </w:tc>
      </w:tr>
      <w:tr w:rsidR="0011285F" w14:paraId="0070DA70" w14:textId="77777777">
        <w:tc>
          <w:tcPr>
            <w:tcW w:w="692" w:type="dxa"/>
            <w:vAlign w:val="center"/>
          </w:tcPr>
          <w:p w14:paraId="3468A804" w14:textId="77777777" w:rsidR="0011285F" w:rsidRDefault="00856F57">
            <w:pPr>
              <w:widowControl/>
              <w:spacing w:line="0" w:lineRule="atLeast"/>
              <w:jc w:val="center"/>
              <w:rPr>
                <w:color w:val="000000" w:themeColor="text1"/>
                <w:kern w:val="0"/>
              </w:rPr>
            </w:pPr>
            <w:r>
              <w:rPr>
                <w:color w:val="000000" w:themeColor="text1"/>
                <w:kern w:val="0"/>
              </w:rPr>
              <w:t>154</w:t>
            </w:r>
          </w:p>
        </w:tc>
        <w:tc>
          <w:tcPr>
            <w:tcW w:w="3283" w:type="dxa"/>
            <w:vAlign w:val="center"/>
          </w:tcPr>
          <w:p w14:paraId="2E025F6C" w14:textId="77777777" w:rsidR="0011285F" w:rsidRDefault="00856F57">
            <w:pPr>
              <w:widowControl/>
              <w:spacing w:line="0" w:lineRule="atLeast"/>
              <w:jc w:val="center"/>
              <w:rPr>
                <w:color w:val="000000" w:themeColor="text1"/>
                <w:kern w:val="0"/>
              </w:rPr>
            </w:pPr>
            <w:r>
              <w:rPr>
                <w:color w:val="000000" w:themeColor="text1"/>
                <w:kern w:val="0"/>
              </w:rPr>
              <w:t>苯（基）硫醇</w:t>
            </w:r>
          </w:p>
        </w:tc>
        <w:tc>
          <w:tcPr>
            <w:tcW w:w="4361" w:type="dxa"/>
            <w:vAlign w:val="center"/>
          </w:tcPr>
          <w:p w14:paraId="2C136E07" w14:textId="77777777" w:rsidR="0011285F" w:rsidRDefault="00856F57">
            <w:pPr>
              <w:widowControl/>
              <w:spacing w:line="0" w:lineRule="atLeast"/>
              <w:jc w:val="center"/>
              <w:rPr>
                <w:color w:val="000000" w:themeColor="text1"/>
                <w:kern w:val="0"/>
              </w:rPr>
            </w:pPr>
            <w:r>
              <w:rPr>
                <w:color w:val="000000" w:themeColor="text1"/>
                <w:kern w:val="0"/>
              </w:rPr>
              <w:t>苯硫酚；</w:t>
            </w:r>
            <w:r>
              <w:rPr>
                <w:color w:val="000000" w:themeColor="text1"/>
                <w:kern w:val="0"/>
              </w:rPr>
              <w:t xml:space="preserve"> </w:t>
            </w:r>
            <w:r>
              <w:rPr>
                <w:color w:val="000000" w:themeColor="text1"/>
                <w:kern w:val="0"/>
              </w:rPr>
              <w:t>巯基苯；</w:t>
            </w:r>
            <w:r>
              <w:rPr>
                <w:color w:val="000000" w:themeColor="text1"/>
                <w:kern w:val="0"/>
              </w:rPr>
              <w:t xml:space="preserve"> </w:t>
            </w:r>
            <w:r>
              <w:rPr>
                <w:color w:val="000000" w:themeColor="text1"/>
                <w:kern w:val="0"/>
              </w:rPr>
              <w:t>硫代苯酚</w:t>
            </w:r>
          </w:p>
        </w:tc>
      </w:tr>
      <w:tr w:rsidR="0011285F" w14:paraId="27C6D742" w14:textId="77777777">
        <w:tc>
          <w:tcPr>
            <w:tcW w:w="692" w:type="dxa"/>
            <w:vAlign w:val="center"/>
          </w:tcPr>
          <w:p w14:paraId="0478B0A4" w14:textId="77777777" w:rsidR="0011285F" w:rsidRDefault="00856F57">
            <w:pPr>
              <w:widowControl/>
              <w:spacing w:line="0" w:lineRule="atLeast"/>
              <w:jc w:val="center"/>
              <w:rPr>
                <w:color w:val="000000" w:themeColor="text1"/>
                <w:kern w:val="0"/>
              </w:rPr>
            </w:pPr>
            <w:r>
              <w:rPr>
                <w:color w:val="000000" w:themeColor="text1"/>
                <w:kern w:val="0"/>
              </w:rPr>
              <w:t>155</w:t>
            </w:r>
          </w:p>
        </w:tc>
        <w:tc>
          <w:tcPr>
            <w:tcW w:w="3283" w:type="dxa"/>
            <w:vAlign w:val="center"/>
          </w:tcPr>
          <w:p w14:paraId="251D2EAA" w14:textId="77777777" w:rsidR="0011285F" w:rsidRDefault="00856F57">
            <w:pPr>
              <w:widowControl/>
              <w:spacing w:line="0" w:lineRule="atLeast"/>
              <w:jc w:val="center"/>
              <w:rPr>
                <w:color w:val="000000" w:themeColor="text1"/>
                <w:kern w:val="0"/>
              </w:rPr>
            </w:pPr>
            <w:r>
              <w:rPr>
                <w:color w:val="000000" w:themeColor="text1"/>
                <w:kern w:val="0"/>
              </w:rPr>
              <w:t>2,5-</w:t>
            </w:r>
            <w:r>
              <w:rPr>
                <w:color w:val="000000" w:themeColor="text1"/>
                <w:kern w:val="0"/>
              </w:rPr>
              <w:t>双</w:t>
            </w:r>
            <w:r>
              <w:rPr>
                <w:color w:val="000000" w:themeColor="text1"/>
                <w:kern w:val="0"/>
              </w:rPr>
              <w:t>(1-</w:t>
            </w:r>
            <w:r>
              <w:rPr>
                <w:color w:val="000000" w:themeColor="text1"/>
                <w:kern w:val="0"/>
              </w:rPr>
              <w:t>吖丙啶基</w:t>
            </w:r>
            <w:r>
              <w:rPr>
                <w:color w:val="000000" w:themeColor="text1"/>
                <w:kern w:val="0"/>
              </w:rPr>
              <w:t>)-3-(2-</w:t>
            </w:r>
            <w:r>
              <w:rPr>
                <w:color w:val="000000" w:themeColor="text1"/>
                <w:kern w:val="0"/>
              </w:rPr>
              <w:t>氨甲酰氧</w:t>
            </w:r>
            <w:r>
              <w:rPr>
                <w:color w:val="000000" w:themeColor="text1"/>
                <w:kern w:val="0"/>
              </w:rPr>
              <w:t>-1-</w:t>
            </w:r>
            <w:r>
              <w:rPr>
                <w:color w:val="000000" w:themeColor="text1"/>
                <w:kern w:val="0"/>
              </w:rPr>
              <w:t>甲氧乙基</w:t>
            </w:r>
            <w:r>
              <w:rPr>
                <w:color w:val="000000" w:themeColor="text1"/>
                <w:kern w:val="0"/>
              </w:rPr>
              <w:t>)-6-</w:t>
            </w:r>
            <w:r>
              <w:rPr>
                <w:color w:val="000000" w:themeColor="text1"/>
                <w:kern w:val="0"/>
              </w:rPr>
              <w:t>甲基</w:t>
            </w:r>
            <w:r>
              <w:rPr>
                <w:color w:val="000000" w:themeColor="text1"/>
                <w:kern w:val="0"/>
              </w:rPr>
              <w:t>-1,4</w:t>
            </w:r>
            <w:r>
              <w:rPr>
                <w:color w:val="000000" w:themeColor="text1"/>
                <w:kern w:val="0"/>
              </w:rPr>
              <w:t>本醌</w:t>
            </w:r>
          </w:p>
        </w:tc>
        <w:tc>
          <w:tcPr>
            <w:tcW w:w="4361" w:type="dxa"/>
            <w:vAlign w:val="center"/>
          </w:tcPr>
          <w:p w14:paraId="6B93FFBD" w14:textId="77777777" w:rsidR="0011285F" w:rsidRDefault="00856F57">
            <w:pPr>
              <w:widowControl/>
              <w:spacing w:line="0" w:lineRule="atLeast"/>
              <w:jc w:val="center"/>
              <w:rPr>
                <w:color w:val="000000" w:themeColor="text1"/>
                <w:kern w:val="0"/>
              </w:rPr>
            </w:pPr>
            <w:r>
              <w:rPr>
                <w:color w:val="000000" w:themeColor="text1"/>
                <w:kern w:val="0"/>
              </w:rPr>
              <w:t>卡巴醌；</w:t>
            </w:r>
            <w:r>
              <w:rPr>
                <w:color w:val="000000" w:themeColor="text1"/>
                <w:kern w:val="0"/>
              </w:rPr>
              <w:t xml:space="preserve"> </w:t>
            </w:r>
            <w:r>
              <w:rPr>
                <w:color w:val="000000" w:themeColor="text1"/>
                <w:kern w:val="0"/>
              </w:rPr>
              <w:t>卡波醌</w:t>
            </w:r>
          </w:p>
        </w:tc>
      </w:tr>
      <w:tr w:rsidR="0011285F" w14:paraId="3A19C132" w14:textId="77777777">
        <w:tc>
          <w:tcPr>
            <w:tcW w:w="692" w:type="dxa"/>
            <w:vAlign w:val="center"/>
          </w:tcPr>
          <w:p w14:paraId="123CB5E7" w14:textId="77777777" w:rsidR="0011285F" w:rsidRDefault="00856F57">
            <w:pPr>
              <w:widowControl/>
              <w:spacing w:line="0" w:lineRule="atLeast"/>
              <w:jc w:val="center"/>
              <w:rPr>
                <w:color w:val="000000" w:themeColor="text1"/>
                <w:kern w:val="0"/>
              </w:rPr>
            </w:pPr>
            <w:r>
              <w:rPr>
                <w:color w:val="000000" w:themeColor="text1"/>
                <w:kern w:val="0"/>
              </w:rPr>
              <w:t>156</w:t>
            </w:r>
          </w:p>
        </w:tc>
        <w:tc>
          <w:tcPr>
            <w:tcW w:w="3283" w:type="dxa"/>
            <w:vAlign w:val="center"/>
          </w:tcPr>
          <w:p w14:paraId="3E1B17DD" w14:textId="77777777" w:rsidR="0011285F" w:rsidRDefault="00856F57">
            <w:pPr>
              <w:widowControl/>
              <w:spacing w:line="0" w:lineRule="atLeast"/>
              <w:jc w:val="center"/>
              <w:rPr>
                <w:color w:val="000000" w:themeColor="text1"/>
                <w:kern w:val="0"/>
              </w:rPr>
            </w:pPr>
            <w:r>
              <w:rPr>
                <w:color w:val="000000" w:themeColor="text1"/>
                <w:kern w:val="0"/>
              </w:rPr>
              <w:t>氯甲基甲醚</w:t>
            </w:r>
          </w:p>
        </w:tc>
        <w:tc>
          <w:tcPr>
            <w:tcW w:w="4361" w:type="dxa"/>
            <w:vAlign w:val="center"/>
          </w:tcPr>
          <w:p w14:paraId="306F54EC" w14:textId="77777777" w:rsidR="0011285F" w:rsidRDefault="00856F57">
            <w:pPr>
              <w:widowControl/>
              <w:spacing w:line="0" w:lineRule="atLeast"/>
              <w:jc w:val="center"/>
              <w:rPr>
                <w:color w:val="000000" w:themeColor="text1"/>
                <w:kern w:val="0"/>
              </w:rPr>
            </w:pPr>
            <w:r>
              <w:rPr>
                <w:color w:val="000000" w:themeColor="text1"/>
                <w:kern w:val="0"/>
              </w:rPr>
              <w:t>甲基氯甲醚；</w:t>
            </w:r>
            <w:r>
              <w:rPr>
                <w:color w:val="000000" w:themeColor="text1"/>
                <w:kern w:val="0"/>
              </w:rPr>
              <w:t xml:space="preserve"> </w:t>
            </w:r>
            <w:r>
              <w:rPr>
                <w:color w:val="000000" w:themeColor="text1"/>
                <w:kern w:val="0"/>
              </w:rPr>
              <w:t>氯二甲醚</w:t>
            </w:r>
          </w:p>
        </w:tc>
      </w:tr>
      <w:tr w:rsidR="0011285F" w14:paraId="5ECDAF62" w14:textId="77777777">
        <w:tc>
          <w:tcPr>
            <w:tcW w:w="692" w:type="dxa"/>
            <w:vAlign w:val="center"/>
          </w:tcPr>
          <w:p w14:paraId="09155E61" w14:textId="77777777" w:rsidR="0011285F" w:rsidRDefault="00856F57">
            <w:pPr>
              <w:widowControl/>
              <w:spacing w:line="0" w:lineRule="atLeast"/>
              <w:jc w:val="center"/>
              <w:rPr>
                <w:color w:val="000000" w:themeColor="text1"/>
                <w:kern w:val="0"/>
              </w:rPr>
            </w:pPr>
            <w:r>
              <w:rPr>
                <w:color w:val="000000" w:themeColor="text1"/>
                <w:kern w:val="0"/>
              </w:rPr>
              <w:t>157</w:t>
            </w:r>
          </w:p>
        </w:tc>
        <w:tc>
          <w:tcPr>
            <w:tcW w:w="3283" w:type="dxa"/>
            <w:vAlign w:val="center"/>
          </w:tcPr>
          <w:p w14:paraId="13D26018" w14:textId="77777777" w:rsidR="0011285F" w:rsidRDefault="00856F57">
            <w:pPr>
              <w:widowControl/>
              <w:spacing w:line="0" w:lineRule="atLeast"/>
              <w:jc w:val="center"/>
              <w:rPr>
                <w:color w:val="000000" w:themeColor="text1"/>
                <w:kern w:val="0"/>
              </w:rPr>
            </w:pPr>
            <w:r>
              <w:rPr>
                <w:color w:val="000000" w:themeColor="text1"/>
                <w:kern w:val="0"/>
              </w:rPr>
              <w:t>二氯（二）甲醚</w:t>
            </w:r>
          </w:p>
        </w:tc>
        <w:tc>
          <w:tcPr>
            <w:tcW w:w="4361" w:type="dxa"/>
            <w:vAlign w:val="center"/>
          </w:tcPr>
          <w:p w14:paraId="08BD3CAF" w14:textId="77777777" w:rsidR="0011285F" w:rsidRDefault="00856F57">
            <w:pPr>
              <w:widowControl/>
              <w:spacing w:line="0" w:lineRule="atLeast"/>
              <w:jc w:val="center"/>
              <w:rPr>
                <w:color w:val="000000" w:themeColor="text1"/>
                <w:kern w:val="0"/>
              </w:rPr>
            </w:pPr>
            <w:r>
              <w:rPr>
                <w:color w:val="000000" w:themeColor="text1"/>
                <w:kern w:val="0"/>
              </w:rPr>
              <w:t>对称二氯二甲醚</w:t>
            </w:r>
          </w:p>
        </w:tc>
      </w:tr>
      <w:tr w:rsidR="0011285F" w14:paraId="54D016B6" w14:textId="77777777">
        <w:tc>
          <w:tcPr>
            <w:tcW w:w="692" w:type="dxa"/>
            <w:vAlign w:val="center"/>
          </w:tcPr>
          <w:p w14:paraId="13CE2A15" w14:textId="77777777" w:rsidR="0011285F" w:rsidRDefault="00856F57">
            <w:pPr>
              <w:widowControl/>
              <w:spacing w:line="0" w:lineRule="atLeast"/>
              <w:jc w:val="center"/>
              <w:rPr>
                <w:color w:val="000000" w:themeColor="text1"/>
                <w:kern w:val="0"/>
              </w:rPr>
            </w:pPr>
            <w:r>
              <w:rPr>
                <w:color w:val="000000" w:themeColor="text1"/>
                <w:kern w:val="0"/>
              </w:rPr>
              <w:t>158</w:t>
            </w:r>
          </w:p>
        </w:tc>
        <w:tc>
          <w:tcPr>
            <w:tcW w:w="3283" w:type="dxa"/>
            <w:vAlign w:val="center"/>
          </w:tcPr>
          <w:p w14:paraId="6731152F" w14:textId="77777777" w:rsidR="0011285F" w:rsidRDefault="00856F57">
            <w:pPr>
              <w:widowControl/>
              <w:spacing w:line="0" w:lineRule="atLeast"/>
              <w:jc w:val="center"/>
              <w:rPr>
                <w:color w:val="000000" w:themeColor="text1"/>
                <w:kern w:val="0"/>
              </w:rPr>
            </w:pPr>
            <w:r>
              <w:rPr>
                <w:color w:val="000000" w:themeColor="text1"/>
                <w:kern w:val="0"/>
              </w:rPr>
              <w:t>3-</w:t>
            </w:r>
            <w:r>
              <w:rPr>
                <w:color w:val="000000" w:themeColor="text1"/>
                <w:kern w:val="0"/>
              </w:rPr>
              <w:t>丁烯</w:t>
            </w:r>
            <w:r>
              <w:rPr>
                <w:color w:val="000000" w:themeColor="text1"/>
                <w:kern w:val="0"/>
              </w:rPr>
              <w:t>-2-</w:t>
            </w:r>
            <w:r>
              <w:rPr>
                <w:color w:val="000000" w:themeColor="text1"/>
                <w:kern w:val="0"/>
              </w:rPr>
              <w:t>酮</w:t>
            </w:r>
          </w:p>
        </w:tc>
        <w:tc>
          <w:tcPr>
            <w:tcW w:w="4361" w:type="dxa"/>
            <w:vAlign w:val="center"/>
          </w:tcPr>
          <w:p w14:paraId="610696B2" w14:textId="77777777" w:rsidR="0011285F" w:rsidRDefault="00856F57">
            <w:pPr>
              <w:widowControl/>
              <w:spacing w:line="0" w:lineRule="atLeast"/>
              <w:jc w:val="center"/>
              <w:rPr>
                <w:color w:val="000000" w:themeColor="text1"/>
                <w:kern w:val="0"/>
              </w:rPr>
            </w:pPr>
            <w:r>
              <w:rPr>
                <w:color w:val="000000" w:themeColor="text1"/>
                <w:kern w:val="0"/>
              </w:rPr>
              <w:t>甲基乙烯基（甲）酮；</w:t>
            </w:r>
            <w:r>
              <w:rPr>
                <w:color w:val="000000" w:themeColor="text1"/>
                <w:kern w:val="0"/>
              </w:rPr>
              <w:t xml:space="preserve"> </w:t>
            </w:r>
            <w:r>
              <w:rPr>
                <w:color w:val="000000" w:themeColor="text1"/>
                <w:kern w:val="0"/>
              </w:rPr>
              <w:t>丁烯酮</w:t>
            </w:r>
          </w:p>
        </w:tc>
      </w:tr>
      <w:tr w:rsidR="0011285F" w14:paraId="434451AE" w14:textId="77777777">
        <w:tc>
          <w:tcPr>
            <w:tcW w:w="692" w:type="dxa"/>
            <w:vAlign w:val="center"/>
          </w:tcPr>
          <w:p w14:paraId="4E041B1C" w14:textId="77777777" w:rsidR="0011285F" w:rsidRDefault="00856F57">
            <w:pPr>
              <w:widowControl/>
              <w:spacing w:line="0" w:lineRule="atLeast"/>
              <w:jc w:val="center"/>
              <w:rPr>
                <w:color w:val="000000" w:themeColor="text1"/>
                <w:kern w:val="0"/>
              </w:rPr>
            </w:pPr>
            <w:r>
              <w:rPr>
                <w:color w:val="000000" w:themeColor="text1"/>
                <w:kern w:val="0"/>
              </w:rPr>
              <w:t>159</w:t>
            </w:r>
          </w:p>
        </w:tc>
        <w:tc>
          <w:tcPr>
            <w:tcW w:w="3283" w:type="dxa"/>
            <w:vAlign w:val="center"/>
          </w:tcPr>
          <w:p w14:paraId="0E90D698" w14:textId="77777777" w:rsidR="0011285F" w:rsidRDefault="00856F57">
            <w:pPr>
              <w:widowControl/>
              <w:spacing w:line="0" w:lineRule="atLeast"/>
              <w:jc w:val="center"/>
              <w:rPr>
                <w:color w:val="000000" w:themeColor="text1"/>
                <w:kern w:val="0"/>
              </w:rPr>
            </w:pPr>
            <w:r>
              <w:rPr>
                <w:color w:val="000000" w:themeColor="text1"/>
                <w:kern w:val="0"/>
              </w:rPr>
              <w:t>一氯丙酮</w:t>
            </w:r>
          </w:p>
        </w:tc>
        <w:tc>
          <w:tcPr>
            <w:tcW w:w="4361" w:type="dxa"/>
            <w:vAlign w:val="center"/>
          </w:tcPr>
          <w:p w14:paraId="65853B64" w14:textId="77777777" w:rsidR="0011285F" w:rsidRDefault="00856F57">
            <w:pPr>
              <w:widowControl/>
              <w:spacing w:line="0" w:lineRule="atLeast"/>
              <w:jc w:val="center"/>
              <w:rPr>
                <w:color w:val="000000" w:themeColor="text1"/>
                <w:kern w:val="0"/>
              </w:rPr>
            </w:pPr>
            <w:r>
              <w:rPr>
                <w:color w:val="000000" w:themeColor="text1"/>
                <w:kern w:val="0"/>
              </w:rPr>
              <w:t>氯丙酮；</w:t>
            </w:r>
            <w:r>
              <w:rPr>
                <w:color w:val="000000" w:themeColor="text1"/>
                <w:kern w:val="0"/>
              </w:rPr>
              <w:t xml:space="preserve"> </w:t>
            </w:r>
            <w:r>
              <w:rPr>
                <w:color w:val="000000" w:themeColor="text1"/>
                <w:kern w:val="0"/>
              </w:rPr>
              <w:t>氯化丙酮</w:t>
            </w:r>
          </w:p>
        </w:tc>
      </w:tr>
      <w:tr w:rsidR="0011285F" w14:paraId="18B19281" w14:textId="77777777">
        <w:tc>
          <w:tcPr>
            <w:tcW w:w="692" w:type="dxa"/>
            <w:vAlign w:val="center"/>
          </w:tcPr>
          <w:p w14:paraId="2EFE5EB2" w14:textId="77777777" w:rsidR="0011285F" w:rsidRDefault="00856F57">
            <w:pPr>
              <w:widowControl/>
              <w:spacing w:line="0" w:lineRule="atLeast"/>
              <w:jc w:val="center"/>
              <w:rPr>
                <w:color w:val="000000" w:themeColor="text1"/>
                <w:kern w:val="0"/>
              </w:rPr>
            </w:pPr>
            <w:r>
              <w:rPr>
                <w:color w:val="000000" w:themeColor="text1"/>
                <w:kern w:val="0"/>
              </w:rPr>
              <w:t>160</w:t>
            </w:r>
          </w:p>
        </w:tc>
        <w:tc>
          <w:tcPr>
            <w:tcW w:w="3283" w:type="dxa"/>
            <w:vAlign w:val="center"/>
          </w:tcPr>
          <w:p w14:paraId="6F83AE60" w14:textId="77777777" w:rsidR="0011285F" w:rsidRDefault="00856F57">
            <w:pPr>
              <w:widowControl/>
              <w:spacing w:line="0" w:lineRule="atLeast"/>
              <w:jc w:val="center"/>
              <w:rPr>
                <w:color w:val="000000" w:themeColor="text1"/>
                <w:kern w:val="0"/>
              </w:rPr>
            </w:pPr>
            <w:r>
              <w:rPr>
                <w:color w:val="000000" w:themeColor="text1"/>
                <w:kern w:val="0"/>
              </w:rPr>
              <w:t>1,3-</w:t>
            </w:r>
            <w:r>
              <w:rPr>
                <w:color w:val="000000" w:themeColor="text1"/>
                <w:kern w:val="0"/>
              </w:rPr>
              <w:t>二氯丙酮</w:t>
            </w:r>
          </w:p>
        </w:tc>
        <w:tc>
          <w:tcPr>
            <w:tcW w:w="4361" w:type="dxa"/>
            <w:vAlign w:val="center"/>
          </w:tcPr>
          <w:p w14:paraId="29C57F4E" w14:textId="77777777" w:rsidR="0011285F" w:rsidRDefault="00856F57">
            <w:pPr>
              <w:widowControl/>
              <w:spacing w:line="0" w:lineRule="atLeast"/>
              <w:jc w:val="center"/>
              <w:rPr>
                <w:color w:val="000000" w:themeColor="text1"/>
                <w:kern w:val="0"/>
              </w:rPr>
            </w:pPr>
            <w:r>
              <w:rPr>
                <w:color w:val="000000" w:themeColor="text1"/>
                <w:kern w:val="0"/>
              </w:rPr>
              <w:t>1,3-</w:t>
            </w:r>
            <w:r>
              <w:rPr>
                <w:color w:val="000000" w:themeColor="text1"/>
                <w:kern w:val="0"/>
              </w:rPr>
              <w:t>二氯</w:t>
            </w:r>
            <w:r>
              <w:rPr>
                <w:color w:val="000000" w:themeColor="text1"/>
                <w:kern w:val="0"/>
              </w:rPr>
              <w:t>-2-</w:t>
            </w:r>
            <w:r>
              <w:rPr>
                <w:color w:val="000000" w:themeColor="text1"/>
                <w:kern w:val="0"/>
              </w:rPr>
              <w:t>丙酮</w:t>
            </w:r>
          </w:p>
        </w:tc>
      </w:tr>
      <w:tr w:rsidR="0011285F" w14:paraId="02872BF3" w14:textId="77777777">
        <w:tc>
          <w:tcPr>
            <w:tcW w:w="692" w:type="dxa"/>
            <w:vAlign w:val="center"/>
          </w:tcPr>
          <w:p w14:paraId="6F4E170F" w14:textId="77777777" w:rsidR="0011285F" w:rsidRDefault="00856F57">
            <w:pPr>
              <w:widowControl/>
              <w:spacing w:line="0" w:lineRule="atLeast"/>
              <w:jc w:val="center"/>
              <w:rPr>
                <w:color w:val="000000" w:themeColor="text1"/>
                <w:kern w:val="0"/>
              </w:rPr>
            </w:pPr>
            <w:r>
              <w:rPr>
                <w:color w:val="000000" w:themeColor="text1"/>
                <w:kern w:val="0"/>
              </w:rPr>
              <w:t>161</w:t>
            </w:r>
          </w:p>
        </w:tc>
        <w:tc>
          <w:tcPr>
            <w:tcW w:w="3283" w:type="dxa"/>
            <w:vAlign w:val="center"/>
          </w:tcPr>
          <w:p w14:paraId="21D77D22" w14:textId="77777777" w:rsidR="0011285F" w:rsidRDefault="00856F57">
            <w:pPr>
              <w:widowControl/>
              <w:spacing w:line="0" w:lineRule="atLeast"/>
              <w:jc w:val="center"/>
              <w:rPr>
                <w:color w:val="000000" w:themeColor="text1"/>
                <w:kern w:val="0"/>
              </w:rPr>
            </w:pPr>
            <w:r>
              <w:rPr>
                <w:color w:val="000000" w:themeColor="text1"/>
                <w:kern w:val="0"/>
              </w:rPr>
              <w:t>2-</w:t>
            </w:r>
            <w:r>
              <w:rPr>
                <w:color w:val="000000" w:themeColor="text1"/>
                <w:kern w:val="0"/>
              </w:rPr>
              <w:t>氯乙酰苯</w:t>
            </w:r>
          </w:p>
        </w:tc>
        <w:tc>
          <w:tcPr>
            <w:tcW w:w="4361" w:type="dxa"/>
            <w:vAlign w:val="center"/>
          </w:tcPr>
          <w:p w14:paraId="62E83D5E" w14:textId="77777777" w:rsidR="0011285F" w:rsidRDefault="00856F57">
            <w:pPr>
              <w:widowControl/>
              <w:spacing w:line="0" w:lineRule="atLeast"/>
              <w:jc w:val="center"/>
              <w:rPr>
                <w:color w:val="000000" w:themeColor="text1"/>
                <w:kern w:val="0"/>
              </w:rPr>
            </w:pPr>
            <w:r>
              <w:rPr>
                <w:color w:val="000000" w:themeColor="text1"/>
                <w:kern w:val="0"/>
              </w:rPr>
              <w:t>苯基氯甲基甲酮；</w:t>
            </w:r>
            <w:r>
              <w:rPr>
                <w:color w:val="000000" w:themeColor="text1"/>
                <w:kern w:val="0"/>
              </w:rPr>
              <w:t xml:space="preserve"> </w:t>
            </w:r>
            <w:r>
              <w:rPr>
                <w:color w:val="000000" w:themeColor="text1"/>
                <w:kern w:val="0"/>
              </w:rPr>
              <w:t>氯苯乙酮；</w:t>
            </w:r>
            <w:r>
              <w:rPr>
                <w:color w:val="000000" w:themeColor="text1"/>
                <w:kern w:val="0"/>
              </w:rPr>
              <w:t xml:space="preserve"> </w:t>
            </w:r>
            <w:r>
              <w:rPr>
                <w:color w:val="000000" w:themeColor="text1"/>
                <w:kern w:val="0"/>
              </w:rPr>
              <w:t>苯酰甲基氯；</w:t>
            </w:r>
            <w:r>
              <w:rPr>
                <w:color w:val="000000" w:themeColor="text1"/>
                <w:kern w:val="0"/>
              </w:rPr>
              <w:t xml:space="preserve"> α-</w:t>
            </w:r>
            <w:r>
              <w:rPr>
                <w:color w:val="000000" w:themeColor="text1"/>
                <w:kern w:val="0"/>
              </w:rPr>
              <w:t>氯苯乙酮</w:t>
            </w:r>
          </w:p>
        </w:tc>
      </w:tr>
      <w:tr w:rsidR="0011285F" w14:paraId="7234D0E6" w14:textId="77777777">
        <w:tc>
          <w:tcPr>
            <w:tcW w:w="692" w:type="dxa"/>
            <w:vAlign w:val="center"/>
          </w:tcPr>
          <w:p w14:paraId="16ADB2DE" w14:textId="77777777" w:rsidR="0011285F" w:rsidRDefault="00856F57">
            <w:pPr>
              <w:widowControl/>
              <w:spacing w:line="0" w:lineRule="atLeast"/>
              <w:jc w:val="center"/>
              <w:rPr>
                <w:color w:val="000000" w:themeColor="text1"/>
                <w:kern w:val="0"/>
              </w:rPr>
            </w:pPr>
            <w:r>
              <w:rPr>
                <w:color w:val="000000" w:themeColor="text1"/>
                <w:kern w:val="0"/>
              </w:rPr>
              <w:t>162</w:t>
            </w:r>
          </w:p>
        </w:tc>
        <w:tc>
          <w:tcPr>
            <w:tcW w:w="3283" w:type="dxa"/>
            <w:vAlign w:val="center"/>
          </w:tcPr>
          <w:p w14:paraId="20B39ADC" w14:textId="77777777" w:rsidR="0011285F" w:rsidRDefault="00856F57">
            <w:pPr>
              <w:widowControl/>
              <w:spacing w:line="0" w:lineRule="atLeast"/>
              <w:jc w:val="center"/>
              <w:rPr>
                <w:color w:val="000000" w:themeColor="text1"/>
                <w:kern w:val="0"/>
              </w:rPr>
            </w:pPr>
            <w:r>
              <w:rPr>
                <w:color w:val="000000" w:themeColor="text1"/>
                <w:kern w:val="0"/>
              </w:rPr>
              <w:t>1-</w:t>
            </w:r>
            <w:r>
              <w:rPr>
                <w:color w:val="000000" w:themeColor="text1"/>
                <w:kern w:val="0"/>
              </w:rPr>
              <w:t>羟环丁</w:t>
            </w:r>
            <w:r>
              <w:rPr>
                <w:color w:val="000000" w:themeColor="text1"/>
                <w:kern w:val="0"/>
              </w:rPr>
              <w:t>-1-</w:t>
            </w:r>
            <w:r>
              <w:rPr>
                <w:color w:val="000000" w:themeColor="text1"/>
                <w:kern w:val="0"/>
              </w:rPr>
              <w:t>烯</w:t>
            </w:r>
            <w:r>
              <w:rPr>
                <w:color w:val="000000" w:themeColor="text1"/>
                <w:kern w:val="0"/>
              </w:rPr>
              <w:t>-3,4-</w:t>
            </w:r>
            <w:r>
              <w:rPr>
                <w:color w:val="000000" w:themeColor="text1"/>
                <w:kern w:val="0"/>
              </w:rPr>
              <w:t>二酮</w:t>
            </w:r>
          </w:p>
        </w:tc>
        <w:tc>
          <w:tcPr>
            <w:tcW w:w="4361" w:type="dxa"/>
            <w:vAlign w:val="center"/>
          </w:tcPr>
          <w:p w14:paraId="2548BAD9" w14:textId="77777777" w:rsidR="0011285F" w:rsidRDefault="00856F57">
            <w:pPr>
              <w:widowControl/>
              <w:spacing w:line="0" w:lineRule="atLeast"/>
              <w:jc w:val="center"/>
              <w:rPr>
                <w:color w:val="000000" w:themeColor="text1"/>
                <w:kern w:val="0"/>
              </w:rPr>
            </w:pPr>
            <w:r>
              <w:rPr>
                <w:color w:val="000000" w:themeColor="text1"/>
                <w:kern w:val="0"/>
              </w:rPr>
              <w:t>半方形酸</w:t>
            </w:r>
          </w:p>
        </w:tc>
      </w:tr>
      <w:tr w:rsidR="0011285F" w14:paraId="180CFE52" w14:textId="77777777">
        <w:tc>
          <w:tcPr>
            <w:tcW w:w="692" w:type="dxa"/>
            <w:vAlign w:val="center"/>
          </w:tcPr>
          <w:p w14:paraId="6F3EFEFD" w14:textId="77777777" w:rsidR="0011285F" w:rsidRDefault="00856F57">
            <w:pPr>
              <w:widowControl/>
              <w:spacing w:line="0" w:lineRule="atLeast"/>
              <w:jc w:val="center"/>
              <w:rPr>
                <w:color w:val="000000" w:themeColor="text1"/>
                <w:kern w:val="0"/>
              </w:rPr>
            </w:pPr>
            <w:r>
              <w:rPr>
                <w:color w:val="000000" w:themeColor="text1"/>
                <w:kern w:val="0"/>
              </w:rPr>
              <w:t>163</w:t>
            </w:r>
          </w:p>
        </w:tc>
        <w:tc>
          <w:tcPr>
            <w:tcW w:w="3283" w:type="dxa"/>
            <w:vAlign w:val="center"/>
          </w:tcPr>
          <w:p w14:paraId="5EC91E6E" w14:textId="77777777" w:rsidR="0011285F" w:rsidRDefault="00856F57">
            <w:pPr>
              <w:widowControl/>
              <w:spacing w:line="0" w:lineRule="atLeast"/>
              <w:jc w:val="center"/>
              <w:rPr>
                <w:color w:val="000000" w:themeColor="text1"/>
                <w:kern w:val="0"/>
              </w:rPr>
            </w:pPr>
            <w:r>
              <w:rPr>
                <w:color w:val="000000" w:themeColor="text1"/>
                <w:kern w:val="0"/>
              </w:rPr>
              <w:t>1,1,3,3-</w:t>
            </w:r>
            <w:r>
              <w:rPr>
                <w:color w:val="000000" w:themeColor="text1"/>
                <w:kern w:val="0"/>
              </w:rPr>
              <w:t>四氯丙酮</w:t>
            </w:r>
          </w:p>
        </w:tc>
        <w:tc>
          <w:tcPr>
            <w:tcW w:w="4361" w:type="dxa"/>
            <w:vAlign w:val="center"/>
          </w:tcPr>
          <w:p w14:paraId="64A138CD" w14:textId="77777777" w:rsidR="0011285F" w:rsidRDefault="00856F57">
            <w:pPr>
              <w:widowControl/>
              <w:spacing w:line="0" w:lineRule="atLeast"/>
              <w:jc w:val="center"/>
              <w:rPr>
                <w:color w:val="000000" w:themeColor="text1"/>
                <w:kern w:val="0"/>
              </w:rPr>
            </w:pPr>
            <w:r>
              <w:rPr>
                <w:color w:val="000000" w:themeColor="text1"/>
                <w:kern w:val="0"/>
              </w:rPr>
              <w:t>1,1,3,3-</w:t>
            </w:r>
            <w:r>
              <w:rPr>
                <w:color w:val="000000" w:themeColor="text1"/>
                <w:kern w:val="0"/>
              </w:rPr>
              <w:t>四氯</w:t>
            </w:r>
            <w:r>
              <w:rPr>
                <w:color w:val="000000" w:themeColor="text1"/>
                <w:kern w:val="0"/>
              </w:rPr>
              <w:t>-2-</w:t>
            </w:r>
            <w:r>
              <w:rPr>
                <w:color w:val="000000" w:themeColor="text1"/>
                <w:kern w:val="0"/>
              </w:rPr>
              <w:t>丙酮</w:t>
            </w:r>
          </w:p>
        </w:tc>
      </w:tr>
      <w:tr w:rsidR="0011285F" w14:paraId="50E66988" w14:textId="77777777">
        <w:tc>
          <w:tcPr>
            <w:tcW w:w="692" w:type="dxa"/>
            <w:vAlign w:val="center"/>
          </w:tcPr>
          <w:p w14:paraId="45854E34" w14:textId="77777777" w:rsidR="0011285F" w:rsidRDefault="00856F57">
            <w:pPr>
              <w:widowControl/>
              <w:spacing w:line="0" w:lineRule="atLeast"/>
              <w:jc w:val="center"/>
              <w:rPr>
                <w:color w:val="000000" w:themeColor="text1"/>
                <w:kern w:val="0"/>
              </w:rPr>
            </w:pPr>
            <w:r>
              <w:rPr>
                <w:color w:val="000000" w:themeColor="text1"/>
                <w:kern w:val="0"/>
              </w:rPr>
              <w:t>164</w:t>
            </w:r>
          </w:p>
        </w:tc>
        <w:tc>
          <w:tcPr>
            <w:tcW w:w="3283" w:type="dxa"/>
            <w:vAlign w:val="center"/>
          </w:tcPr>
          <w:p w14:paraId="2616067F" w14:textId="77777777" w:rsidR="0011285F" w:rsidRDefault="00856F57">
            <w:pPr>
              <w:widowControl/>
              <w:spacing w:line="0" w:lineRule="atLeast"/>
              <w:jc w:val="center"/>
              <w:rPr>
                <w:color w:val="000000" w:themeColor="text1"/>
                <w:kern w:val="0"/>
              </w:rPr>
            </w:pPr>
            <w:r>
              <w:rPr>
                <w:color w:val="000000" w:themeColor="text1"/>
                <w:kern w:val="0"/>
              </w:rPr>
              <w:t>2-</w:t>
            </w:r>
            <w:r>
              <w:rPr>
                <w:color w:val="000000" w:themeColor="text1"/>
                <w:kern w:val="0"/>
              </w:rPr>
              <w:t>环己烯</w:t>
            </w:r>
            <w:r>
              <w:rPr>
                <w:color w:val="000000" w:themeColor="text1"/>
                <w:kern w:val="0"/>
              </w:rPr>
              <w:t>-1-</w:t>
            </w:r>
            <w:r>
              <w:rPr>
                <w:color w:val="000000" w:themeColor="text1"/>
                <w:kern w:val="0"/>
              </w:rPr>
              <w:t>酮</w:t>
            </w:r>
          </w:p>
        </w:tc>
        <w:tc>
          <w:tcPr>
            <w:tcW w:w="4361" w:type="dxa"/>
            <w:vAlign w:val="center"/>
          </w:tcPr>
          <w:p w14:paraId="3603F54D" w14:textId="77777777" w:rsidR="0011285F" w:rsidRDefault="00856F57">
            <w:pPr>
              <w:widowControl/>
              <w:spacing w:line="0" w:lineRule="atLeast"/>
              <w:jc w:val="center"/>
              <w:rPr>
                <w:color w:val="000000" w:themeColor="text1"/>
                <w:kern w:val="0"/>
              </w:rPr>
            </w:pPr>
            <w:r>
              <w:rPr>
                <w:color w:val="000000" w:themeColor="text1"/>
                <w:kern w:val="0"/>
              </w:rPr>
              <w:t>2-</w:t>
            </w:r>
            <w:r>
              <w:rPr>
                <w:color w:val="000000" w:themeColor="text1"/>
                <w:kern w:val="0"/>
              </w:rPr>
              <w:t>环己烯酮</w:t>
            </w:r>
          </w:p>
        </w:tc>
      </w:tr>
      <w:tr w:rsidR="0011285F" w14:paraId="02914CC3" w14:textId="77777777">
        <w:tc>
          <w:tcPr>
            <w:tcW w:w="692" w:type="dxa"/>
            <w:vAlign w:val="center"/>
          </w:tcPr>
          <w:p w14:paraId="326B6917" w14:textId="77777777" w:rsidR="0011285F" w:rsidRDefault="00856F57">
            <w:pPr>
              <w:widowControl/>
              <w:spacing w:line="0" w:lineRule="atLeast"/>
              <w:jc w:val="center"/>
              <w:rPr>
                <w:color w:val="000000" w:themeColor="text1"/>
                <w:kern w:val="0"/>
              </w:rPr>
            </w:pPr>
            <w:r>
              <w:rPr>
                <w:color w:val="000000" w:themeColor="text1"/>
                <w:kern w:val="0"/>
              </w:rPr>
              <w:t>165</w:t>
            </w:r>
          </w:p>
        </w:tc>
        <w:tc>
          <w:tcPr>
            <w:tcW w:w="3283" w:type="dxa"/>
            <w:vAlign w:val="center"/>
          </w:tcPr>
          <w:p w14:paraId="5DAB534C" w14:textId="77777777" w:rsidR="0011285F" w:rsidRDefault="00856F57">
            <w:pPr>
              <w:widowControl/>
              <w:spacing w:line="0" w:lineRule="atLeast"/>
              <w:jc w:val="center"/>
              <w:rPr>
                <w:color w:val="000000" w:themeColor="text1"/>
                <w:kern w:val="0"/>
              </w:rPr>
            </w:pPr>
            <w:r>
              <w:rPr>
                <w:color w:val="000000" w:themeColor="text1"/>
                <w:kern w:val="0"/>
              </w:rPr>
              <w:t>二氧化丁二烯</w:t>
            </w:r>
          </w:p>
        </w:tc>
        <w:tc>
          <w:tcPr>
            <w:tcW w:w="4361" w:type="dxa"/>
            <w:vAlign w:val="center"/>
          </w:tcPr>
          <w:p w14:paraId="10A77071" w14:textId="77777777" w:rsidR="0011285F" w:rsidRDefault="00856F57">
            <w:pPr>
              <w:widowControl/>
              <w:spacing w:line="0" w:lineRule="atLeast"/>
              <w:jc w:val="center"/>
              <w:rPr>
                <w:color w:val="000000" w:themeColor="text1"/>
                <w:kern w:val="0"/>
              </w:rPr>
            </w:pPr>
            <w:r>
              <w:rPr>
                <w:color w:val="000000" w:themeColor="text1"/>
                <w:kern w:val="0"/>
              </w:rPr>
              <w:t>双环氧乙烷</w:t>
            </w:r>
          </w:p>
        </w:tc>
      </w:tr>
      <w:tr w:rsidR="0011285F" w14:paraId="729EB0CB" w14:textId="77777777">
        <w:tc>
          <w:tcPr>
            <w:tcW w:w="692" w:type="dxa"/>
            <w:vAlign w:val="center"/>
          </w:tcPr>
          <w:p w14:paraId="1B3A80AD" w14:textId="77777777" w:rsidR="0011285F" w:rsidRDefault="00856F57">
            <w:pPr>
              <w:widowControl/>
              <w:spacing w:line="0" w:lineRule="atLeast"/>
              <w:jc w:val="center"/>
              <w:rPr>
                <w:color w:val="000000" w:themeColor="text1"/>
                <w:kern w:val="0"/>
              </w:rPr>
            </w:pPr>
            <w:r>
              <w:rPr>
                <w:color w:val="000000" w:themeColor="text1"/>
                <w:kern w:val="0"/>
              </w:rPr>
              <w:t>166</w:t>
            </w:r>
          </w:p>
        </w:tc>
        <w:tc>
          <w:tcPr>
            <w:tcW w:w="3283" w:type="dxa"/>
            <w:vAlign w:val="center"/>
          </w:tcPr>
          <w:p w14:paraId="2E672A4B" w14:textId="77777777" w:rsidR="0011285F" w:rsidRDefault="00856F57">
            <w:pPr>
              <w:widowControl/>
              <w:spacing w:line="0" w:lineRule="atLeast"/>
              <w:jc w:val="center"/>
              <w:rPr>
                <w:color w:val="000000" w:themeColor="text1"/>
                <w:kern w:val="0"/>
              </w:rPr>
            </w:pPr>
            <w:r>
              <w:rPr>
                <w:color w:val="000000" w:themeColor="text1"/>
                <w:kern w:val="0"/>
              </w:rPr>
              <w:t>氟乙酸</w:t>
            </w:r>
          </w:p>
        </w:tc>
        <w:tc>
          <w:tcPr>
            <w:tcW w:w="4361" w:type="dxa"/>
            <w:vAlign w:val="center"/>
          </w:tcPr>
          <w:p w14:paraId="46CE47A0" w14:textId="77777777" w:rsidR="0011285F" w:rsidRDefault="00856F57">
            <w:pPr>
              <w:widowControl/>
              <w:spacing w:line="0" w:lineRule="atLeast"/>
              <w:jc w:val="center"/>
              <w:rPr>
                <w:color w:val="000000" w:themeColor="text1"/>
                <w:kern w:val="0"/>
              </w:rPr>
            </w:pPr>
            <w:r>
              <w:rPr>
                <w:color w:val="000000" w:themeColor="text1"/>
                <w:kern w:val="0"/>
              </w:rPr>
              <w:t>氟醋酸</w:t>
            </w:r>
          </w:p>
        </w:tc>
      </w:tr>
      <w:tr w:rsidR="0011285F" w14:paraId="31B1B12C" w14:textId="77777777">
        <w:tc>
          <w:tcPr>
            <w:tcW w:w="692" w:type="dxa"/>
            <w:vAlign w:val="center"/>
          </w:tcPr>
          <w:p w14:paraId="4CF15C9F" w14:textId="77777777" w:rsidR="0011285F" w:rsidRDefault="00856F57">
            <w:pPr>
              <w:widowControl/>
              <w:spacing w:line="0" w:lineRule="atLeast"/>
              <w:jc w:val="center"/>
              <w:rPr>
                <w:color w:val="000000" w:themeColor="text1"/>
                <w:kern w:val="0"/>
              </w:rPr>
            </w:pPr>
            <w:r>
              <w:rPr>
                <w:color w:val="000000" w:themeColor="text1"/>
                <w:kern w:val="0"/>
              </w:rPr>
              <w:t>167</w:t>
            </w:r>
          </w:p>
        </w:tc>
        <w:tc>
          <w:tcPr>
            <w:tcW w:w="3283" w:type="dxa"/>
            <w:vAlign w:val="center"/>
          </w:tcPr>
          <w:p w14:paraId="627B29C9" w14:textId="77777777" w:rsidR="0011285F" w:rsidRDefault="00856F57">
            <w:pPr>
              <w:widowControl/>
              <w:spacing w:line="0" w:lineRule="atLeast"/>
              <w:jc w:val="center"/>
              <w:rPr>
                <w:color w:val="000000" w:themeColor="text1"/>
                <w:kern w:val="0"/>
              </w:rPr>
            </w:pPr>
            <w:r>
              <w:rPr>
                <w:color w:val="000000" w:themeColor="text1"/>
                <w:kern w:val="0"/>
              </w:rPr>
              <w:t>氯乙酸</w:t>
            </w:r>
          </w:p>
        </w:tc>
        <w:tc>
          <w:tcPr>
            <w:tcW w:w="4361" w:type="dxa"/>
            <w:vAlign w:val="center"/>
          </w:tcPr>
          <w:p w14:paraId="29FEDEAF" w14:textId="77777777" w:rsidR="0011285F" w:rsidRDefault="00856F57">
            <w:pPr>
              <w:widowControl/>
              <w:spacing w:line="0" w:lineRule="atLeast"/>
              <w:jc w:val="center"/>
              <w:rPr>
                <w:color w:val="000000" w:themeColor="text1"/>
                <w:kern w:val="0"/>
              </w:rPr>
            </w:pPr>
            <w:r>
              <w:rPr>
                <w:color w:val="000000" w:themeColor="text1"/>
                <w:kern w:val="0"/>
              </w:rPr>
              <w:t>一氯醋酸</w:t>
            </w:r>
          </w:p>
        </w:tc>
      </w:tr>
      <w:tr w:rsidR="0011285F" w14:paraId="2D29C9A6" w14:textId="77777777">
        <w:tc>
          <w:tcPr>
            <w:tcW w:w="692" w:type="dxa"/>
            <w:vAlign w:val="center"/>
          </w:tcPr>
          <w:p w14:paraId="08E6B769" w14:textId="77777777" w:rsidR="0011285F" w:rsidRDefault="00856F57">
            <w:pPr>
              <w:widowControl/>
              <w:spacing w:line="0" w:lineRule="atLeast"/>
              <w:jc w:val="center"/>
              <w:rPr>
                <w:color w:val="000000" w:themeColor="text1"/>
                <w:kern w:val="0"/>
              </w:rPr>
            </w:pPr>
            <w:r>
              <w:rPr>
                <w:color w:val="000000" w:themeColor="text1"/>
                <w:kern w:val="0"/>
              </w:rPr>
              <w:t>168</w:t>
            </w:r>
          </w:p>
        </w:tc>
        <w:tc>
          <w:tcPr>
            <w:tcW w:w="3283" w:type="dxa"/>
            <w:vAlign w:val="center"/>
          </w:tcPr>
          <w:p w14:paraId="1616E321" w14:textId="77777777" w:rsidR="0011285F" w:rsidRDefault="00856F57">
            <w:pPr>
              <w:widowControl/>
              <w:spacing w:line="0" w:lineRule="atLeast"/>
              <w:jc w:val="center"/>
              <w:rPr>
                <w:color w:val="000000" w:themeColor="text1"/>
                <w:kern w:val="0"/>
              </w:rPr>
            </w:pPr>
            <w:r>
              <w:rPr>
                <w:color w:val="000000" w:themeColor="text1"/>
                <w:kern w:val="0"/>
              </w:rPr>
              <w:t>氯甲酸甲酯</w:t>
            </w:r>
          </w:p>
        </w:tc>
        <w:tc>
          <w:tcPr>
            <w:tcW w:w="4361" w:type="dxa"/>
            <w:vAlign w:val="center"/>
          </w:tcPr>
          <w:p w14:paraId="0714345F" w14:textId="77777777" w:rsidR="0011285F" w:rsidRDefault="00856F57">
            <w:pPr>
              <w:widowControl/>
              <w:spacing w:line="0" w:lineRule="atLeast"/>
              <w:jc w:val="center"/>
              <w:rPr>
                <w:color w:val="000000" w:themeColor="text1"/>
                <w:kern w:val="0"/>
              </w:rPr>
            </w:pPr>
            <w:r>
              <w:rPr>
                <w:color w:val="000000" w:themeColor="text1"/>
                <w:kern w:val="0"/>
              </w:rPr>
              <w:t>氯碳酸甲酯</w:t>
            </w:r>
          </w:p>
        </w:tc>
      </w:tr>
      <w:tr w:rsidR="0011285F" w14:paraId="77311253" w14:textId="77777777">
        <w:tc>
          <w:tcPr>
            <w:tcW w:w="692" w:type="dxa"/>
            <w:vAlign w:val="center"/>
          </w:tcPr>
          <w:p w14:paraId="3729B46E" w14:textId="77777777" w:rsidR="0011285F" w:rsidRDefault="00856F57">
            <w:pPr>
              <w:widowControl/>
              <w:spacing w:line="0" w:lineRule="atLeast"/>
              <w:jc w:val="center"/>
              <w:rPr>
                <w:color w:val="000000" w:themeColor="text1"/>
                <w:kern w:val="0"/>
              </w:rPr>
            </w:pPr>
            <w:r>
              <w:rPr>
                <w:color w:val="000000" w:themeColor="text1"/>
                <w:kern w:val="0"/>
              </w:rPr>
              <w:t>169</w:t>
            </w:r>
          </w:p>
        </w:tc>
        <w:tc>
          <w:tcPr>
            <w:tcW w:w="3283" w:type="dxa"/>
            <w:vAlign w:val="center"/>
          </w:tcPr>
          <w:p w14:paraId="55FBB29B" w14:textId="77777777" w:rsidR="0011285F" w:rsidRDefault="00856F57">
            <w:pPr>
              <w:widowControl/>
              <w:spacing w:line="0" w:lineRule="atLeast"/>
              <w:jc w:val="center"/>
              <w:rPr>
                <w:color w:val="000000" w:themeColor="text1"/>
                <w:kern w:val="0"/>
              </w:rPr>
            </w:pPr>
            <w:r>
              <w:rPr>
                <w:color w:val="000000" w:themeColor="text1"/>
                <w:kern w:val="0"/>
              </w:rPr>
              <w:t>氯甲酸乙酯</w:t>
            </w:r>
          </w:p>
        </w:tc>
        <w:tc>
          <w:tcPr>
            <w:tcW w:w="4361" w:type="dxa"/>
            <w:vAlign w:val="center"/>
          </w:tcPr>
          <w:p w14:paraId="33FFCB90" w14:textId="77777777" w:rsidR="0011285F" w:rsidRDefault="00856F57">
            <w:pPr>
              <w:widowControl/>
              <w:spacing w:line="0" w:lineRule="atLeast"/>
              <w:jc w:val="center"/>
              <w:rPr>
                <w:color w:val="000000" w:themeColor="text1"/>
                <w:kern w:val="0"/>
              </w:rPr>
            </w:pPr>
            <w:r>
              <w:rPr>
                <w:color w:val="000000" w:themeColor="text1"/>
                <w:kern w:val="0"/>
              </w:rPr>
              <w:t>氯碳酸乙酯</w:t>
            </w:r>
          </w:p>
        </w:tc>
      </w:tr>
      <w:tr w:rsidR="0011285F" w14:paraId="5417AE96" w14:textId="77777777">
        <w:tc>
          <w:tcPr>
            <w:tcW w:w="692" w:type="dxa"/>
            <w:vAlign w:val="center"/>
          </w:tcPr>
          <w:p w14:paraId="3098F124" w14:textId="77777777" w:rsidR="0011285F" w:rsidRDefault="00856F57">
            <w:pPr>
              <w:widowControl/>
              <w:spacing w:line="0" w:lineRule="atLeast"/>
              <w:jc w:val="center"/>
              <w:rPr>
                <w:color w:val="000000" w:themeColor="text1"/>
                <w:kern w:val="0"/>
              </w:rPr>
            </w:pPr>
            <w:r>
              <w:rPr>
                <w:color w:val="000000" w:themeColor="text1"/>
                <w:kern w:val="0"/>
              </w:rPr>
              <w:t>170</w:t>
            </w:r>
          </w:p>
        </w:tc>
        <w:tc>
          <w:tcPr>
            <w:tcW w:w="3283" w:type="dxa"/>
            <w:vAlign w:val="center"/>
          </w:tcPr>
          <w:p w14:paraId="7667B6A2" w14:textId="77777777" w:rsidR="0011285F" w:rsidRDefault="00856F57">
            <w:pPr>
              <w:widowControl/>
              <w:spacing w:line="0" w:lineRule="atLeast"/>
              <w:jc w:val="center"/>
              <w:rPr>
                <w:color w:val="000000" w:themeColor="text1"/>
                <w:kern w:val="0"/>
              </w:rPr>
            </w:pPr>
            <w:r>
              <w:rPr>
                <w:color w:val="000000" w:themeColor="text1"/>
                <w:kern w:val="0"/>
              </w:rPr>
              <w:t>氯甲酸氯甲酯</w:t>
            </w:r>
          </w:p>
        </w:tc>
        <w:tc>
          <w:tcPr>
            <w:tcW w:w="4361" w:type="dxa"/>
            <w:vAlign w:val="center"/>
          </w:tcPr>
          <w:p w14:paraId="03D66CC7" w14:textId="77777777" w:rsidR="0011285F" w:rsidRDefault="0011285F">
            <w:pPr>
              <w:widowControl/>
              <w:jc w:val="center"/>
              <w:rPr>
                <w:color w:val="000000" w:themeColor="text1"/>
                <w:kern w:val="0"/>
              </w:rPr>
            </w:pPr>
          </w:p>
        </w:tc>
      </w:tr>
      <w:tr w:rsidR="0011285F" w14:paraId="48F86511" w14:textId="77777777">
        <w:tc>
          <w:tcPr>
            <w:tcW w:w="692" w:type="dxa"/>
            <w:vAlign w:val="center"/>
          </w:tcPr>
          <w:p w14:paraId="2B919559" w14:textId="77777777" w:rsidR="0011285F" w:rsidRDefault="00856F57">
            <w:pPr>
              <w:widowControl/>
              <w:spacing w:line="0" w:lineRule="atLeast"/>
              <w:jc w:val="center"/>
              <w:rPr>
                <w:color w:val="000000" w:themeColor="text1"/>
                <w:kern w:val="0"/>
              </w:rPr>
            </w:pPr>
            <w:r>
              <w:rPr>
                <w:color w:val="000000" w:themeColor="text1"/>
                <w:kern w:val="0"/>
              </w:rPr>
              <w:t>171</w:t>
            </w:r>
          </w:p>
        </w:tc>
        <w:tc>
          <w:tcPr>
            <w:tcW w:w="3283" w:type="dxa"/>
            <w:vAlign w:val="center"/>
          </w:tcPr>
          <w:p w14:paraId="0B1B3D8B" w14:textId="77777777" w:rsidR="0011285F" w:rsidRDefault="00856F57">
            <w:pPr>
              <w:widowControl/>
              <w:spacing w:line="0" w:lineRule="atLeast"/>
              <w:jc w:val="center"/>
              <w:rPr>
                <w:color w:val="000000" w:themeColor="text1"/>
                <w:kern w:val="0"/>
              </w:rPr>
            </w:pPr>
            <w:r>
              <w:rPr>
                <w:color w:val="000000" w:themeColor="text1"/>
                <w:kern w:val="0"/>
              </w:rPr>
              <w:t>N-</w:t>
            </w:r>
            <w:r>
              <w:rPr>
                <w:color w:val="000000" w:themeColor="text1"/>
                <w:kern w:val="0"/>
              </w:rPr>
              <w:t>（苯乙基</w:t>
            </w:r>
            <w:r>
              <w:rPr>
                <w:color w:val="000000" w:themeColor="text1"/>
                <w:kern w:val="0"/>
              </w:rPr>
              <w:t>-4-</w:t>
            </w:r>
            <w:r>
              <w:rPr>
                <w:color w:val="000000" w:themeColor="text1"/>
                <w:kern w:val="0"/>
              </w:rPr>
              <w:t>哌啶基）丙酰胺柠檬酸盐</w:t>
            </w:r>
          </w:p>
        </w:tc>
        <w:tc>
          <w:tcPr>
            <w:tcW w:w="4361" w:type="dxa"/>
            <w:vAlign w:val="center"/>
          </w:tcPr>
          <w:p w14:paraId="2F14B88A" w14:textId="77777777" w:rsidR="0011285F" w:rsidRDefault="00856F57">
            <w:pPr>
              <w:widowControl/>
              <w:spacing w:line="0" w:lineRule="atLeast"/>
              <w:jc w:val="center"/>
              <w:rPr>
                <w:color w:val="000000" w:themeColor="text1"/>
                <w:kern w:val="0"/>
              </w:rPr>
            </w:pPr>
            <w:r>
              <w:rPr>
                <w:color w:val="000000" w:themeColor="text1"/>
                <w:kern w:val="0"/>
              </w:rPr>
              <w:t>枸橼酸芬太尼</w:t>
            </w:r>
          </w:p>
        </w:tc>
      </w:tr>
      <w:tr w:rsidR="0011285F" w14:paraId="3813ECF2" w14:textId="77777777">
        <w:tc>
          <w:tcPr>
            <w:tcW w:w="692" w:type="dxa"/>
            <w:vAlign w:val="center"/>
          </w:tcPr>
          <w:p w14:paraId="7C4A1C55" w14:textId="77777777" w:rsidR="0011285F" w:rsidRDefault="00856F57">
            <w:pPr>
              <w:widowControl/>
              <w:spacing w:line="0" w:lineRule="atLeast"/>
              <w:jc w:val="center"/>
              <w:rPr>
                <w:color w:val="000000" w:themeColor="text1"/>
                <w:kern w:val="0"/>
              </w:rPr>
            </w:pPr>
            <w:r>
              <w:rPr>
                <w:color w:val="000000" w:themeColor="text1"/>
                <w:kern w:val="0"/>
              </w:rPr>
              <w:t>172</w:t>
            </w:r>
          </w:p>
        </w:tc>
        <w:tc>
          <w:tcPr>
            <w:tcW w:w="3283" w:type="dxa"/>
            <w:vAlign w:val="center"/>
          </w:tcPr>
          <w:p w14:paraId="422DDCF1" w14:textId="77777777" w:rsidR="0011285F" w:rsidRDefault="00856F57">
            <w:pPr>
              <w:widowControl/>
              <w:spacing w:line="0" w:lineRule="atLeast"/>
              <w:jc w:val="center"/>
              <w:rPr>
                <w:color w:val="000000" w:themeColor="text1"/>
                <w:kern w:val="0"/>
              </w:rPr>
            </w:pPr>
            <w:r>
              <w:rPr>
                <w:color w:val="000000" w:themeColor="text1"/>
                <w:kern w:val="0"/>
              </w:rPr>
              <w:t>碘乙酸乙酯</w:t>
            </w:r>
          </w:p>
        </w:tc>
        <w:tc>
          <w:tcPr>
            <w:tcW w:w="4361" w:type="dxa"/>
            <w:vAlign w:val="center"/>
          </w:tcPr>
          <w:p w14:paraId="7481F153" w14:textId="77777777" w:rsidR="0011285F" w:rsidRDefault="0011285F">
            <w:pPr>
              <w:widowControl/>
              <w:jc w:val="center"/>
              <w:rPr>
                <w:color w:val="000000" w:themeColor="text1"/>
                <w:kern w:val="0"/>
              </w:rPr>
            </w:pPr>
          </w:p>
        </w:tc>
      </w:tr>
      <w:tr w:rsidR="0011285F" w14:paraId="28E344EC" w14:textId="77777777">
        <w:tc>
          <w:tcPr>
            <w:tcW w:w="692" w:type="dxa"/>
            <w:vAlign w:val="center"/>
          </w:tcPr>
          <w:p w14:paraId="6F75DA0D" w14:textId="77777777" w:rsidR="0011285F" w:rsidRDefault="00856F57">
            <w:pPr>
              <w:widowControl/>
              <w:spacing w:line="0" w:lineRule="atLeast"/>
              <w:jc w:val="center"/>
              <w:rPr>
                <w:color w:val="000000" w:themeColor="text1"/>
                <w:kern w:val="0"/>
              </w:rPr>
            </w:pPr>
            <w:r>
              <w:rPr>
                <w:color w:val="000000" w:themeColor="text1"/>
                <w:kern w:val="0"/>
              </w:rPr>
              <w:lastRenderedPageBreak/>
              <w:t>173</w:t>
            </w:r>
          </w:p>
        </w:tc>
        <w:tc>
          <w:tcPr>
            <w:tcW w:w="3283" w:type="dxa"/>
            <w:vAlign w:val="center"/>
          </w:tcPr>
          <w:p w14:paraId="173B1245" w14:textId="77777777" w:rsidR="0011285F" w:rsidRDefault="00856F57">
            <w:pPr>
              <w:widowControl/>
              <w:spacing w:line="0" w:lineRule="atLeast"/>
              <w:jc w:val="center"/>
              <w:rPr>
                <w:color w:val="000000" w:themeColor="text1"/>
                <w:kern w:val="0"/>
              </w:rPr>
            </w:pPr>
            <w:r>
              <w:rPr>
                <w:color w:val="000000" w:themeColor="text1"/>
                <w:kern w:val="0"/>
              </w:rPr>
              <w:t>3,4-</w:t>
            </w:r>
            <w:r>
              <w:rPr>
                <w:color w:val="000000" w:themeColor="text1"/>
                <w:kern w:val="0"/>
              </w:rPr>
              <w:t>二甲基吡啶</w:t>
            </w:r>
          </w:p>
        </w:tc>
        <w:tc>
          <w:tcPr>
            <w:tcW w:w="4361" w:type="dxa"/>
            <w:vAlign w:val="center"/>
          </w:tcPr>
          <w:p w14:paraId="5038AA1F" w14:textId="77777777" w:rsidR="0011285F" w:rsidRDefault="00856F57">
            <w:pPr>
              <w:widowControl/>
              <w:spacing w:line="0" w:lineRule="atLeast"/>
              <w:jc w:val="center"/>
              <w:rPr>
                <w:color w:val="000000" w:themeColor="text1"/>
                <w:kern w:val="0"/>
              </w:rPr>
            </w:pPr>
            <w:r>
              <w:rPr>
                <w:color w:val="000000" w:themeColor="text1"/>
                <w:kern w:val="0"/>
              </w:rPr>
              <w:t>3,4-</w:t>
            </w:r>
            <w:r>
              <w:rPr>
                <w:color w:val="000000" w:themeColor="text1"/>
                <w:kern w:val="0"/>
              </w:rPr>
              <w:t>二甲基氮杂苯</w:t>
            </w:r>
          </w:p>
        </w:tc>
      </w:tr>
      <w:tr w:rsidR="0011285F" w14:paraId="6358D2BE" w14:textId="77777777">
        <w:tc>
          <w:tcPr>
            <w:tcW w:w="692" w:type="dxa"/>
            <w:vAlign w:val="center"/>
          </w:tcPr>
          <w:p w14:paraId="31D7ED86" w14:textId="77777777" w:rsidR="0011285F" w:rsidRDefault="00856F57">
            <w:pPr>
              <w:widowControl/>
              <w:spacing w:line="0" w:lineRule="atLeast"/>
              <w:jc w:val="center"/>
              <w:rPr>
                <w:color w:val="000000" w:themeColor="text1"/>
                <w:kern w:val="0"/>
              </w:rPr>
            </w:pPr>
            <w:r>
              <w:rPr>
                <w:color w:val="000000" w:themeColor="text1"/>
                <w:kern w:val="0"/>
              </w:rPr>
              <w:t>174</w:t>
            </w:r>
          </w:p>
        </w:tc>
        <w:tc>
          <w:tcPr>
            <w:tcW w:w="3283" w:type="dxa"/>
            <w:vAlign w:val="center"/>
          </w:tcPr>
          <w:p w14:paraId="43BFF4B6" w14:textId="77777777" w:rsidR="0011285F" w:rsidRDefault="0011285F">
            <w:pPr>
              <w:widowControl/>
              <w:jc w:val="center"/>
              <w:rPr>
                <w:color w:val="000000" w:themeColor="text1"/>
                <w:kern w:val="0"/>
              </w:rPr>
            </w:pPr>
          </w:p>
        </w:tc>
        <w:tc>
          <w:tcPr>
            <w:tcW w:w="4361" w:type="dxa"/>
            <w:vAlign w:val="center"/>
          </w:tcPr>
          <w:p w14:paraId="361BCB73" w14:textId="77777777" w:rsidR="0011285F" w:rsidRDefault="0011285F">
            <w:pPr>
              <w:widowControl/>
              <w:jc w:val="center"/>
              <w:rPr>
                <w:color w:val="000000" w:themeColor="text1"/>
                <w:kern w:val="0"/>
              </w:rPr>
            </w:pPr>
          </w:p>
        </w:tc>
      </w:tr>
      <w:tr w:rsidR="0011285F" w14:paraId="06706D78" w14:textId="77777777">
        <w:tc>
          <w:tcPr>
            <w:tcW w:w="692" w:type="dxa"/>
            <w:vAlign w:val="center"/>
          </w:tcPr>
          <w:p w14:paraId="6199A64D" w14:textId="77777777" w:rsidR="0011285F" w:rsidRDefault="00856F57">
            <w:pPr>
              <w:widowControl/>
              <w:spacing w:line="0" w:lineRule="atLeast"/>
              <w:jc w:val="center"/>
              <w:rPr>
                <w:color w:val="000000" w:themeColor="text1"/>
                <w:kern w:val="0"/>
              </w:rPr>
            </w:pPr>
            <w:r>
              <w:rPr>
                <w:color w:val="000000" w:themeColor="text1"/>
                <w:kern w:val="0"/>
              </w:rPr>
              <w:t>175</w:t>
            </w:r>
          </w:p>
        </w:tc>
        <w:tc>
          <w:tcPr>
            <w:tcW w:w="3283" w:type="dxa"/>
            <w:vAlign w:val="center"/>
          </w:tcPr>
          <w:p w14:paraId="5E8DCBA9" w14:textId="77777777" w:rsidR="0011285F" w:rsidRDefault="00856F57">
            <w:pPr>
              <w:widowControl/>
              <w:spacing w:line="0" w:lineRule="atLeast"/>
              <w:jc w:val="center"/>
              <w:rPr>
                <w:color w:val="000000" w:themeColor="text1"/>
                <w:kern w:val="0"/>
              </w:rPr>
            </w:pPr>
            <w:r>
              <w:rPr>
                <w:color w:val="000000" w:themeColor="text1"/>
                <w:kern w:val="0"/>
              </w:rPr>
              <w:t>4-</w:t>
            </w:r>
            <w:r>
              <w:rPr>
                <w:color w:val="000000" w:themeColor="text1"/>
                <w:kern w:val="0"/>
              </w:rPr>
              <w:t>氨基吡啶</w:t>
            </w:r>
          </w:p>
        </w:tc>
        <w:tc>
          <w:tcPr>
            <w:tcW w:w="4361" w:type="dxa"/>
            <w:vAlign w:val="center"/>
          </w:tcPr>
          <w:p w14:paraId="00CAFD9F" w14:textId="77777777" w:rsidR="0011285F" w:rsidRDefault="00856F57">
            <w:pPr>
              <w:widowControl/>
              <w:spacing w:line="0" w:lineRule="atLeast"/>
              <w:jc w:val="center"/>
              <w:rPr>
                <w:color w:val="000000" w:themeColor="text1"/>
                <w:kern w:val="0"/>
              </w:rPr>
            </w:pPr>
            <w:r>
              <w:rPr>
                <w:color w:val="000000" w:themeColor="text1"/>
                <w:kern w:val="0"/>
              </w:rPr>
              <w:t>对氨基吡啶；</w:t>
            </w:r>
            <w:r>
              <w:rPr>
                <w:color w:val="000000" w:themeColor="text1"/>
                <w:kern w:val="0"/>
              </w:rPr>
              <w:t xml:space="preserve"> 4-</w:t>
            </w:r>
            <w:r>
              <w:rPr>
                <w:color w:val="000000" w:themeColor="text1"/>
                <w:kern w:val="0"/>
              </w:rPr>
              <w:t>氨基氮杂苯；</w:t>
            </w:r>
            <w:r>
              <w:rPr>
                <w:color w:val="000000" w:themeColor="text1"/>
                <w:kern w:val="0"/>
              </w:rPr>
              <w:t xml:space="preserve"> </w:t>
            </w:r>
            <w:r>
              <w:rPr>
                <w:color w:val="000000" w:themeColor="text1"/>
                <w:kern w:val="0"/>
              </w:rPr>
              <w:t>对氨基氮苯；</w:t>
            </w:r>
            <w:r>
              <w:rPr>
                <w:color w:val="000000" w:themeColor="text1"/>
                <w:kern w:val="0"/>
              </w:rPr>
              <w:t xml:space="preserve"> γ-</w:t>
            </w:r>
            <w:r>
              <w:rPr>
                <w:color w:val="000000" w:themeColor="text1"/>
                <w:kern w:val="0"/>
              </w:rPr>
              <w:t>吡啶胺</w:t>
            </w:r>
          </w:p>
        </w:tc>
      </w:tr>
      <w:tr w:rsidR="0011285F" w14:paraId="207CE882" w14:textId="77777777">
        <w:tc>
          <w:tcPr>
            <w:tcW w:w="692" w:type="dxa"/>
            <w:vAlign w:val="center"/>
          </w:tcPr>
          <w:p w14:paraId="22244A9F" w14:textId="77777777" w:rsidR="0011285F" w:rsidRDefault="00856F57">
            <w:pPr>
              <w:widowControl/>
              <w:spacing w:line="0" w:lineRule="atLeast"/>
              <w:jc w:val="center"/>
              <w:rPr>
                <w:color w:val="000000" w:themeColor="text1"/>
                <w:kern w:val="0"/>
              </w:rPr>
            </w:pPr>
            <w:r>
              <w:rPr>
                <w:color w:val="000000" w:themeColor="text1"/>
                <w:kern w:val="0"/>
              </w:rPr>
              <w:t>176</w:t>
            </w:r>
          </w:p>
        </w:tc>
        <w:tc>
          <w:tcPr>
            <w:tcW w:w="3283" w:type="dxa"/>
            <w:vAlign w:val="center"/>
          </w:tcPr>
          <w:p w14:paraId="654F734F" w14:textId="77777777" w:rsidR="0011285F" w:rsidRDefault="00856F57">
            <w:pPr>
              <w:widowControl/>
              <w:spacing w:line="0" w:lineRule="atLeast"/>
              <w:jc w:val="center"/>
              <w:rPr>
                <w:color w:val="000000" w:themeColor="text1"/>
                <w:kern w:val="0"/>
              </w:rPr>
            </w:pPr>
            <w:r>
              <w:rPr>
                <w:color w:val="000000" w:themeColor="text1"/>
                <w:kern w:val="0"/>
              </w:rPr>
              <w:t>2-</w:t>
            </w:r>
            <w:r>
              <w:rPr>
                <w:color w:val="000000" w:themeColor="text1"/>
                <w:kern w:val="0"/>
              </w:rPr>
              <w:t>吡咯酮</w:t>
            </w:r>
          </w:p>
        </w:tc>
        <w:tc>
          <w:tcPr>
            <w:tcW w:w="4361" w:type="dxa"/>
            <w:vAlign w:val="center"/>
          </w:tcPr>
          <w:p w14:paraId="34078B6F" w14:textId="77777777" w:rsidR="0011285F" w:rsidRDefault="0011285F">
            <w:pPr>
              <w:widowControl/>
              <w:jc w:val="center"/>
              <w:rPr>
                <w:color w:val="000000" w:themeColor="text1"/>
                <w:kern w:val="0"/>
              </w:rPr>
            </w:pPr>
          </w:p>
        </w:tc>
      </w:tr>
      <w:tr w:rsidR="0011285F" w14:paraId="6739C71B" w14:textId="77777777">
        <w:tc>
          <w:tcPr>
            <w:tcW w:w="692" w:type="dxa"/>
            <w:vAlign w:val="center"/>
          </w:tcPr>
          <w:p w14:paraId="72F08C21" w14:textId="77777777" w:rsidR="0011285F" w:rsidRDefault="00856F57">
            <w:pPr>
              <w:widowControl/>
              <w:spacing w:line="0" w:lineRule="atLeast"/>
              <w:jc w:val="center"/>
              <w:rPr>
                <w:color w:val="000000" w:themeColor="text1"/>
                <w:kern w:val="0"/>
              </w:rPr>
            </w:pPr>
            <w:r>
              <w:rPr>
                <w:color w:val="000000" w:themeColor="text1"/>
                <w:kern w:val="0"/>
              </w:rPr>
              <w:t>177</w:t>
            </w:r>
          </w:p>
        </w:tc>
        <w:tc>
          <w:tcPr>
            <w:tcW w:w="3283" w:type="dxa"/>
            <w:vAlign w:val="center"/>
          </w:tcPr>
          <w:p w14:paraId="113CC414" w14:textId="77777777" w:rsidR="0011285F" w:rsidRDefault="00856F57">
            <w:pPr>
              <w:widowControl/>
              <w:spacing w:line="0" w:lineRule="atLeast"/>
              <w:jc w:val="center"/>
              <w:rPr>
                <w:color w:val="000000" w:themeColor="text1"/>
                <w:kern w:val="0"/>
              </w:rPr>
            </w:pPr>
            <w:r>
              <w:rPr>
                <w:color w:val="000000" w:themeColor="text1"/>
                <w:kern w:val="0"/>
              </w:rPr>
              <w:t>2,3,7,8-</w:t>
            </w:r>
            <w:r>
              <w:rPr>
                <w:color w:val="000000" w:themeColor="text1"/>
                <w:kern w:val="0"/>
              </w:rPr>
              <w:t>四氯二苯并对二恶英</w:t>
            </w:r>
          </w:p>
        </w:tc>
        <w:tc>
          <w:tcPr>
            <w:tcW w:w="4361" w:type="dxa"/>
            <w:vAlign w:val="center"/>
          </w:tcPr>
          <w:p w14:paraId="633AF0EE" w14:textId="77777777" w:rsidR="0011285F" w:rsidRDefault="00856F57">
            <w:pPr>
              <w:widowControl/>
              <w:spacing w:line="0" w:lineRule="atLeast"/>
              <w:jc w:val="center"/>
              <w:rPr>
                <w:color w:val="000000" w:themeColor="text1"/>
                <w:kern w:val="0"/>
              </w:rPr>
            </w:pPr>
            <w:r>
              <w:rPr>
                <w:color w:val="000000" w:themeColor="text1"/>
                <w:kern w:val="0"/>
              </w:rPr>
              <w:t>二恶英</w:t>
            </w:r>
          </w:p>
        </w:tc>
      </w:tr>
      <w:tr w:rsidR="0011285F" w14:paraId="05CEA62F" w14:textId="77777777">
        <w:tc>
          <w:tcPr>
            <w:tcW w:w="692" w:type="dxa"/>
            <w:vAlign w:val="center"/>
          </w:tcPr>
          <w:p w14:paraId="2E983F2F" w14:textId="77777777" w:rsidR="0011285F" w:rsidRDefault="00856F57">
            <w:pPr>
              <w:widowControl/>
              <w:spacing w:line="0" w:lineRule="atLeast"/>
              <w:jc w:val="center"/>
              <w:rPr>
                <w:color w:val="000000" w:themeColor="text1"/>
                <w:kern w:val="0"/>
              </w:rPr>
            </w:pPr>
            <w:r>
              <w:rPr>
                <w:color w:val="000000" w:themeColor="text1"/>
                <w:kern w:val="0"/>
              </w:rPr>
              <w:t>178</w:t>
            </w:r>
          </w:p>
        </w:tc>
        <w:tc>
          <w:tcPr>
            <w:tcW w:w="3283" w:type="dxa"/>
            <w:vAlign w:val="center"/>
          </w:tcPr>
          <w:p w14:paraId="21BCC8E4" w14:textId="77777777" w:rsidR="0011285F" w:rsidRDefault="00856F57">
            <w:pPr>
              <w:widowControl/>
              <w:spacing w:line="0" w:lineRule="atLeast"/>
              <w:jc w:val="center"/>
              <w:rPr>
                <w:color w:val="000000" w:themeColor="text1"/>
                <w:kern w:val="0"/>
              </w:rPr>
            </w:pPr>
            <w:r>
              <w:rPr>
                <w:color w:val="000000" w:themeColor="text1"/>
                <w:kern w:val="0"/>
              </w:rPr>
              <w:t>羟间唑啉（盐酸盐）</w:t>
            </w:r>
          </w:p>
        </w:tc>
        <w:tc>
          <w:tcPr>
            <w:tcW w:w="4361" w:type="dxa"/>
            <w:vAlign w:val="center"/>
          </w:tcPr>
          <w:p w14:paraId="62738BFF" w14:textId="77777777" w:rsidR="0011285F" w:rsidRDefault="0011285F">
            <w:pPr>
              <w:widowControl/>
              <w:jc w:val="center"/>
              <w:rPr>
                <w:color w:val="000000" w:themeColor="text1"/>
                <w:kern w:val="0"/>
              </w:rPr>
            </w:pPr>
          </w:p>
        </w:tc>
      </w:tr>
      <w:tr w:rsidR="0011285F" w14:paraId="6E50701A" w14:textId="77777777">
        <w:tc>
          <w:tcPr>
            <w:tcW w:w="692" w:type="dxa"/>
            <w:vAlign w:val="center"/>
          </w:tcPr>
          <w:p w14:paraId="63CA05CE" w14:textId="77777777" w:rsidR="0011285F" w:rsidRDefault="00856F57">
            <w:pPr>
              <w:widowControl/>
              <w:spacing w:line="0" w:lineRule="atLeast"/>
              <w:jc w:val="center"/>
              <w:rPr>
                <w:color w:val="000000" w:themeColor="text1"/>
                <w:kern w:val="0"/>
              </w:rPr>
            </w:pPr>
            <w:r>
              <w:rPr>
                <w:color w:val="000000" w:themeColor="text1"/>
                <w:kern w:val="0"/>
              </w:rPr>
              <w:t>179</w:t>
            </w:r>
          </w:p>
        </w:tc>
        <w:tc>
          <w:tcPr>
            <w:tcW w:w="3283" w:type="dxa"/>
            <w:vAlign w:val="center"/>
          </w:tcPr>
          <w:p w14:paraId="584D9A88" w14:textId="77777777" w:rsidR="0011285F" w:rsidRDefault="00856F57">
            <w:pPr>
              <w:widowControl/>
              <w:spacing w:line="0" w:lineRule="atLeast"/>
              <w:jc w:val="center"/>
              <w:rPr>
                <w:color w:val="000000" w:themeColor="text1"/>
                <w:kern w:val="0"/>
              </w:rPr>
            </w:pPr>
            <w:r>
              <w:rPr>
                <w:color w:val="000000" w:themeColor="text1"/>
                <w:kern w:val="0"/>
              </w:rPr>
              <w:t>5-[</w:t>
            </w:r>
            <w:r>
              <w:rPr>
                <w:color w:val="000000" w:themeColor="text1"/>
                <w:kern w:val="0"/>
              </w:rPr>
              <w:t>双</w:t>
            </w:r>
            <w:r>
              <w:rPr>
                <w:color w:val="000000" w:themeColor="text1"/>
                <w:kern w:val="0"/>
              </w:rPr>
              <w:t>(2-</w:t>
            </w:r>
            <w:r>
              <w:rPr>
                <w:color w:val="000000" w:themeColor="text1"/>
                <w:kern w:val="0"/>
              </w:rPr>
              <w:t>氯乙基</w:t>
            </w:r>
            <w:r>
              <w:rPr>
                <w:color w:val="000000" w:themeColor="text1"/>
                <w:kern w:val="0"/>
              </w:rPr>
              <w:t>)</w:t>
            </w:r>
            <w:r>
              <w:rPr>
                <w:color w:val="000000" w:themeColor="text1"/>
                <w:kern w:val="0"/>
              </w:rPr>
              <w:t>氨基</w:t>
            </w:r>
            <w:r>
              <w:rPr>
                <w:color w:val="000000" w:themeColor="text1"/>
                <w:kern w:val="0"/>
              </w:rPr>
              <w:t>]-2,4-(</w:t>
            </w:r>
            <w:proofErr w:type="spellStart"/>
            <w:r>
              <w:rPr>
                <w:color w:val="000000" w:themeColor="text1"/>
                <w:kern w:val="0"/>
              </w:rPr>
              <w:t>1H,3H</w:t>
            </w:r>
            <w:proofErr w:type="spellEnd"/>
            <w:r>
              <w:rPr>
                <w:color w:val="000000" w:themeColor="text1"/>
                <w:kern w:val="0"/>
              </w:rPr>
              <w:t>)</w:t>
            </w:r>
            <w:r>
              <w:rPr>
                <w:color w:val="000000" w:themeColor="text1"/>
                <w:kern w:val="0"/>
              </w:rPr>
              <w:t>嘧啶二酮</w:t>
            </w:r>
          </w:p>
        </w:tc>
        <w:tc>
          <w:tcPr>
            <w:tcW w:w="4361" w:type="dxa"/>
            <w:vAlign w:val="center"/>
          </w:tcPr>
          <w:p w14:paraId="342E466C" w14:textId="77777777" w:rsidR="0011285F" w:rsidRDefault="00856F57">
            <w:pPr>
              <w:widowControl/>
              <w:spacing w:line="0" w:lineRule="atLeast"/>
              <w:jc w:val="center"/>
              <w:rPr>
                <w:color w:val="000000" w:themeColor="text1"/>
                <w:kern w:val="0"/>
              </w:rPr>
            </w:pPr>
            <w:r>
              <w:rPr>
                <w:color w:val="000000" w:themeColor="text1"/>
                <w:kern w:val="0"/>
              </w:rPr>
              <w:t>尿嘧啶芳芥；</w:t>
            </w:r>
            <w:r>
              <w:rPr>
                <w:color w:val="000000" w:themeColor="text1"/>
                <w:kern w:val="0"/>
              </w:rPr>
              <w:t xml:space="preserve"> </w:t>
            </w:r>
            <w:r>
              <w:rPr>
                <w:color w:val="000000" w:themeColor="text1"/>
                <w:kern w:val="0"/>
              </w:rPr>
              <w:t>嘧啶苯芥</w:t>
            </w:r>
          </w:p>
        </w:tc>
      </w:tr>
      <w:tr w:rsidR="0011285F" w14:paraId="49A656C9" w14:textId="77777777">
        <w:tc>
          <w:tcPr>
            <w:tcW w:w="692" w:type="dxa"/>
            <w:vAlign w:val="center"/>
          </w:tcPr>
          <w:p w14:paraId="1EE9919B" w14:textId="77777777" w:rsidR="0011285F" w:rsidRDefault="00856F57">
            <w:pPr>
              <w:widowControl/>
              <w:spacing w:line="0" w:lineRule="atLeast"/>
              <w:jc w:val="center"/>
              <w:rPr>
                <w:color w:val="000000" w:themeColor="text1"/>
                <w:kern w:val="0"/>
              </w:rPr>
            </w:pPr>
            <w:r>
              <w:rPr>
                <w:color w:val="000000" w:themeColor="text1"/>
                <w:kern w:val="0"/>
              </w:rPr>
              <w:t>180</w:t>
            </w:r>
          </w:p>
        </w:tc>
        <w:tc>
          <w:tcPr>
            <w:tcW w:w="3283" w:type="dxa"/>
            <w:vAlign w:val="center"/>
          </w:tcPr>
          <w:p w14:paraId="01839A0A" w14:textId="77777777" w:rsidR="0011285F" w:rsidRDefault="00856F57">
            <w:pPr>
              <w:widowControl/>
              <w:spacing w:line="0" w:lineRule="atLeast"/>
              <w:jc w:val="center"/>
              <w:rPr>
                <w:color w:val="000000" w:themeColor="text1"/>
                <w:kern w:val="0"/>
              </w:rPr>
            </w:pPr>
            <w:r>
              <w:rPr>
                <w:color w:val="000000" w:themeColor="text1"/>
                <w:kern w:val="0"/>
              </w:rPr>
              <w:t>杜廷</w:t>
            </w:r>
          </w:p>
        </w:tc>
        <w:tc>
          <w:tcPr>
            <w:tcW w:w="4361" w:type="dxa"/>
            <w:vAlign w:val="center"/>
          </w:tcPr>
          <w:p w14:paraId="30B923FC" w14:textId="77777777" w:rsidR="0011285F" w:rsidRDefault="00856F57">
            <w:pPr>
              <w:widowControl/>
              <w:spacing w:line="0" w:lineRule="atLeast"/>
              <w:jc w:val="center"/>
              <w:rPr>
                <w:color w:val="000000" w:themeColor="text1"/>
                <w:kern w:val="0"/>
              </w:rPr>
            </w:pPr>
            <w:r>
              <w:rPr>
                <w:color w:val="000000" w:themeColor="text1"/>
                <w:kern w:val="0"/>
              </w:rPr>
              <w:t>羟基马桑毒内酯；</w:t>
            </w:r>
            <w:r>
              <w:rPr>
                <w:color w:val="000000" w:themeColor="text1"/>
                <w:kern w:val="0"/>
              </w:rPr>
              <w:t xml:space="preserve"> </w:t>
            </w:r>
            <w:r>
              <w:rPr>
                <w:color w:val="000000" w:themeColor="text1"/>
                <w:kern w:val="0"/>
              </w:rPr>
              <w:t>马桑苷</w:t>
            </w:r>
          </w:p>
        </w:tc>
      </w:tr>
      <w:tr w:rsidR="0011285F" w14:paraId="0A2CD683" w14:textId="77777777">
        <w:tc>
          <w:tcPr>
            <w:tcW w:w="692" w:type="dxa"/>
            <w:vAlign w:val="center"/>
          </w:tcPr>
          <w:p w14:paraId="0D5C3301" w14:textId="77777777" w:rsidR="0011285F" w:rsidRDefault="00856F57">
            <w:pPr>
              <w:widowControl/>
              <w:spacing w:line="0" w:lineRule="atLeast"/>
              <w:jc w:val="center"/>
              <w:rPr>
                <w:color w:val="000000" w:themeColor="text1"/>
                <w:kern w:val="0"/>
              </w:rPr>
            </w:pPr>
            <w:r>
              <w:rPr>
                <w:color w:val="000000" w:themeColor="text1"/>
                <w:kern w:val="0"/>
              </w:rPr>
              <w:t>181</w:t>
            </w:r>
          </w:p>
        </w:tc>
        <w:tc>
          <w:tcPr>
            <w:tcW w:w="3283" w:type="dxa"/>
            <w:vAlign w:val="center"/>
          </w:tcPr>
          <w:p w14:paraId="251D5E38" w14:textId="77777777" w:rsidR="0011285F" w:rsidRDefault="00856F57">
            <w:pPr>
              <w:widowControl/>
              <w:spacing w:line="0" w:lineRule="atLeast"/>
              <w:jc w:val="center"/>
              <w:rPr>
                <w:color w:val="000000" w:themeColor="text1"/>
                <w:kern w:val="0"/>
              </w:rPr>
            </w:pPr>
            <w:r>
              <w:rPr>
                <w:color w:val="000000" w:themeColor="text1"/>
                <w:kern w:val="0"/>
              </w:rPr>
              <w:t>氯化二烯丙托锡弗林</w:t>
            </w:r>
          </w:p>
        </w:tc>
        <w:tc>
          <w:tcPr>
            <w:tcW w:w="4361" w:type="dxa"/>
            <w:vAlign w:val="center"/>
          </w:tcPr>
          <w:p w14:paraId="72B44E4D" w14:textId="77777777" w:rsidR="0011285F" w:rsidRDefault="0011285F">
            <w:pPr>
              <w:widowControl/>
              <w:jc w:val="center"/>
              <w:rPr>
                <w:color w:val="000000" w:themeColor="text1"/>
                <w:kern w:val="0"/>
              </w:rPr>
            </w:pPr>
          </w:p>
        </w:tc>
      </w:tr>
      <w:tr w:rsidR="0011285F" w14:paraId="00DB47FD" w14:textId="77777777">
        <w:tc>
          <w:tcPr>
            <w:tcW w:w="692" w:type="dxa"/>
            <w:vAlign w:val="center"/>
          </w:tcPr>
          <w:p w14:paraId="752E20D9" w14:textId="77777777" w:rsidR="0011285F" w:rsidRDefault="00856F57">
            <w:pPr>
              <w:widowControl/>
              <w:spacing w:line="0" w:lineRule="atLeast"/>
              <w:jc w:val="center"/>
              <w:rPr>
                <w:color w:val="000000" w:themeColor="text1"/>
                <w:kern w:val="0"/>
              </w:rPr>
            </w:pPr>
            <w:r>
              <w:rPr>
                <w:color w:val="000000" w:themeColor="text1"/>
                <w:kern w:val="0"/>
              </w:rPr>
              <w:t>182</w:t>
            </w:r>
          </w:p>
        </w:tc>
        <w:tc>
          <w:tcPr>
            <w:tcW w:w="3283" w:type="dxa"/>
            <w:vAlign w:val="center"/>
          </w:tcPr>
          <w:p w14:paraId="05AF2D0E" w14:textId="77777777" w:rsidR="0011285F" w:rsidRDefault="00856F57">
            <w:pPr>
              <w:widowControl/>
              <w:spacing w:line="0" w:lineRule="atLeast"/>
              <w:jc w:val="center"/>
              <w:rPr>
                <w:color w:val="000000" w:themeColor="text1"/>
                <w:kern w:val="0"/>
              </w:rPr>
            </w:pPr>
            <w:r>
              <w:rPr>
                <w:color w:val="000000" w:themeColor="text1"/>
                <w:kern w:val="0"/>
              </w:rPr>
              <w:t>5-</w:t>
            </w:r>
            <w:r>
              <w:rPr>
                <w:color w:val="000000" w:themeColor="text1"/>
                <w:kern w:val="0"/>
              </w:rPr>
              <w:t>（氨基甲基）</w:t>
            </w:r>
            <w:r>
              <w:rPr>
                <w:color w:val="000000" w:themeColor="text1"/>
                <w:kern w:val="0"/>
              </w:rPr>
              <w:t>-3-</w:t>
            </w:r>
            <w:r>
              <w:rPr>
                <w:color w:val="000000" w:themeColor="text1"/>
                <w:kern w:val="0"/>
              </w:rPr>
              <w:t>异恶唑醇</w:t>
            </w:r>
          </w:p>
        </w:tc>
        <w:tc>
          <w:tcPr>
            <w:tcW w:w="4361" w:type="dxa"/>
            <w:vAlign w:val="center"/>
          </w:tcPr>
          <w:p w14:paraId="2C602E41" w14:textId="77777777" w:rsidR="0011285F" w:rsidRDefault="00856F57">
            <w:pPr>
              <w:widowControl/>
              <w:spacing w:line="0" w:lineRule="atLeast"/>
              <w:jc w:val="center"/>
              <w:rPr>
                <w:color w:val="000000" w:themeColor="text1"/>
                <w:kern w:val="0"/>
              </w:rPr>
            </w:pPr>
            <w:r>
              <w:rPr>
                <w:color w:val="000000" w:themeColor="text1"/>
                <w:kern w:val="0"/>
              </w:rPr>
              <w:t>3-</w:t>
            </w:r>
            <w:r>
              <w:rPr>
                <w:color w:val="000000" w:themeColor="text1"/>
                <w:kern w:val="0"/>
              </w:rPr>
              <w:t>羟基</w:t>
            </w:r>
            <w:r>
              <w:rPr>
                <w:color w:val="000000" w:themeColor="text1"/>
                <w:kern w:val="0"/>
              </w:rPr>
              <w:t>-5-</w:t>
            </w:r>
            <w:r>
              <w:rPr>
                <w:color w:val="000000" w:themeColor="text1"/>
                <w:kern w:val="0"/>
              </w:rPr>
              <w:t>氨基甲基异恶唑</w:t>
            </w:r>
          </w:p>
        </w:tc>
      </w:tr>
      <w:tr w:rsidR="0011285F" w14:paraId="75E5788C" w14:textId="77777777">
        <w:tc>
          <w:tcPr>
            <w:tcW w:w="692" w:type="dxa"/>
            <w:vAlign w:val="center"/>
          </w:tcPr>
          <w:p w14:paraId="77655640" w14:textId="77777777" w:rsidR="0011285F" w:rsidRDefault="00856F57">
            <w:pPr>
              <w:widowControl/>
              <w:spacing w:line="0" w:lineRule="atLeast"/>
              <w:jc w:val="center"/>
              <w:rPr>
                <w:color w:val="000000" w:themeColor="text1"/>
                <w:kern w:val="0"/>
              </w:rPr>
            </w:pPr>
            <w:r>
              <w:rPr>
                <w:color w:val="000000" w:themeColor="text1"/>
                <w:kern w:val="0"/>
              </w:rPr>
              <w:t>183</w:t>
            </w:r>
          </w:p>
        </w:tc>
        <w:tc>
          <w:tcPr>
            <w:tcW w:w="3283" w:type="dxa"/>
            <w:vAlign w:val="center"/>
          </w:tcPr>
          <w:p w14:paraId="05AACEF0" w14:textId="77777777" w:rsidR="0011285F" w:rsidRDefault="00856F57">
            <w:pPr>
              <w:widowControl/>
              <w:spacing w:line="0" w:lineRule="atLeast"/>
              <w:jc w:val="center"/>
              <w:rPr>
                <w:color w:val="000000" w:themeColor="text1"/>
                <w:kern w:val="0"/>
              </w:rPr>
            </w:pPr>
            <w:r>
              <w:rPr>
                <w:color w:val="000000" w:themeColor="text1"/>
                <w:kern w:val="0"/>
              </w:rPr>
              <w:t>二硫化二甲基</w:t>
            </w:r>
          </w:p>
        </w:tc>
        <w:tc>
          <w:tcPr>
            <w:tcW w:w="4361" w:type="dxa"/>
            <w:vAlign w:val="center"/>
          </w:tcPr>
          <w:p w14:paraId="04D18B9B" w14:textId="77777777" w:rsidR="0011285F" w:rsidRDefault="00856F57">
            <w:pPr>
              <w:widowControl/>
              <w:spacing w:line="0" w:lineRule="atLeast"/>
              <w:jc w:val="center"/>
              <w:rPr>
                <w:color w:val="000000" w:themeColor="text1"/>
                <w:kern w:val="0"/>
              </w:rPr>
            </w:pPr>
            <w:r>
              <w:rPr>
                <w:color w:val="000000" w:themeColor="text1"/>
                <w:kern w:val="0"/>
              </w:rPr>
              <w:t>二甲二硫；</w:t>
            </w:r>
            <w:r>
              <w:rPr>
                <w:color w:val="000000" w:themeColor="text1"/>
                <w:kern w:val="0"/>
              </w:rPr>
              <w:t xml:space="preserve"> </w:t>
            </w:r>
            <w:r>
              <w:rPr>
                <w:color w:val="000000" w:themeColor="text1"/>
                <w:kern w:val="0"/>
              </w:rPr>
              <w:t>甲基化二硫</w:t>
            </w:r>
          </w:p>
        </w:tc>
      </w:tr>
      <w:tr w:rsidR="0011285F" w14:paraId="03F45C7F" w14:textId="77777777">
        <w:tc>
          <w:tcPr>
            <w:tcW w:w="692" w:type="dxa"/>
            <w:vAlign w:val="center"/>
          </w:tcPr>
          <w:p w14:paraId="7F4E7862" w14:textId="77777777" w:rsidR="0011285F" w:rsidRDefault="00856F57">
            <w:pPr>
              <w:widowControl/>
              <w:spacing w:line="0" w:lineRule="atLeast"/>
              <w:jc w:val="center"/>
              <w:rPr>
                <w:color w:val="000000" w:themeColor="text1"/>
                <w:kern w:val="0"/>
              </w:rPr>
            </w:pPr>
            <w:r>
              <w:rPr>
                <w:color w:val="000000" w:themeColor="text1"/>
                <w:kern w:val="0"/>
              </w:rPr>
              <w:t>184</w:t>
            </w:r>
          </w:p>
        </w:tc>
        <w:tc>
          <w:tcPr>
            <w:tcW w:w="3283" w:type="dxa"/>
            <w:vAlign w:val="center"/>
          </w:tcPr>
          <w:p w14:paraId="006D4C9A" w14:textId="77777777" w:rsidR="0011285F" w:rsidRDefault="00856F57">
            <w:pPr>
              <w:widowControl/>
              <w:spacing w:line="0" w:lineRule="atLeast"/>
              <w:jc w:val="center"/>
              <w:rPr>
                <w:color w:val="000000" w:themeColor="text1"/>
                <w:kern w:val="0"/>
              </w:rPr>
            </w:pPr>
            <w:r>
              <w:rPr>
                <w:color w:val="000000" w:themeColor="text1"/>
                <w:kern w:val="0"/>
              </w:rPr>
              <w:t>乙烯砜</w:t>
            </w:r>
          </w:p>
        </w:tc>
        <w:tc>
          <w:tcPr>
            <w:tcW w:w="4361" w:type="dxa"/>
            <w:vAlign w:val="center"/>
          </w:tcPr>
          <w:p w14:paraId="7C20734D" w14:textId="77777777" w:rsidR="0011285F" w:rsidRDefault="00856F57">
            <w:pPr>
              <w:widowControl/>
              <w:spacing w:line="0" w:lineRule="atLeast"/>
              <w:jc w:val="center"/>
              <w:rPr>
                <w:color w:val="000000" w:themeColor="text1"/>
                <w:kern w:val="0"/>
              </w:rPr>
            </w:pPr>
            <w:r>
              <w:rPr>
                <w:color w:val="000000" w:themeColor="text1"/>
                <w:kern w:val="0"/>
              </w:rPr>
              <w:t>二乙烯砜</w:t>
            </w:r>
          </w:p>
        </w:tc>
      </w:tr>
      <w:tr w:rsidR="0011285F" w14:paraId="005AF762" w14:textId="77777777">
        <w:tc>
          <w:tcPr>
            <w:tcW w:w="692" w:type="dxa"/>
            <w:vAlign w:val="center"/>
          </w:tcPr>
          <w:p w14:paraId="508D1508" w14:textId="77777777" w:rsidR="0011285F" w:rsidRDefault="00856F57">
            <w:pPr>
              <w:widowControl/>
              <w:spacing w:line="0" w:lineRule="atLeast"/>
              <w:jc w:val="center"/>
              <w:rPr>
                <w:color w:val="000000" w:themeColor="text1"/>
                <w:kern w:val="0"/>
              </w:rPr>
            </w:pPr>
            <w:r>
              <w:rPr>
                <w:color w:val="000000" w:themeColor="text1"/>
                <w:kern w:val="0"/>
              </w:rPr>
              <w:t>185</w:t>
            </w:r>
          </w:p>
        </w:tc>
        <w:tc>
          <w:tcPr>
            <w:tcW w:w="3283" w:type="dxa"/>
            <w:vAlign w:val="center"/>
          </w:tcPr>
          <w:p w14:paraId="4F6CA3C7" w14:textId="77777777" w:rsidR="0011285F" w:rsidRDefault="00856F57">
            <w:pPr>
              <w:widowControl/>
              <w:spacing w:line="0" w:lineRule="atLeast"/>
              <w:jc w:val="center"/>
              <w:rPr>
                <w:color w:val="000000" w:themeColor="text1"/>
                <w:kern w:val="0"/>
              </w:rPr>
            </w:pPr>
            <w:r>
              <w:rPr>
                <w:color w:val="000000" w:themeColor="text1"/>
                <w:kern w:val="0"/>
              </w:rPr>
              <w:t>N-3-[1-</w:t>
            </w:r>
            <w:r>
              <w:rPr>
                <w:color w:val="000000" w:themeColor="text1"/>
                <w:kern w:val="0"/>
              </w:rPr>
              <w:t>羟基</w:t>
            </w:r>
            <w:r>
              <w:rPr>
                <w:color w:val="000000" w:themeColor="text1"/>
                <w:kern w:val="0"/>
              </w:rPr>
              <w:t>-2-</w:t>
            </w:r>
            <w:r>
              <w:rPr>
                <w:color w:val="000000" w:themeColor="text1"/>
                <w:kern w:val="0"/>
              </w:rPr>
              <w:t>（甲氨基）乙基</w:t>
            </w:r>
            <w:r>
              <w:rPr>
                <w:color w:val="000000" w:themeColor="text1"/>
                <w:kern w:val="0"/>
              </w:rPr>
              <w:t>]</w:t>
            </w:r>
            <w:r>
              <w:rPr>
                <w:color w:val="000000" w:themeColor="text1"/>
                <w:kern w:val="0"/>
              </w:rPr>
              <w:t>笨基甲烷磺酰胺甲磺酸盐</w:t>
            </w:r>
          </w:p>
        </w:tc>
        <w:tc>
          <w:tcPr>
            <w:tcW w:w="4361" w:type="dxa"/>
            <w:vAlign w:val="center"/>
          </w:tcPr>
          <w:p w14:paraId="15D3FB43" w14:textId="77777777" w:rsidR="0011285F" w:rsidRDefault="00856F57">
            <w:pPr>
              <w:widowControl/>
              <w:spacing w:line="0" w:lineRule="atLeast"/>
              <w:jc w:val="center"/>
              <w:rPr>
                <w:color w:val="000000" w:themeColor="text1"/>
                <w:kern w:val="0"/>
              </w:rPr>
            </w:pPr>
            <w:r>
              <w:rPr>
                <w:color w:val="000000" w:themeColor="text1"/>
                <w:kern w:val="0"/>
              </w:rPr>
              <w:t>酰胺福林</w:t>
            </w:r>
            <w:r>
              <w:rPr>
                <w:color w:val="000000" w:themeColor="text1"/>
                <w:kern w:val="0"/>
              </w:rPr>
              <w:t>—</w:t>
            </w:r>
            <w:r>
              <w:rPr>
                <w:color w:val="000000" w:themeColor="text1"/>
                <w:kern w:val="0"/>
              </w:rPr>
              <w:t>甲烷磺酸盐</w:t>
            </w:r>
          </w:p>
        </w:tc>
      </w:tr>
      <w:tr w:rsidR="0011285F" w14:paraId="43364286" w14:textId="77777777">
        <w:tc>
          <w:tcPr>
            <w:tcW w:w="692" w:type="dxa"/>
            <w:vAlign w:val="center"/>
          </w:tcPr>
          <w:p w14:paraId="3CD12D5D" w14:textId="77777777" w:rsidR="0011285F" w:rsidRDefault="00856F57">
            <w:pPr>
              <w:widowControl/>
              <w:spacing w:line="0" w:lineRule="atLeast"/>
              <w:jc w:val="center"/>
              <w:rPr>
                <w:color w:val="000000" w:themeColor="text1"/>
                <w:kern w:val="0"/>
              </w:rPr>
            </w:pPr>
            <w:r>
              <w:rPr>
                <w:color w:val="000000" w:themeColor="text1"/>
                <w:kern w:val="0"/>
              </w:rPr>
              <w:t>186</w:t>
            </w:r>
          </w:p>
        </w:tc>
        <w:tc>
          <w:tcPr>
            <w:tcW w:w="3283" w:type="dxa"/>
            <w:vAlign w:val="center"/>
          </w:tcPr>
          <w:p w14:paraId="3FC61C8F" w14:textId="77777777" w:rsidR="0011285F" w:rsidRDefault="00856F57">
            <w:pPr>
              <w:widowControl/>
              <w:spacing w:line="0" w:lineRule="atLeast"/>
              <w:jc w:val="center"/>
              <w:rPr>
                <w:color w:val="000000" w:themeColor="text1"/>
                <w:kern w:val="0"/>
              </w:rPr>
            </w:pPr>
            <w:r>
              <w:rPr>
                <w:color w:val="000000" w:themeColor="text1"/>
                <w:kern w:val="0"/>
              </w:rPr>
              <w:t>8-</w:t>
            </w:r>
            <w:r>
              <w:rPr>
                <w:color w:val="000000" w:themeColor="text1"/>
                <w:kern w:val="0"/>
              </w:rPr>
              <w:t>（二甲基氨基甲基）</w:t>
            </w:r>
            <w:r>
              <w:rPr>
                <w:color w:val="000000" w:themeColor="text1"/>
                <w:kern w:val="0"/>
              </w:rPr>
              <w:t>-7-</w:t>
            </w:r>
            <w:r>
              <w:rPr>
                <w:color w:val="000000" w:themeColor="text1"/>
                <w:kern w:val="0"/>
              </w:rPr>
              <w:t>甲氧基氨基</w:t>
            </w:r>
            <w:r>
              <w:rPr>
                <w:color w:val="000000" w:themeColor="text1"/>
                <w:kern w:val="0"/>
              </w:rPr>
              <w:t>-3</w:t>
            </w:r>
            <w:r>
              <w:rPr>
                <w:color w:val="000000" w:themeColor="text1"/>
                <w:kern w:val="0"/>
              </w:rPr>
              <w:t>甲基黄酮</w:t>
            </w:r>
          </w:p>
        </w:tc>
        <w:tc>
          <w:tcPr>
            <w:tcW w:w="4361" w:type="dxa"/>
            <w:vAlign w:val="center"/>
          </w:tcPr>
          <w:p w14:paraId="2E425EA9" w14:textId="77777777" w:rsidR="0011285F" w:rsidRDefault="00856F57">
            <w:pPr>
              <w:widowControl/>
              <w:spacing w:line="0" w:lineRule="atLeast"/>
              <w:jc w:val="center"/>
              <w:rPr>
                <w:color w:val="000000" w:themeColor="text1"/>
                <w:kern w:val="0"/>
              </w:rPr>
            </w:pPr>
            <w:r>
              <w:rPr>
                <w:color w:val="000000" w:themeColor="text1"/>
                <w:kern w:val="0"/>
              </w:rPr>
              <w:t>回苏灵；二甲弗林</w:t>
            </w:r>
          </w:p>
        </w:tc>
      </w:tr>
      <w:tr w:rsidR="0011285F" w14:paraId="3A8FCB79" w14:textId="77777777">
        <w:tc>
          <w:tcPr>
            <w:tcW w:w="692" w:type="dxa"/>
            <w:vAlign w:val="center"/>
          </w:tcPr>
          <w:p w14:paraId="13A2F350" w14:textId="77777777" w:rsidR="0011285F" w:rsidRDefault="00856F57">
            <w:pPr>
              <w:widowControl/>
              <w:spacing w:line="0" w:lineRule="atLeast"/>
              <w:jc w:val="center"/>
              <w:rPr>
                <w:color w:val="000000" w:themeColor="text1"/>
                <w:kern w:val="0"/>
              </w:rPr>
            </w:pPr>
            <w:r>
              <w:rPr>
                <w:color w:val="000000" w:themeColor="text1"/>
                <w:kern w:val="0"/>
              </w:rPr>
              <w:t>187</w:t>
            </w:r>
          </w:p>
        </w:tc>
        <w:tc>
          <w:tcPr>
            <w:tcW w:w="3283" w:type="dxa"/>
            <w:vAlign w:val="center"/>
          </w:tcPr>
          <w:p w14:paraId="6D5CF55D" w14:textId="77777777" w:rsidR="0011285F" w:rsidRDefault="00856F57">
            <w:pPr>
              <w:widowControl/>
              <w:spacing w:line="0" w:lineRule="atLeast"/>
              <w:jc w:val="center"/>
              <w:rPr>
                <w:color w:val="000000" w:themeColor="text1"/>
                <w:kern w:val="0"/>
              </w:rPr>
            </w:pPr>
            <w:r>
              <w:rPr>
                <w:color w:val="000000" w:themeColor="text1"/>
                <w:kern w:val="0"/>
              </w:rPr>
              <w:t>三</w:t>
            </w:r>
            <w:r>
              <w:rPr>
                <w:color w:val="000000" w:themeColor="text1"/>
                <w:kern w:val="0"/>
              </w:rPr>
              <w:t>-</w:t>
            </w:r>
            <w:r>
              <w:rPr>
                <w:color w:val="000000" w:themeColor="text1"/>
                <w:kern w:val="0"/>
              </w:rPr>
              <w:t>（</w:t>
            </w:r>
            <w:r>
              <w:rPr>
                <w:color w:val="000000" w:themeColor="text1"/>
                <w:kern w:val="0"/>
              </w:rPr>
              <w:t>1-</w:t>
            </w:r>
            <w:r>
              <w:rPr>
                <w:color w:val="000000" w:themeColor="text1"/>
                <w:kern w:val="0"/>
              </w:rPr>
              <w:t>吖丙啶基）氧化瞵</w:t>
            </w:r>
          </w:p>
        </w:tc>
        <w:tc>
          <w:tcPr>
            <w:tcW w:w="4361" w:type="dxa"/>
            <w:vAlign w:val="center"/>
          </w:tcPr>
          <w:p w14:paraId="223DDE8F" w14:textId="77777777" w:rsidR="0011285F" w:rsidRDefault="00856F57">
            <w:pPr>
              <w:widowControl/>
              <w:spacing w:line="0" w:lineRule="atLeast"/>
              <w:jc w:val="center"/>
              <w:rPr>
                <w:color w:val="000000" w:themeColor="text1"/>
                <w:kern w:val="0"/>
              </w:rPr>
            </w:pPr>
            <w:r>
              <w:rPr>
                <w:color w:val="000000" w:themeColor="text1"/>
                <w:kern w:val="0"/>
              </w:rPr>
              <w:t>涕巴，绝育磷</w:t>
            </w:r>
          </w:p>
        </w:tc>
      </w:tr>
      <w:tr w:rsidR="0011285F" w14:paraId="0B00679E" w14:textId="77777777">
        <w:tc>
          <w:tcPr>
            <w:tcW w:w="692" w:type="dxa"/>
            <w:vAlign w:val="center"/>
          </w:tcPr>
          <w:p w14:paraId="397DAB49" w14:textId="77777777" w:rsidR="0011285F" w:rsidRDefault="00856F57">
            <w:pPr>
              <w:widowControl/>
              <w:spacing w:line="0" w:lineRule="atLeast"/>
              <w:jc w:val="center"/>
              <w:rPr>
                <w:color w:val="000000" w:themeColor="text1"/>
                <w:kern w:val="0"/>
              </w:rPr>
            </w:pPr>
            <w:r>
              <w:rPr>
                <w:color w:val="000000" w:themeColor="text1"/>
                <w:kern w:val="0"/>
              </w:rPr>
              <w:t>188</w:t>
            </w:r>
          </w:p>
        </w:tc>
        <w:tc>
          <w:tcPr>
            <w:tcW w:w="3283" w:type="dxa"/>
            <w:vAlign w:val="center"/>
          </w:tcPr>
          <w:p w14:paraId="2520F08E" w14:textId="77777777" w:rsidR="0011285F" w:rsidRDefault="00856F57">
            <w:pPr>
              <w:widowControl/>
              <w:spacing w:line="0" w:lineRule="atLeast"/>
              <w:jc w:val="center"/>
              <w:rPr>
                <w:color w:val="000000" w:themeColor="text1"/>
                <w:kern w:val="0"/>
              </w:rPr>
            </w:pPr>
            <w:proofErr w:type="spellStart"/>
            <w:r>
              <w:rPr>
                <w:color w:val="000000" w:themeColor="text1"/>
                <w:kern w:val="0"/>
              </w:rPr>
              <w:t>O,O</w:t>
            </w:r>
            <w:proofErr w:type="spellEnd"/>
            <w:r>
              <w:rPr>
                <w:color w:val="000000" w:themeColor="text1"/>
                <w:kern w:val="0"/>
              </w:rPr>
              <w:t>-</w:t>
            </w:r>
            <w:r>
              <w:rPr>
                <w:color w:val="000000" w:themeColor="text1"/>
                <w:kern w:val="0"/>
              </w:rPr>
              <w:t>二甲基</w:t>
            </w:r>
            <w:r>
              <w:rPr>
                <w:color w:val="000000" w:themeColor="text1"/>
                <w:kern w:val="0"/>
              </w:rPr>
              <w:t>-O-</w:t>
            </w:r>
            <w:r>
              <w:rPr>
                <w:color w:val="000000" w:themeColor="text1"/>
                <w:kern w:val="0"/>
              </w:rPr>
              <w:t>（</w:t>
            </w:r>
            <w:r>
              <w:rPr>
                <w:color w:val="000000" w:themeColor="text1"/>
                <w:kern w:val="0"/>
              </w:rPr>
              <w:t>1-</w:t>
            </w:r>
            <w:r>
              <w:rPr>
                <w:color w:val="000000" w:themeColor="text1"/>
                <w:kern w:val="0"/>
              </w:rPr>
              <w:t>甲基</w:t>
            </w:r>
            <w:r>
              <w:rPr>
                <w:color w:val="000000" w:themeColor="text1"/>
                <w:kern w:val="0"/>
              </w:rPr>
              <w:t>-2-N-</w:t>
            </w:r>
            <w:r>
              <w:rPr>
                <w:color w:val="000000" w:themeColor="text1"/>
                <w:kern w:val="0"/>
              </w:rPr>
              <w:t>甲基氨基甲酰）乙烯基磷酸酯（含量</w:t>
            </w:r>
            <w:r>
              <w:rPr>
                <w:color w:val="000000" w:themeColor="text1"/>
                <w:kern w:val="0"/>
              </w:rPr>
              <w:t>&gt;25%</w:t>
            </w:r>
            <w:r>
              <w:rPr>
                <w:color w:val="000000" w:themeColor="text1"/>
                <w:kern w:val="0"/>
              </w:rPr>
              <w:t>）</w:t>
            </w:r>
          </w:p>
        </w:tc>
        <w:tc>
          <w:tcPr>
            <w:tcW w:w="4361" w:type="dxa"/>
            <w:vAlign w:val="center"/>
          </w:tcPr>
          <w:p w14:paraId="7BB933AD" w14:textId="77777777" w:rsidR="0011285F" w:rsidRDefault="00856F57">
            <w:pPr>
              <w:widowControl/>
              <w:spacing w:line="0" w:lineRule="atLeast"/>
              <w:jc w:val="center"/>
              <w:rPr>
                <w:color w:val="000000" w:themeColor="text1"/>
                <w:kern w:val="0"/>
              </w:rPr>
            </w:pPr>
            <w:r>
              <w:rPr>
                <w:color w:val="000000" w:themeColor="text1"/>
                <w:kern w:val="0"/>
              </w:rPr>
              <w:t>久效磷；纽瓦克；永伏虫</w:t>
            </w:r>
          </w:p>
        </w:tc>
      </w:tr>
      <w:tr w:rsidR="0011285F" w14:paraId="4184F143" w14:textId="77777777">
        <w:tc>
          <w:tcPr>
            <w:tcW w:w="692" w:type="dxa"/>
            <w:vAlign w:val="center"/>
          </w:tcPr>
          <w:p w14:paraId="2993BDF0" w14:textId="77777777" w:rsidR="0011285F" w:rsidRDefault="00856F57">
            <w:pPr>
              <w:widowControl/>
              <w:spacing w:line="0" w:lineRule="atLeast"/>
              <w:jc w:val="center"/>
              <w:rPr>
                <w:color w:val="000000" w:themeColor="text1"/>
                <w:kern w:val="0"/>
              </w:rPr>
            </w:pPr>
            <w:r>
              <w:rPr>
                <w:color w:val="000000" w:themeColor="text1"/>
                <w:kern w:val="0"/>
              </w:rPr>
              <w:t>189</w:t>
            </w:r>
          </w:p>
        </w:tc>
        <w:tc>
          <w:tcPr>
            <w:tcW w:w="3283" w:type="dxa"/>
            <w:vAlign w:val="center"/>
          </w:tcPr>
          <w:p w14:paraId="23EA7A1A" w14:textId="77777777" w:rsidR="0011285F" w:rsidRDefault="00856F57">
            <w:pPr>
              <w:widowControl/>
              <w:spacing w:line="0" w:lineRule="atLeast"/>
              <w:jc w:val="center"/>
              <w:rPr>
                <w:color w:val="000000" w:themeColor="text1"/>
                <w:kern w:val="0"/>
              </w:rPr>
            </w:pPr>
            <w:proofErr w:type="spellStart"/>
            <w:r>
              <w:rPr>
                <w:color w:val="000000" w:themeColor="text1"/>
                <w:kern w:val="0"/>
              </w:rPr>
              <w:t>O,O</w:t>
            </w:r>
            <w:proofErr w:type="spellEnd"/>
            <w:r>
              <w:rPr>
                <w:color w:val="000000" w:themeColor="text1"/>
                <w:kern w:val="0"/>
              </w:rPr>
              <w:t>-</w:t>
            </w:r>
            <w:r>
              <w:rPr>
                <w:color w:val="000000" w:themeColor="text1"/>
                <w:kern w:val="0"/>
              </w:rPr>
              <w:t>二乙基</w:t>
            </w:r>
            <w:r>
              <w:rPr>
                <w:color w:val="000000" w:themeColor="text1"/>
                <w:kern w:val="0"/>
              </w:rPr>
              <w:t>-O-</w:t>
            </w:r>
            <w:r>
              <w:rPr>
                <w:color w:val="000000" w:themeColor="text1"/>
                <w:kern w:val="0"/>
              </w:rPr>
              <w:t>（</w:t>
            </w:r>
            <w:r>
              <w:rPr>
                <w:color w:val="000000" w:themeColor="text1"/>
                <w:kern w:val="0"/>
              </w:rPr>
              <w:t>4-</w:t>
            </w:r>
            <w:r>
              <w:rPr>
                <w:color w:val="000000" w:themeColor="text1"/>
                <w:kern w:val="0"/>
              </w:rPr>
              <w:t>硝基苯基）磷酸酯</w:t>
            </w:r>
          </w:p>
        </w:tc>
        <w:tc>
          <w:tcPr>
            <w:tcW w:w="4361" w:type="dxa"/>
            <w:vAlign w:val="center"/>
          </w:tcPr>
          <w:p w14:paraId="755B1015" w14:textId="77777777" w:rsidR="0011285F" w:rsidRDefault="00856F57">
            <w:pPr>
              <w:widowControl/>
              <w:spacing w:line="0" w:lineRule="atLeast"/>
              <w:jc w:val="center"/>
              <w:rPr>
                <w:color w:val="000000" w:themeColor="text1"/>
                <w:kern w:val="0"/>
              </w:rPr>
            </w:pPr>
            <w:r>
              <w:rPr>
                <w:color w:val="000000" w:themeColor="text1"/>
                <w:kern w:val="0"/>
              </w:rPr>
              <w:t>对氧磷</w:t>
            </w:r>
          </w:p>
        </w:tc>
      </w:tr>
      <w:tr w:rsidR="0011285F" w14:paraId="2C2F037E" w14:textId="77777777">
        <w:tc>
          <w:tcPr>
            <w:tcW w:w="692" w:type="dxa"/>
            <w:vAlign w:val="center"/>
          </w:tcPr>
          <w:p w14:paraId="24286617" w14:textId="77777777" w:rsidR="0011285F" w:rsidRDefault="00856F57">
            <w:pPr>
              <w:widowControl/>
              <w:spacing w:line="0" w:lineRule="atLeast"/>
              <w:jc w:val="center"/>
              <w:rPr>
                <w:color w:val="000000" w:themeColor="text1"/>
                <w:kern w:val="0"/>
              </w:rPr>
            </w:pPr>
            <w:r>
              <w:rPr>
                <w:color w:val="000000" w:themeColor="text1"/>
                <w:kern w:val="0"/>
              </w:rPr>
              <w:t>190</w:t>
            </w:r>
          </w:p>
        </w:tc>
        <w:tc>
          <w:tcPr>
            <w:tcW w:w="3283" w:type="dxa"/>
            <w:vAlign w:val="center"/>
          </w:tcPr>
          <w:p w14:paraId="3CE15686" w14:textId="77777777" w:rsidR="0011285F" w:rsidRDefault="00856F57">
            <w:pPr>
              <w:widowControl/>
              <w:spacing w:line="0" w:lineRule="atLeast"/>
              <w:jc w:val="center"/>
              <w:rPr>
                <w:color w:val="000000" w:themeColor="text1"/>
                <w:kern w:val="0"/>
              </w:rPr>
            </w:pPr>
            <w:proofErr w:type="spellStart"/>
            <w:r>
              <w:rPr>
                <w:color w:val="000000" w:themeColor="text1"/>
                <w:kern w:val="0"/>
              </w:rPr>
              <w:t>O,O</w:t>
            </w:r>
            <w:proofErr w:type="spellEnd"/>
            <w:r>
              <w:rPr>
                <w:color w:val="000000" w:themeColor="text1"/>
                <w:kern w:val="0"/>
              </w:rPr>
              <w:t>-</w:t>
            </w:r>
            <w:r>
              <w:rPr>
                <w:color w:val="000000" w:themeColor="text1"/>
                <w:kern w:val="0"/>
              </w:rPr>
              <w:t>二甲基</w:t>
            </w:r>
            <w:r>
              <w:rPr>
                <w:color w:val="000000" w:themeColor="text1"/>
                <w:kern w:val="0"/>
              </w:rPr>
              <w:t>-O-</w:t>
            </w:r>
            <w:r>
              <w:rPr>
                <w:color w:val="000000" w:themeColor="text1"/>
                <w:kern w:val="0"/>
              </w:rPr>
              <w:t>（</w:t>
            </w:r>
            <w:r>
              <w:rPr>
                <w:color w:val="000000" w:themeColor="text1"/>
                <w:kern w:val="0"/>
              </w:rPr>
              <w:t>4-</w:t>
            </w:r>
            <w:r>
              <w:rPr>
                <w:color w:val="000000" w:themeColor="text1"/>
                <w:kern w:val="0"/>
              </w:rPr>
              <w:t>硝基苯基）流逐磷酸酯（含量</w:t>
            </w:r>
            <w:r>
              <w:rPr>
                <w:color w:val="000000" w:themeColor="text1"/>
                <w:kern w:val="0"/>
              </w:rPr>
              <w:t>&gt;15%</w:t>
            </w:r>
            <w:r>
              <w:rPr>
                <w:color w:val="000000" w:themeColor="text1"/>
                <w:kern w:val="0"/>
              </w:rPr>
              <w:t>）</w:t>
            </w:r>
          </w:p>
        </w:tc>
        <w:tc>
          <w:tcPr>
            <w:tcW w:w="4361" w:type="dxa"/>
            <w:vAlign w:val="center"/>
          </w:tcPr>
          <w:p w14:paraId="2BC1282D" w14:textId="77777777" w:rsidR="0011285F" w:rsidRDefault="00856F57">
            <w:pPr>
              <w:widowControl/>
              <w:spacing w:line="0" w:lineRule="atLeast"/>
              <w:jc w:val="center"/>
              <w:rPr>
                <w:color w:val="000000" w:themeColor="text1"/>
                <w:kern w:val="0"/>
              </w:rPr>
            </w:pPr>
            <w:r>
              <w:rPr>
                <w:color w:val="000000" w:themeColor="text1"/>
                <w:kern w:val="0"/>
              </w:rPr>
              <w:t>甲基对流磷；甲基</w:t>
            </w:r>
            <w:r>
              <w:rPr>
                <w:color w:val="000000" w:themeColor="text1"/>
                <w:kern w:val="0"/>
              </w:rPr>
              <w:t>1605</w:t>
            </w:r>
          </w:p>
        </w:tc>
      </w:tr>
      <w:tr w:rsidR="0011285F" w14:paraId="5C1EAF8F" w14:textId="77777777">
        <w:tc>
          <w:tcPr>
            <w:tcW w:w="692" w:type="dxa"/>
            <w:vAlign w:val="center"/>
          </w:tcPr>
          <w:p w14:paraId="22A5B4A5" w14:textId="77777777" w:rsidR="0011285F" w:rsidRDefault="00856F57">
            <w:pPr>
              <w:widowControl/>
              <w:spacing w:line="0" w:lineRule="atLeast"/>
              <w:jc w:val="center"/>
              <w:rPr>
                <w:color w:val="000000" w:themeColor="text1"/>
                <w:kern w:val="0"/>
              </w:rPr>
            </w:pPr>
            <w:r>
              <w:rPr>
                <w:color w:val="000000" w:themeColor="text1"/>
                <w:kern w:val="0"/>
              </w:rPr>
              <w:t>191</w:t>
            </w:r>
          </w:p>
        </w:tc>
        <w:tc>
          <w:tcPr>
            <w:tcW w:w="3283" w:type="dxa"/>
            <w:vAlign w:val="center"/>
          </w:tcPr>
          <w:p w14:paraId="4A0FD670" w14:textId="77777777" w:rsidR="0011285F" w:rsidRDefault="00856F57">
            <w:pPr>
              <w:widowControl/>
              <w:spacing w:line="0" w:lineRule="atLeast"/>
              <w:jc w:val="center"/>
              <w:rPr>
                <w:color w:val="000000" w:themeColor="text1"/>
                <w:kern w:val="0"/>
              </w:rPr>
            </w:pPr>
            <w:r>
              <w:rPr>
                <w:color w:val="000000" w:themeColor="text1"/>
                <w:kern w:val="0"/>
              </w:rPr>
              <w:t>O-</w:t>
            </w:r>
            <w:r>
              <w:rPr>
                <w:color w:val="000000" w:themeColor="text1"/>
                <w:kern w:val="0"/>
              </w:rPr>
              <w:t>乙基</w:t>
            </w:r>
            <w:r>
              <w:rPr>
                <w:color w:val="000000" w:themeColor="text1"/>
                <w:kern w:val="0"/>
              </w:rPr>
              <w:t>-O-</w:t>
            </w:r>
            <w:r>
              <w:rPr>
                <w:color w:val="000000" w:themeColor="text1"/>
                <w:kern w:val="0"/>
              </w:rPr>
              <w:t>（</w:t>
            </w:r>
            <w:r>
              <w:rPr>
                <w:color w:val="000000" w:themeColor="text1"/>
                <w:kern w:val="0"/>
              </w:rPr>
              <w:t>4-</w:t>
            </w:r>
            <w:r>
              <w:rPr>
                <w:color w:val="000000" w:themeColor="text1"/>
                <w:kern w:val="0"/>
              </w:rPr>
              <w:t>硝基苯基）苯基流代磷酸酯（含量</w:t>
            </w:r>
            <w:r>
              <w:rPr>
                <w:color w:val="000000" w:themeColor="text1"/>
                <w:kern w:val="0"/>
              </w:rPr>
              <w:t>&gt;15%</w:t>
            </w:r>
            <w:r>
              <w:rPr>
                <w:color w:val="000000" w:themeColor="text1"/>
                <w:kern w:val="0"/>
              </w:rPr>
              <w:t>）</w:t>
            </w:r>
          </w:p>
        </w:tc>
        <w:tc>
          <w:tcPr>
            <w:tcW w:w="4361" w:type="dxa"/>
            <w:vAlign w:val="center"/>
          </w:tcPr>
          <w:p w14:paraId="5CA25EE0" w14:textId="77777777" w:rsidR="0011285F" w:rsidRDefault="00856F57">
            <w:pPr>
              <w:widowControl/>
              <w:spacing w:line="0" w:lineRule="atLeast"/>
              <w:jc w:val="center"/>
              <w:rPr>
                <w:color w:val="000000" w:themeColor="text1"/>
                <w:kern w:val="0"/>
              </w:rPr>
            </w:pPr>
            <w:r>
              <w:rPr>
                <w:color w:val="000000" w:themeColor="text1"/>
                <w:kern w:val="0"/>
              </w:rPr>
              <w:t>苯流磷；一皮恩</w:t>
            </w:r>
          </w:p>
        </w:tc>
      </w:tr>
      <w:tr w:rsidR="0011285F" w14:paraId="088AB60C" w14:textId="77777777">
        <w:tc>
          <w:tcPr>
            <w:tcW w:w="692" w:type="dxa"/>
            <w:vAlign w:val="center"/>
          </w:tcPr>
          <w:p w14:paraId="2041E847" w14:textId="77777777" w:rsidR="0011285F" w:rsidRDefault="00856F57">
            <w:pPr>
              <w:widowControl/>
              <w:spacing w:line="0" w:lineRule="atLeast"/>
              <w:jc w:val="center"/>
              <w:rPr>
                <w:color w:val="000000" w:themeColor="text1"/>
                <w:kern w:val="0"/>
              </w:rPr>
            </w:pPr>
            <w:r>
              <w:rPr>
                <w:color w:val="000000" w:themeColor="text1"/>
                <w:kern w:val="0"/>
              </w:rPr>
              <w:t>192</w:t>
            </w:r>
          </w:p>
        </w:tc>
        <w:tc>
          <w:tcPr>
            <w:tcW w:w="3283" w:type="dxa"/>
            <w:vAlign w:val="center"/>
          </w:tcPr>
          <w:p w14:paraId="1B78B1C7" w14:textId="77777777" w:rsidR="0011285F" w:rsidRDefault="00856F57">
            <w:pPr>
              <w:widowControl/>
              <w:spacing w:line="0" w:lineRule="atLeast"/>
              <w:jc w:val="center"/>
              <w:rPr>
                <w:color w:val="000000" w:themeColor="text1"/>
                <w:kern w:val="0"/>
              </w:rPr>
            </w:pPr>
            <w:r>
              <w:rPr>
                <w:color w:val="000000" w:themeColor="text1"/>
                <w:kern w:val="0"/>
              </w:rPr>
              <w:t>O-</w:t>
            </w:r>
            <w:r>
              <w:rPr>
                <w:color w:val="000000" w:themeColor="text1"/>
                <w:kern w:val="0"/>
              </w:rPr>
              <w:t>甲基</w:t>
            </w:r>
            <w:r>
              <w:rPr>
                <w:color w:val="000000" w:themeColor="text1"/>
                <w:kern w:val="0"/>
              </w:rPr>
              <w:t>-O-</w:t>
            </w:r>
            <w:r>
              <w:rPr>
                <w:color w:val="000000" w:themeColor="text1"/>
                <w:kern w:val="0"/>
              </w:rPr>
              <w:t>（邻异丙氧基羰基苯基）流代磷酰胺酯</w:t>
            </w:r>
          </w:p>
        </w:tc>
        <w:tc>
          <w:tcPr>
            <w:tcW w:w="4361" w:type="dxa"/>
            <w:vAlign w:val="center"/>
          </w:tcPr>
          <w:p w14:paraId="0048EBCD" w14:textId="77777777" w:rsidR="0011285F" w:rsidRDefault="00856F57">
            <w:pPr>
              <w:widowControl/>
              <w:spacing w:line="0" w:lineRule="atLeast"/>
              <w:jc w:val="center"/>
              <w:rPr>
                <w:color w:val="000000" w:themeColor="text1"/>
                <w:kern w:val="0"/>
              </w:rPr>
            </w:pPr>
            <w:r>
              <w:rPr>
                <w:color w:val="000000" w:themeColor="text1"/>
                <w:kern w:val="0"/>
              </w:rPr>
              <w:t>水胺硫磷；羧胺磷</w:t>
            </w:r>
          </w:p>
        </w:tc>
      </w:tr>
      <w:tr w:rsidR="0011285F" w14:paraId="7EE69607" w14:textId="77777777">
        <w:tc>
          <w:tcPr>
            <w:tcW w:w="692" w:type="dxa"/>
            <w:vAlign w:val="center"/>
          </w:tcPr>
          <w:p w14:paraId="4C76A208" w14:textId="77777777" w:rsidR="0011285F" w:rsidRDefault="00856F57">
            <w:pPr>
              <w:widowControl/>
              <w:spacing w:line="0" w:lineRule="atLeast"/>
              <w:jc w:val="center"/>
              <w:rPr>
                <w:color w:val="000000" w:themeColor="text1"/>
                <w:kern w:val="0"/>
              </w:rPr>
            </w:pPr>
            <w:r>
              <w:rPr>
                <w:color w:val="000000" w:themeColor="text1"/>
                <w:kern w:val="0"/>
              </w:rPr>
              <w:t>193</w:t>
            </w:r>
          </w:p>
        </w:tc>
        <w:tc>
          <w:tcPr>
            <w:tcW w:w="3283" w:type="dxa"/>
            <w:vAlign w:val="center"/>
          </w:tcPr>
          <w:p w14:paraId="7E32F38C" w14:textId="77777777" w:rsidR="0011285F" w:rsidRDefault="00856F57">
            <w:pPr>
              <w:widowControl/>
              <w:spacing w:line="0" w:lineRule="atLeast"/>
              <w:jc w:val="center"/>
              <w:rPr>
                <w:color w:val="000000" w:themeColor="text1"/>
                <w:kern w:val="0"/>
              </w:rPr>
            </w:pPr>
            <w:r>
              <w:rPr>
                <w:color w:val="000000" w:themeColor="text1"/>
                <w:kern w:val="0"/>
              </w:rPr>
              <w:t>O-</w:t>
            </w:r>
            <w:r>
              <w:rPr>
                <w:color w:val="000000" w:themeColor="text1"/>
                <w:kern w:val="0"/>
              </w:rPr>
              <w:t>（</w:t>
            </w:r>
            <w:r>
              <w:rPr>
                <w:color w:val="000000" w:themeColor="text1"/>
                <w:kern w:val="0"/>
              </w:rPr>
              <w:t>3-</w:t>
            </w:r>
            <w:r>
              <w:rPr>
                <w:color w:val="000000" w:themeColor="text1"/>
                <w:kern w:val="0"/>
              </w:rPr>
              <w:t>氯</w:t>
            </w:r>
            <w:r>
              <w:rPr>
                <w:color w:val="000000" w:themeColor="text1"/>
                <w:kern w:val="0"/>
              </w:rPr>
              <w:t>-4-</w:t>
            </w:r>
            <w:r>
              <w:rPr>
                <w:color w:val="000000" w:themeColor="text1"/>
                <w:kern w:val="0"/>
              </w:rPr>
              <w:t>甲基</w:t>
            </w:r>
            <w:r>
              <w:rPr>
                <w:color w:val="000000" w:themeColor="text1"/>
                <w:kern w:val="0"/>
              </w:rPr>
              <w:t>-2-</w:t>
            </w:r>
            <w:r>
              <w:rPr>
                <w:color w:val="000000" w:themeColor="text1"/>
                <w:kern w:val="0"/>
              </w:rPr>
              <w:t>氧代</w:t>
            </w:r>
            <w:r>
              <w:rPr>
                <w:color w:val="000000" w:themeColor="text1"/>
                <w:kern w:val="0"/>
              </w:rPr>
              <w:t>-</w:t>
            </w:r>
            <w:proofErr w:type="spellStart"/>
            <w:r>
              <w:rPr>
                <w:color w:val="000000" w:themeColor="text1"/>
                <w:kern w:val="0"/>
              </w:rPr>
              <w:t>2H</w:t>
            </w:r>
            <w:proofErr w:type="spellEnd"/>
            <w:r>
              <w:rPr>
                <w:color w:val="000000" w:themeColor="text1"/>
                <w:kern w:val="0"/>
              </w:rPr>
              <w:t>-1-</w:t>
            </w:r>
            <w:r>
              <w:rPr>
                <w:color w:val="000000" w:themeColor="text1"/>
                <w:kern w:val="0"/>
              </w:rPr>
              <w:t>苯并吡喃</w:t>
            </w:r>
            <w:r>
              <w:rPr>
                <w:color w:val="000000" w:themeColor="text1"/>
                <w:kern w:val="0"/>
              </w:rPr>
              <w:t>-7-</w:t>
            </w:r>
            <w:r>
              <w:rPr>
                <w:color w:val="000000" w:themeColor="text1"/>
                <w:kern w:val="0"/>
              </w:rPr>
              <w:t>基）</w:t>
            </w:r>
            <w:r>
              <w:rPr>
                <w:color w:val="000000" w:themeColor="text1"/>
                <w:kern w:val="0"/>
              </w:rPr>
              <w:t>-</w:t>
            </w:r>
            <w:proofErr w:type="spellStart"/>
            <w:r>
              <w:rPr>
                <w:color w:val="000000" w:themeColor="text1"/>
                <w:kern w:val="0"/>
              </w:rPr>
              <w:t>O,O</w:t>
            </w:r>
            <w:proofErr w:type="spellEnd"/>
            <w:r>
              <w:rPr>
                <w:color w:val="000000" w:themeColor="text1"/>
                <w:kern w:val="0"/>
              </w:rPr>
              <w:t>-</w:t>
            </w:r>
            <w:r>
              <w:rPr>
                <w:color w:val="000000" w:themeColor="text1"/>
                <w:kern w:val="0"/>
              </w:rPr>
              <w:t>二乙基流代磷酸酯（含量</w:t>
            </w:r>
            <w:r>
              <w:rPr>
                <w:color w:val="000000" w:themeColor="text1"/>
                <w:kern w:val="0"/>
              </w:rPr>
              <w:t>&gt;30%</w:t>
            </w:r>
            <w:r>
              <w:rPr>
                <w:color w:val="000000" w:themeColor="text1"/>
                <w:kern w:val="0"/>
              </w:rPr>
              <w:t>）</w:t>
            </w:r>
          </w:p>
        </w:tc>
        <w:tc>
          <w:tcPr>
            <w:tcW w:w="4361" w:type="dxa"/>
            <w:vAlign w:val="center"/>
          </w:tcPr>
          <w:p w14:paraId="03B62CF0" w14:textId="77777777" w:rsidR="0011285F" w:rsidRDefault="00856F57">
            <w:pPr>
              <w:widowControl/>
              <w:spacing w:line="0" w:lineRule="atLeast"/>
              <w:jc w:val="center"/>
              <w:rPr>
                <w:color w:val="000000" w:themeColor="text1"/>
                <w:kern w:val="0"/>
              </w:rPr>
            </w:pPr>
            <w:r>
              <w:rPr>
                <w:color w:val="000000" w:themeColor="text1"/>
                <w:kern w:val="0"/>
              </w:rPr>
              <w:t>蝇毒磷；蝇毒；蝇毒硫磷</w:t>
            </w:r>
          </w:p>
        </w:tc>
      </w:tr>
      <w:tr w:rsidR="0011285F" w14:paraId="6278E170" w14:textId="77777777">
        <w:tc>
          <w:tcPr>
            <w:tcW w:w="692" w:type="dxa"/>
            <w:vAlign w:val="center"/>
          </w:tcPr>
          <w:p w14:paraId="6F167623" w14:textId="77777777" w:rsidR="0011285F" w:rsidRDefault="00856F57">
            <w:pPr>
              <w:widowControl/>
              <w:spacing w:line="0" w:lineRule="atLeast"/>
              <w:jc w:val="center"/>
              <w:rPr>
                <w:color w:val="000000" w:themeColor="text1"/>
                <w:kern w:val="0"/>
              </w:rPr>
            </w:pPr>
            <w:r>
              <w:rPr>
                <w:color w:val="000000" w:themeColor="text1"/>
                <w:kern w:val="0"/>
              </w:rPr>
              <w:t>194</w:t>
            </w:r>
          </w:p>
        </w:tc>
        <w:tc>
          <w:tcPr>
            <w:tcW w:w="3283" w:type="dxa"/>
            <w:vAlign w:val="center"/>
          </w:tcPr>
          <w:p w14:paraId="4BBF169F" w14:textId="77777777" w:rsidR="0011285F" w:rsidRDefault="00856F57">
            <w:pPr>
              <w:widowControl/>
              <w:spacing w:line="0" w:lineRule="atLeast"/>
              <w:jc w:val="center"/>
              <w:rPr>
                <w:color w:val="000000" w:themeColor="text1"/>
                <w:kern w:val="0"/>
              </w:rPr>
            </w:pPr>
            <w:r>
              <w:rPr>
                <w:color w:val="000000" w:themeColor="text1"/>
                <w:kern w:val="0"/>
              </w:rPr>
              <w:t>S-</w:t>
            </w:r>
            <w:r>
              <w:rPr>
                <w:color w:val="000000" w:themeColor="text1"/>
                <w:kern w:val="0"/>
              </w:rPr>
              <w:t>（</w:t>
            </w:r>
            <w:r>
              <w:rPr>
                <w:color w:val="000000" w:themeColor="text1"/>
                <w:kern w:val="0"/>
              </w:rPr>
              <w:t>5-</w:t>
            </w:r>
            <w:r>
              <w:rPr>
                <w:color w:val="000000" w:themeColor="text1"/>
                <w:kern w:val="0"/>
              </w:rPr>
              <w:t>甲氧基</w:t>
            </w:r>
            <w:r>
              <w:rPr>
                <w:color w:val="000000" w:themeColor="text1"/>
                <w:kern w:val="0"/>
              </w:rPr>
              <w:t>-4-</w:t>
            </w:r>
            <w:r>
              <w:rPr>
                <w:color w:val="000000" w:themeColor="text1"/>
                <w:kern w:val="0"/>
              </w:rPr>
              <w:t>氧代</w:t>
            </w:r>
            <w:r>
              <w:rPr>
                <w:color w:val="000000" w:themeColor="text1"/>
                <w:kern w:val="0"/>
              </w:rPr>
              <w:t>-</w:t>
            </w:r>
            <w:proofErr w:type="spellStart"/>
            <w:r>
              <w:rPr>
                <w:color w:val="000000" w:themeColor="text1"/>
                <w:kern w:val="0"/>
              </w:rPr>
              <w:t>4H</w:t>
            </w:r>
            <w:proofErr w:type="spellEnd"/>
            <w:r>
              <w:rPr>
                <w:color w:val="000000" w:themeColor="text1"/>
                <w:kern w:val="0"/>
              </w:rPr>
              <w:t>-</w:t>
            </w:r>
            <w:r>
              <w:rPr>
                <w:color w:val="000000" w:themeColor="text1"/>
                <w:kern w:val="0"/>
              </w:rPr>
              <w:t>吡喃</w:t>
            </w:r>
            <w:r>
              <w:rPr>
                <w:color w:val="000000" w:themeColor="text1"/>
                <w:kern w:val="0"/>
              </w:rPr>
              <w:t>-2-</w:t>
            </w:r>
            <w:r>
              <w:rPr>
                <w:color w:val="000000" w:themeColor="text1"/>
                <w:kern w:val="0"/>
              </w:rPr>
              <w:t>基甲基）</w:t>
            </w:r>
            <w:r>
              <w:rPr>
                <w:color w:val="000000" w:themeColor="text1"/>
                <w:kern w:val="0"/>
              </w:rPr>
              <w:t>-</w:t>
            </w:r>
            <w:proofErr w:type="spellStart"/>
            <w:r>
              <w:rPr>
                <w:color w:val="000000" w:themeColor="text1"/>
                <w:kern w:val="0"/>
              </w:rPr>
              <w:t>O,O</w:t>
            </w:r>
            <w:proofErr w:type="spellEnd"/>
            <w:r>
              <w:rPr>
                <w:color w:val="000000" w:themeColor="text1"/>
                <w:kern w:val="0"/>
              </w:rPr>
              <w:t>-</w:t>
            </w:r>
            <w:r>
              <w:rPr>
                <w:color w:val="000000" w:themeColor="text1"/>
                <w:kern w:val="0"/>
              </w:rPr>
              <w:t>二甲基硫赶磷酸酯（含量</w:t>
            </w:r>
            <w:r>
              <w:rPr>
                <w:color w:val="000000" w:themeColor="text1"/>
                <w:kern w:val="0"/>
              </w:rPr>
              <w:t>&gt;45%</w:t>
            </w:r>
            <w:r>
              <w:rPr>
                <w:color w:val="000000" w:themeColor="text1"/>
                <w:kern w:val="0"/>
              </w:rPr>
              <w:t>）</w:t>
            </w:r>
          </w:p>
        </w:tc>
        <w:tc>
          <w:tcPr>
            <w:tcW w:w="4361" w:type="dxa"/>
            <w:vAlign w:val="center"/>
          </w:tcPr>
          <w:p w14:paraId="7CD3BFFA" w14:textId="77777777" w:rsidR="0011285F" w:rsidRDefault="00856F57">
            <w:pPr>
              <w:widowControl/>
              <w:spacing w:line="0" w:lineRule="atLeast"/>
              <w:jc w:val="center"/>
              <w:rPr>
                <w:color w:val="000000" w:themeColor="text1"/>
                <w:kern w:val="0"/>
              </w:rPr>
            </w:pPr>
            <w:r>
              <w:rPr>
                <w:color w:val="000000" w:themeColor="text1"/>
                <w:kern w:val="0"/>
              </w:rPr>
              <w:t>因毒磷；因毒硫磷</w:t>
            </w:r>
          </w:p>
        </w:tc>
      </w:tr>
      <w:tr w:rsidR="0011285F" w14:paraId="0F42A189" w14:textId="77777777">
        <w:tc>
          <w:tcPr>
            <w:tcW w:w="692" w:type="dxa"/>
            <w:vAlign w:val="center"/>
          </w:tcPr>
          <w:p w14:paraId="526D7D33" w14:textId="77777777" w:rsidR="0011285F" w:rsidRDefault="00856F57">
            <w:pPr>
              <w:widowControl/>
              <w:spacing w:line="0" w:lineRule="atLeast"/>
              <w:jc w:val="center"/>
              <w:rPr>
                <w:color w:val="000000" w:themeColor="text1"/>
                <w:kern w:val="0"/>
              </w:rPr>
            </w:pPr>
            <w:r>
              <w:rPr>
                <w:color w:val="000000" w:themeColor="text1"/>
                <w:kern w:val="0"/>
              </w:rPr>
              <w:t>195</w:t>
            </w:r>
          </w:p>
        </w:tc>
        <w:tc>
          <w:tcPr>
            <w:tcW w:w="3283" w:type="dxa"/>
            <w:vAlign w:val="center"/>
          </w:tcPr>
          <w:p w14:paraId="4D68DC80" w14:textId="77777777" w:rsidR="0011285F" w:rsidRDefault="00856F57">
            <w:pPr>
              <w:widowControl/>
              <w:spacing w:line="0" w:lineRule="atLeast"/>
              <w:jc w:val="center"/>
              <w:rPr>
                <w:color w:val="000000" w:themeColor="text1"/>
                <w:kern w:val="0"/>
              </w:rPr>
            </w:pPr>
            <w:r>
              <w:rPr>
                <w:color w:val="000000" w:themeColor="text1"/>
                <w:kern w:val="0"/>
              </w:rPr>
              <w:t>O-</w:t>
            </w:r>
            <w:r>
              <w:rPr>
                <w:color w:val="000000" w:themeColor="text1"/>
                <w:kern w:val="0"/>
              </w:rPr>
              <w:t>（</w:t>
            </w:r>
            <w:r>
              <w:rPr>
                <w:color w:val="000000" w:themeColor="text1"/>
                <w:kern w:val="0"/>
              </w:rPr>
              <w:t>4-</w:t>
            </w:r>
            <w:r>
              <w:rPr>
                <w:color w:val="000000" w:themeColor="text1"/>
                <w:kern w:val="0"/>
              </w:rPr>
              <w:t>溴</w:t>
            </w:r>
            <w:r>
              <w:rPr>
                <w:color w:val="000000" w:themeColor="text1"/>
                <w:kern w:val="0"/>
              </w:rPr>
              <w:t>-2</w:t>
            </w:r>
            <w:r>
              <w:rPr>
                <w:color w:val="000000" w:themeColor="text1"/>
                <w:kern w:val="0"/>
              </w:rPr>
              <w:t>，</w:t>
            </w:r>
            <w:r>
              <w:rPr>
                <w:color w:val="000000" w:themeColor="text1"/>
                <w:kern w:val="0"/>
              </w:rPr>
              <w:t>5-</w:t>
            </w:r>
            <w:r>
              <w:rPr>
                <w:color w:val="000000" w:themeColor="text1"/>
                <w:kern w:val="0"/>
              </w:rPr>
              <w:t>二氯苯基）</w:t>
            </w:r>
            <w:r>
              <w:rPr>
                <w:color w:val="000000" w:themeColor="text1"/>
                <w:kern w:val="0"/>
              </w:rPr>
              <w:t>-O-</w:t>
            </w:r>
            <w:r>
              <w:rPr>
                <w:color w:val="000000" w:themeColor="text1"/>
                <w:kern w:val="0"/>
              </w:rPr>
              <w:t>甲基苯基硫代瞵酸酯</w:t>
            </w:r>
          </w:p>
        </w:tc>
        <w:tc>
          <w:tcPr>
            <w:tcW w:w="4361" w:type="dxa"/>
            <w:vAlign w:val="center"/>
          </w:tcPr>
          <w:p w14:paraId="4AE00592" w14:textId="77777777" w:rsidR="0011285F" w:rsidRDefault="00856F57">
            <w:pPr>
              <w:widowControl/>
              <w:spacing w:line="0" w:lineRule="atLeast"/>
              <w:jc w:val="center"/>
              <w:rPr>
                <w:color w:val="000000" w:themeColor="text1"/>
                <w:kern w:val="0"/>
              </w:rPr>
            </w:pPr>
            <w:r>
              <w:rPr>
                <w:color w:val="000000" w:themeColor="text1"/>
                <w:kern w:val="0"/>
              </w:rPr>
              <w:t>对溴磷；溴苯磷</w:t>
            </w:r>
          </w:p>
        </w:tc>
      </w:tr>
      <w:tr w:rsidR="0011285F" w14:paraId="5C232A07" w14:textId="77777777">
        <w:tc>
          <w:tcPr>
            <w:tcW w:w="692" w:type="dxa"/>
            <w:vAlign w:val="center"/>
          </w:tcPr>
          <w:p w14:paraId="0A3BC30A" w14:textId="77777777" w:rsidR="0011285F" w:rsidRDefault="00856F57">
            <w:pPr>
              <w:widowControl/>
              <w:spacing w:line="0" w:lineRule="atLeast"/>
              <w:jc w:val="center"/>
              <w:rPr>
                <w:color w:val="000000" w:themeColor="text1"/>
                <w:kern w:val="0"/>
              </w:rPr>
            </w:pPr>
            <w:r>
              <w:rPr>
                <w:color w:val="000000" w:themeColor="text1"/>
                <w:kern w:val="0"/>
              </w:rPr>
              <w:t>196</w:t>
            </w:r>
          </w:p>
        </w:tc>
        <w:tc>
          <w:tcPr>
            <w:tcW w:w="3283" w:type="dxa"/>
            <w:vAlign w:val="center"/>
          </w:tcPr>
          <w:p w14:paraId="31B607F0" w14:textId="77777777" w:rsidR="0011285F" w:rsidRDefault="00856F57">
            <w:pPr>
              <w:widowControl/>
              <w:spacing w:line="0" w:lineRule="atLeast"/>
              <w:jc w:val="center"/>
              <w:rPr>
                <w:color w:val="000000" w:themeColor="text1"/>
                <w:kern w:val="0"/>
              </w:rPr>
            </w:pPr>
            <w:r>
              <w:rPr>
                <w:color w:val="000000" w:themeColor="text1"/>
                <w:kern w:val="0"/>
              </w:rPr>
              <w:t>S-[2-</w:t>
            </w:r>
            <w:r>
              <w:rPr>
                <w:color w:val="000000" w:themeColor="text1"/>
                <w:kern w:val="0"/>
              </w:rPr>
              <w:t>（乙基磺酰基）乙基</w:t>
            </w:r>
            <w:r>
              <w:rPr>
                <w:color w:val="000000" w:themeColor="text1"/>
                <w:kern w:val="0"/>
              </w:rPr>
              <w:t>]-</w:t>
            </w:r>
            <w:proofErr w:type="spellStart"/>
            <w:r>
              <w:rPr>
                <w:color w:val="000000" w:themeColor="text1"/>
                <w:kern w:val="0"/>
              </w:rPr>
              <w:t>O,O</w:t>
            </w:r>
            <w:proofErr w:type="spellEnd"/>
            <w:r>
              <w:rPr>
                <w:color w:val="000000" w:themeColor="text1"/>
                <w:kern w:val="0"/>
              </w:rPr>
              <w:t>-</w:t>
            </w:r>
            <w:r>
              <w:rPr>
                <w:color w:val="000000" w:themeColor="text1"/>
                <w:kern w:val="0"/>
              </w:rPr>
              <w:t>二甲基硫代磷酸酯</w:t>
            </w:r>
          </w:p>
        </w:tc>
        <w:tc>
          <w:tcPr>
            <w:tcW w:w="4361" w:type="dxa"/>
            <w:vAlign w:val="center"/>
          </w:tcPr>
          <w:p w14:paraId="2F5B4998" w14:textId="77777777" w:rsidR="0011285F" w:rsidRDefault="00856F57">
            <w:pPr>
              <w:widowControl/>
              <w:spacing w:line="0" w:lineRule="atLeast"/>
              <w:jc w:val="center"/>
              <w:rPr>
                <w:color w:val="000000" w:themeColor="text1"/>
                <w:kern w:val="0"/>
              </w:rPr>
            </w:pPr>
            <w:r>
              <w:rPr>
                <w:color w:val="000000" w:themeColor="text1"/>
                <w:kern w:val="0"/>
              </w:rPr>
              <w:t>磺吸磷；二氧吸磷</w:t>
            </w:r>
          </w:p>
        </w:tc>
      </w:tr>
      <w:tr w:rsidR="0011285F" w14:paraId="0E030081" w14:textId="77777777">
        <w:tc>
          <w:tcPr>
            <w:tcW w:w="692" w:type="dxa"/>
            <w:vAlign w:val="center"/>
          </w:tcPr>
          <w:p w14:paraId="4C103844" w14:textId="77777777" w:rsidR="0011285F" w:rsidRDefault="00856F57">
            <w:pPr>
              <w:widowControl/>
              <w:spacing w:line="0" w:lineRule="atLeast"/>
              <w:jc w:val="center"/>
              <w:rPr>
                <w:color w:val="000000" w:themeColor="text1"/>
                <w:kern w:val="0"/>
              </w:rPr>
            </w:pPr>
            <w:r>
              <w:rPr>
                <w:color w:val="000000" w:themeColor="text1"/>
                <w:kern w:val="0"/>
              </w:rPr>
              <w:lastRenderedPageBreak/>
              <w:t>197</w:t>
            </w:r>
          </w:p>
        </w:tc>
        <w:tc>
          <w:tcPr>
            <w:tcW w:w="3283" w:type="dxa"/>
            <w:vAlign w:val="center"/>
          </w:tcPr>
          <w:p w14:paraId="254B6DDC" w14:textId="77777777" w:rsidR="0011285F" w:rsidRDefault="00856F57">
            <w:pPr>
              <w:widowControl/>
              <w:spacing w:line="0" w:lineRule="atLeast"/>
              <w:jc w:val="center"/>
              <w:rPr>
                <w:color w:val="000000" w:themeColor="text1"/>
                <w:kern w:val="0"/>
              </w:rPr>
            </w:pPr>
            <w:proofErr w:type="spellStart"/>
            <w:r>
              <w:rPr>
                <w:color w:val="000000" w:themeColor="text1"/>
                <w:kern w:val="0"/>
              </w:rPr>
              <w:t>O,O</w:t>
            </w:r>
            <w:proofErr w:type="spellEnd"/>
            <w:r>
              <w:rPr>
                <w:color w:val="000000" w:themeColor="text1"/>
                <w:kern w:val="0"/>
              </w:rPr>
              <w:t>-</w:t>
            </w:r>
            <w:r>
              <w:rPr>
                <w:color w:val="000000" w:themeColor="text1"/>
                <w:kern w:val="0"/>
              </w:rPr>
              <w:t>二甲基</w:t>
            </w:r>
            <w:r>
              <w:rPr>
                <w:color w:val="000000" w:themeColor="text1"/>
                <w:kern w:val="0"/>
              </w:rPr>
              <w:t>-S-[4-</w:t>
            </w:r>
            <w:r>
              <w:rPr>
                <w:color w:val="000000" w:themeColor="text1"/>
                <w:kern w:val="0"/>
              </w:rPr>
              <w:t>氧代</w:t>
            </w:r>
            <w:r>
              <w:rPr>
                <w:color w:val="000000" w:themeColor="text1"/>
                <w:kern w:val="0"/>
              </w:rPr>
              <w:t>-1,2,3-</w:t>
            </w:r>
            <w:r>
              <w:rPr>
                <w:color w:val="000000" w:themeColor="text1"/>
                <w:kern w:val="0"/>
              </w:rPr>
              <w:t>苯并三氮苯</w:t>
            </w:r>
            <w:r>
              <w:rPr>
                <w:color w:val="000000" w:themeColor="text1"/>
                <w:kern w:val="0"/>
              </w:rPr>
              <w:t>-3[</w:t>
            </w:r>
            <w:proofErr w:type="spellStart"/>
            <w:r>
              <w:rPr>
                <w:color w:val="000000" w:themeColor="text1"/>
                <w:kern w:val="0"/>
              </w:rPr>
              <w:t>4H</w:t>
            </w:r>
            <w:proofErr w:type="spellEnd"/>
            <w:r>
              <w:rPr>
                <w:color w:val="000000" w:themeColor="text1"/>
                <w:kern w:val="0"/>
              </w:rPr>
              <w:t>]-</w:t>
            </w:r>
            <w:r>
              <w:rPr>
                <w:color w:val="000000" w:themeColor="text1"/>
                <w:kern w:val="0"/>
              </w:rPr>
              <w:t>基）甲基二流代磷酸酯（含量</w:t>
            </w:r>
            <w:r>
              <w:rPr>
                <w:color w:val="000000" w:themeColor="text1"/>
                <w:kern w:val="0"/>
              </w:rPr>
              <w:t>&gt;20%</w:t>
            </w:r>
            <w:r>
              <w:rPr>
                <w:color w:val="000000" w:themeColor="text1"/>
                <w:kern w:val="0"/>
              </w:rPr>
              <w:t>）</w:t>
            </w:r>
          </w:p>
        </w:tc>
        <w:tc>
          <w:tcPr>
            <w:tcW w:w="4361" w:type="dxa"/>
            <w:vAlign w:val="center"/>
          </w:tcPr>
          <w:p w14:paraId="59C24CA3" w14:textId="77777777" w:rsidR="0011285F" w:rsidRDefault="00856F57">
            <w:pPr>
              <w:widowControl/>
              <w:spacing w:line="0" w:lineRule="atLeast"/>
              <w:jc w:val="center"/>
              <w:rPr>
                <w:color w:val="000000" w:themeColor="text1"/>
                <w:kern w:val="0"/>
              </w:rPr>
            </w:pPr>
            <w:r>
              <w:rPr>
                <w:color w:val="000000" w:themeColor="text1"/>
                <w:kern w:val="0"/>
              </w:rPr>
              <w:t>保棉磷；谷硫磷；谷赛昂；甲基谷硫磷</w:t>
            </w:r>
          </w:p>
        </w:tc>
      </w:tr>
      <w:tr w:rsidR="0011285F" w14:paraId="1FB4EF38" w14:textId="77777777">
        <w:tc>
          <w:tcPr>
            <w:tcW w:w="692" w:type="dxa"/>
            <w:vAlign w:val="center"/>
          </w:tcPr>
          <w:p w14:paraId="24370EEF" w14:textId="77777777" w:rsidR="0011285F" w:rsidRDefault="00856F57">
            <w:pPr>
              <w:widowControl/>
              <w:spacing w:line="0" w:lineRule="atLeast"/>
              <w:jc w:val="center"/>
              <w:rPr>
                <w:color w:val="000000" w:themeColor="text1"/>
                <w:kern w:val="0"/>
              </w:rPr>
            </w:pPr>
            <w:r>
              <w:rPr>
                <w:color w:val="000000" w:themeColor="text1"/>
                <w:kern w:val="0"/>
              </w:rPr>
              <w:t>198</w:t>
            </w:r>
          </w:p>
        </w:tc>
        <w:tc>
          <w:tcPr>
            <w:tcW w:w="3283" w:type="dxa"/>
            <w:vAlign w:val="center"/>
          </w:tcPr>
          <w:p w14:paraId="6F44B7E5" w14:textId="77777777" w:rsidR="0011285F" w:rsidRDefault="00856F57">
            <w:pPr>
              <w:widowControl/>
              <w:spacing w:line="0" w:lineRule="atLeast"/>
              <w:jc w:val="center"/>
              <w:rPr>
                <w:color w:val="000000" w:themeColor="text1"/>
                <w:kern w:val="0"/>
              </w:rPr>
            </w:pPr>
            <w:r>
              <w:rPr>
                <w:color w:val="000000" w:themeColor="text1"/>
                <w:kern w:val="0"/>
              </w:rPr>
              <w:t>S-[(5-</w:t>
            </w:r>
            <w:r>
              <w:rPr>
                <w:color w:val="000000" w:themeColor="text1"/>
                <w:kern w:val="0"/>
              </w:rPr>
              <w:t>甲氧基</w:t>
            </w:r>
            <w:r>
              <w:rPr>
                <w:color w:val="000000" w:themeColor="text1"/>
                <w:kern w:val="0"/>
              </w:rPr>
              <w:t>-2-</w:t>
            </w:r>
            <w:r>
              <w:rPr>
                <w:color w:val="000000" w:themeColor="text1"/>
                <w:kern w:val="0"/>
              </w:rPr>
              <w:t>氧代</w:t>
            </w:r>
            <w:r>
              <w:rPr>
                <w:color w:val="000000" w:themeColor="text1"/>
                <w:kern w:val="0"/>
              </w:rPr>
              <w:t>-1,3,4-</w:t>
            </w:r>
            <w:r>
              <w:rPr>
                <w:color w:val="000000" w:themeColor="text1"/>
                <w:kern w:val="0"/>
              </w:rPr>
              <w:t>塞二唑</w:t>
            </w:r>
            <w:r>
              <w:rPr>
                <w:color w:val="000000" w:themeColor="text1"/>
                <w:kern w:val="0"/>
              </w:rPr>
              <w:t>-3</w:t>
            </w:r>
            <w:r>
              <w:rPr>
                <w:color w:val="000000" w:themeColor="text1"/>
                <w:kern w:val="0"/>
              </w:rPr>
              <w:t>（</w:t>
            </w:r>
            <w:proofErr w:type="spellStart"/>
            <w:r>
              <w:rPr>
                <w:color w:val="000000" w:themeColor="text1"/>
                <w:kern w:val="0"/>
              </w:rPr>
              <w:t>2H</w:t>
            </w:r>
            <w:proofErr w:type="spellEnd"/>
            <w:r>
              <w:rPr>
                <w:color w:val="000000" w:themeColor="text1"/>
                <w:kern w:val="0"/>
              </w:rPr>
              <w:t>）</w:t>
            </w:r>
            <w:r>
              <w:rPr>
                <w:color w:val="000000" w:themeColor="text1"/>
                <w:kern w:val="0"/>
              </w:rPr>
              <w:t>-</w:t>
            </w:r>
            <w:r>
              <w:rPr>
                <w:color w:val="000000" w:themeColor="text1"/>
                <w:kern w:val="0"/>
              </w:rPr>
              <w:t>基）甲基</w:t>
            </w:r>
            <w:r>
              <w:rPr>
                <w:color w:val="000000" w:themeColor="text1"/>
                <w:kern w:val="0"/>
              </w:rPr>
              <w:t>]-</w:t>
            </w:r>
            <w:proofErr w:type="spellStart"/>
            <w:r>
              <w:rPr>
                <w:color w:val="000000" w:themeColor="text1"/>
                <w:kern w:val="0"/>
              </w:rPr>
              <w:t>O,O</w:t>
            </w:r>
            <w:proofErr w:type="spellEnd"/>
            <w:r>
              <w:rPr>
                <w:color w:val="000000" w:themeColor="text1"/>
                <w:kern w:val="0"/>
              </w:rPr>
              <w:t>-</w:t>
            </w:r>
            <w:r>
              <w:rPr>
                <w:color w:val="000000" w:themeColor="text1"/>
                <w:kern w:val="0"/>
              </w:rPr>
              <w:t>二甲基二流代磷酸酯（含量</w:t>
            </w:r>
            <w:r>
              <w:rPr>
                <w:color w:val="000000" w:themeColor="text1"/>
                <w:kern w:val="0"/>
              </w:rPr>
              <w:t>&gt;40%</w:t>
            </w:r>
            <w:r>
              <w:rPr>
                <w:color w:val="000000" w:themeColor="text1"/>
                <w:kern w:val="0"/>
              </w:rPr>
              <w:t>）</w:t>
            </w:r>
          </w:p>
        </w:tc>
        <w:tc>
          <w:tcPr>
            <w:tcW w:w="4361" w:type="dxa"/>
            <w:vAlign w:val="center"/>
          </w:tcPr>
          <w:p w14:paraId="3A4FBA90" w14:textId="77777777" w:rsidR="0011285F" w:rsidRDefault="00856F57">
            <w:pPr>
              <w:widowControl/>
              <w:spacing w:line="0" w:lineRule="atLeast"/>
              <w:jc w:val="center"/>
              <w:rPr>
                <w:color w:val="000000" w:themeColor="text1"/>
                <w:kern w:val="0"/>
              </w:rPr>
            </w:pPr>
            <w:r>
              <w:rPr>
                <w:color w:val="000000" w:themeColor="text1"/>
                <w:kern w:val="0"/>
              </w:rPr>
              <w:t>杀扑磷；麦达西磷，甲塞硫磷</w:t>
            </w:r>
          </w:p>
        </w:tc>
      </w:tr>
      <w:tr w:rsidR="0011285F" w14:paraId="3C8DDE04" w14:textId="77777777">
        <w:tc>
          <w:tcPr>
            <w:tcW w:w="692" w:type="dxa"/>
            <w:vAlign w:val="center"/>
          </w:tcPr>
          <w:p w14:paraId="7B4A0710" w14:textId="77777777" w:rsidR="0011285F" w:rsidRDefault="00856F57">
            <w:pPr>
              <w:widowControl/>
              <w:spacing w:line="0" w:lineRule="atLeast"/>
              <w:jc w:val="center"/>
              <w:rPr>
                <w:color w:val="000000" w:themeColor="text1"/>
                <w:kern w:val="0"/>
              </w:rPr>
            </w:pPr>
            <w:r>
              <w:rPr>
                <w:color w:val="000000" w:themeColor="text1"/>
                <w:kern w:val="0"/>
              </w:rPr>
              <w:t>199</w:t>
            </w:r>
          </w:p>
        </w:tc>
        <w:tc>
          <w:tcPr>
            <w:tcW w:w="3283" w:type="dxa"/>
            <w:vAlign w:val="center"/>
          </w:tcPr>
          <w:p w14:paraId="61FDFB34" w14:textId="77777777" w:rsidR="0011285F" w:rsidRDefault="00856F57">
            <w:pPr>
              <w:widowControl/>
              <w:spacing w:line="0" w:lineRule="atLeast"/>
              <w:jc w:val="center"/>
              <w:rPr>
                <w:color w:val="000000" w:themeColor="text1"/>
                <w:kern w:val="0"/>
              </w:rPr>
            </w:pPr>
            <w:r>
              <w:rPr>
                <w:color w:val="000000" w:themeColor="text1"/>
                <w:kern w:val="0"/>
              </w:rPr>
              <w:t>对（</w:t>
            </w:r>
            <w:r>
              <w:rPr>
                <w:color w:val="000000" w:themeColor="text1"/>
                <w:kern w:val="0"/>
              </w:rPr>
              <w:t>5-</w:t>
            </w:r>
            <w:r>
              <w:rPr>
                <w:color w:val="000000" w:themeColor="text1"/>
                <w:kern w:val="0"/>
              </w:rPr>
              <w:t>氨基</w:t>
            </w:r>
            <w:r>
              <w:rPr>
                <w:color w:val="000000" w:themeColor="text1"/>
                <w:kern w:val="0"/>
              </w:rPr>
              <w:t>-3-</w:t>
            </w:r>
            <w:r>
              <w:rPr>
                <w:color w:val="000000" w:themeColor="text1"/>
                <w:kern w:val="0"/>
              </w:rPr>
              <w:t>苯基</w:t>
            </w:r>
            <w:r>
              <w:rPr>
                <w:color w:val="000000" w:themeColor="text1"/>
                <w:kern w:val="0"/>
              </w:rPr>
              <w:t>-</w:t>
            </w:r>
            <w:proofErr w:type="spellStart"/>
            <w:r>
              <w:rPr>
                <w:color w:val="000000" w:themeColor="text1"/>
                <w:kern w:val="0"/>
              </w:rPr>
              <w:t>1H</w:t>
            </w:r>
            <w:proofErr w:type="spellEnd"/>
            <w:r>
              <w:rPr>
                <w:color w:val="000000" w:themeColor="text1"/>
                <w:kern w:val="0"/>
              </w:rPr>
              <w:t>-1,2,4-</w:t>
            </w:r>
            <w:r>
              <w:rPr>
                <w:color w:val="000000" w:themeColor="text1"/>
                <w:kern w:val="0"/>
              </w:rPr>
              <w:t>三唑</w:t>
            </w:r>
            <w:r>
              <w:rPr>
                <w:color w:val="000000" w:themeColor="text1"/>
                <w:kern w:val="0"/>
              </w:rPr>
              <w:t>-1-</w:t>
            </w:r>
            <w:r>
              <w:rPr>
                <w:color w:val="000000" w:themeColor="text1"/>
                <w:kern w:val="0"/>
              </w:rPr>
              <w:t>基）</w:t>
            </w:r>
            <w:r>
              <w:rPr>
                <w:color w:val="000000" w:themeColor="text1"/>
                <w:kern w:val="0"/>
              </w:rPr>
              <w:t>-</w:t>
            </w:r>
            <w:proofErr w:type="spellStart"/>
            <w:r>
              <w:rPr>
                <w:color w:val="000000" w:themeColor="text1"/>
                <w:kern w:val="0"/>
              </w:rPr>
              <w:t>N,N,N',N</w:t>
            </w:r>
            <w:proofErr w:type="spellEnd"/>
            <w:r>
              <w:rPr>
                <w:color w:val="000000" w:themeColor="text1"/>
                <w:kern w:val="0"/>
              </w:rPr>
              <w:t>'-</w:t>
            </w:r>
            <w:r>
              <w:rPr>
                <w:color w:val="000000" w:themeColor="text1"/>
                <w:kern w:val="0"/>
              </w:rPr>
              <w:t>四甲基磷二酰胺（含量</w:t>
            </w:r>
            <w:r>
              <w:rPr>
                <w:color w:val="000000" w:themeColor="text1"/>
                <w:kern w:val="0"/>
              </w:rPr>
              <w:t>&gt;20%</w:t>
            </w:r>
            <w:r>
              <w:rPr>
                <w:color w:val="000000" w:themeColor="text1"/>
                <w:kern w:val="0"/>
              </w:rPr>
              <w:t>）</w:t>
            </w:r>
          </w:p>
        </w:tc>
        <w:tc>
          <w:tcPr>
            <w:tcW w:w="4361" w:type="dxa"/>
            <w:vAlign w:val="center"/>
          </w:tcPr>
          <w:p w14:paraId="679AE69C" w14:textId="77777777" w:rsidR="0011285F" w:rsidRDefault="00856F57">
            <w:pPr>
              <w:widowControl/>
              <w:spacing w:line="0" w:lineRule="atLeast"/>
              <w:jc w:val="center"/>
              <w:rPr>
                <w:color w:val="000000" w:themeColor="text1"/>
                <w:kern w:val="0"/>
              </w:rPr>
            </w:pPr>
            <w:r>
              <w:rPr>
                <w:color w:val="000000" w:themeColor="text1"/>
                <w:kern w:val="0"/>
              </w:rPr>
              <w:t>威菌磷；三唑磷胺</w:t>
            </w:r>
          </w:p>
        </w:tc>
      </w:tr>
      <w:tr w:rsidR="0011285F" w14:paraId="23F3298D" w14:textId="77777777">
        <w:tc>
          <w:tcPr>
            <w:tcW w:w="692" w:type="dxa"/>
            <w:vAlign w:val="center"/>
          </w:tcPr>
          <w:p w14:paraId="298B1626" w14:textId="77777777" w:rsidR="0011285F" w:rsidRDefault="00856F57">
            <w:pPr>
              <w:widowControl/>
              <w:spacing w:line="0" w:lineRule="atLeast"/>
              <w:jc w:val="center"/>
              <w:rPr>
                <w:color w:val="000000" w:themeColor="text1"/>
                <w:kern w:val="0"/>
              </w:rPr>
            </w:pPr>
            <w:r>
              <w:rPr>
                <w:color w:val="000000" w:themeColor="text1"/>
                <w:kern w:val="0"/>
              </w:rPr>
              <w:t>200</w:t>
            </w:r>
          </w:p>
        </w:tc>
        <w:tc>
          <w:tcPr>
            <w:tcW w:w="3283" w:type="dxa"/>
            <w:vAlign w:val="center"/>
          </w:tcPr>
          <w:p w14:paraId="57DD6959" w14:textId="77777777" w:rsidR="0011285F" w:rsidRDefault="00856F57">
            <w:pPr>
              <w:widowControl/>
              <w:spacing w:line="0" w:lineRule="atLeast"/>
              <w:jc w:val="center"/>
              <w:rPr>
                <w:color w:val="000000" w:themeColor="text1"/>
                <w:kern w:val="0"/>
              </w:rPr>
            </w:pPr>
            <w:r>
              <w:rPr>
                <w:color w:val="000000" w:themeColor="text1"/>
                <w:kern w:val="0"/>
              </w:rPr>
              <w:t>二乙基</w:t>
            </w:r>
            <w:r>
              <w:rPr>
                <w:color w:val="000000" w:themeColor="text1"/>
                <w:kern w:val="0"/>
              </w:rPr>
              <w:t>-1,3-</w:t>
            </w:r>
            <w:r>
              <w:rPr>
                <w:color w:val="000000" w:themeColor="text1"/>
                <w:kern w:val="0"/>
              </w:rPr>
              <w:t>亚二流戊环</w:t>
            </w:r>
            <w:r>
              <w:rPr>
                <w:color w:val="000000" w:themeColor="text1"/>
                <w:kern w:val="0"/>
              </w:rPr>
              <w:t>-2-</w:t>
            </w:r>
            <w:r>
              <w:rPr>
                <w:color w:val="000000" w:themeColor="text1"/>
                <w:kern w:val="0"/>
              </w:rPr>
              <w:t>基硫酰胺酯（含量</w:t>
            </w:r>
            <w:r>
              <w:rPr>
                <w:color w:val="000000" w:themeColor="text1"/>
                <w:kern w:val="0"/>
              </w:rPr>
              <w:t>&gt;15%</w:t>
            </w:r>
            <w:r>
              <w:rPr>
                <w:color w:val="000000" w:themeColor="text1"/>
                <w:kern w:val="0"/>
              </w:rPr>
              <w:t>）</w:t>
            </w:r>
          </w:p>
        </w:tc>
        <w:tc>
          <w:tcPr>
            <w:tcW w:w="4361" w:type="dxa"/>
            <w:vAlign w:val="center"/>
          </w:tcPr>
          <w:p w14:paraId="641F685A" w14:textId="77777777" w:rsidR="0011285F" w:rsidRDefault="00856F57">
            <w:pPr>
              <w:widowControl/>
              <w:spacing w:line="0" w:lineRule="atLeast"/>
              <w:jc w:val="center"/>
              <w:rPr>
                <w:color w:val="000000" w:themeColor="text1"/>
                <w:kern w:val="0"/>
              </w:rPr>
            </w:pPr>
            <w:r>
              <w:rPr>
                <w:color w:val="000000" w:themeColor="text1"/>
                <w:kern w:val="0"/>
              </w:rPr>
              <w:t>硫环磷；棉胺磷；棉环磷</w:t>
            </w:r>
          </w:p>
        </w:tc>
      </w:tr>
      <w:tr w:rsidR="0011285F" w14:paraId="071506CB" w14:textId="77777777">
        <w:tc>
          <w:tcPr>
            <w:tcW w:w="692" w:type="dxa"/>
            <w:vAlign w:val="center"/>
          </w:tcPr>
          <w:p w14:paraId="428DCC6E" w14:textId="77777777" w:rsidR="0011285F" w:rsidRDefault="00856F57">
            <w:pPr>
              <w:widowControl/>
              <w:spacing w:line="0" w:lineRule="atLeast"/>
              <w:jc w:val="center"/>
              <w:rPr>
                <w:color w:val="000000" w:themeColor="text1"/>
                <w:kern w:val="0"/>
              </w:rPr>
            </w:pPr>
            <w:r>
              <w:rPr>
                <w:color w:val="000000" w:themeColor="text1"/>
                <w:kern w:val="0"/>
              </w:rPr>
              <w:t>201</w:t>
            </w:r>
          </w:p>
        </w:tc>
        <w:tc>
          <w:tcPr>
            <w:tcW w:w="3283" w:type="dxa"/>
            <w:vAlign w:val="center"/>
          </w:tcPr>
          <w:p w14:paraId="54E8795E" w14:textId="77777777" w:rsidR="0011285F" w:rsidRDefault="00856F57">
            <w:pPr>
              <w:widowControl/>
              <w:spacing w:line="0" w:lineRule="atLeast"/>
              <w:jc w:val="center"/>
              <w:rPr>
                <w:color w:val="000000" w:themeColor="text1"/>
                <w:kern w:val="0"/>
              </w:rPr>
            </w:pPr>
            <w:proofErr w:type="spellStart"/>
            <w:r>
              <w:rPr>
                <w:color w:val="000000" w:themeColor="text1"/>
                <w:kern w:val="0"/>
              </w:rPr>
              <w:t>O,S</w:t>
            </w:r>
            <w:proofErr w:type="spellEnd"/>
            <w:r>
              <w:rPr>
                <w:color w:val="000000" w:themeColor="text1"/>
                <w:kern w:val="0"/>
              </w:rPr>
              <w:t>-</w:t>
            </w:r>
            <w:r>
              <w:rPr>
                <w:color w:val="000000" w:themeColor="text1"/>
                <w:kern w:val="0"/>
              </w:rPr>
              <w:t>二甲流代磷酰胺</w:t>
            </w:r>
          </w:p>
        </w:tc>
        <w:tc>
          <w:tcPr>
            <w:tcW w:w="4361" w:type="dxa"/>
            <w:vAlign w:val="center"/>
          </w:tcPr>
          <w:p w14:paraId="7584EA14" w14:textId="77777777" w:rsidR="0011285F" w:rsidRDefault="00856F57">
            <w:pPr>
              <w:widowControl/>
              <w:spacing w:line="0" w:lineRule="atLeast"/>
              <w:jc w:val="center"/>
              <w:rPr>
                <w:color w:val="000000" w:themeColor="text1"/>
                <w:kern w:val="0"/>
              </w:rPr>
            </w:pPr>
            <w:r>
              <w:rPr>
                <w:color w:val="000000" w:themeColor="text1"/>
                <w:kern w:val="0"/>
              </w:rPr>
              <w:t>甲胺磷；杀螨隆；多灭磷；多灭灵；克螨隆；脱麦隆</w:t>
            </w:r>
          </w:p>
        </w:tc>
      </w:tr>
      <w:tr w:rsidR="0011285F" w14:paraId="64462558" w14:textId="77777777">
        <w:tc>
          <w:tcPr>
            <w:tcW w:w="692" w:type="dxa"/>
            <w:vAlign w:val="center"/>
          </w:tcPr>
          <w:p w14:paraId="4CB2413C" w14:textId="77777777" w:rsidR="0011285F" w:rsidRDefault="00856F57">
            <w:pPr>
              <w:widowControl/>
              <w:spacing w:line="0" w:lineRule="atLeast"/>
              <w:jc w:val="center"/>
              <w:rPr>
                <w:color w:val="000000" w:themeColor="text1"/>
                <w:kern w:val="0"/>
              </w:rPr>
            </w:pPr>
            <w:r>
              <w:rPr>
                <w:color w:val="000000" w:themeColor="text1"/>
                <w:kern w:val="0"/>
              </w:rPr>
              <w:t>202</w:t>
            </w:r>
          </w:p>
        </w:tc>
        <w:tc>
          <w:tcPr>
            <w:tcW w:w="3283" w:type="dxa"/>
            <w:vAlign w:val="center"/>
          </w:tcPr>
          <w:p w14:paraId="6D7D6A12" w14:textId="77777777" w:rsidR="0011285F" w:rsidRDefault="00856F57">
            <w:pPr>
              <w:widowControl/>
              <w:spacing w:line="0" w:lineRule="atLeast"/>
              <w:jc w:val="center"/>
              <w:rPr>
                <w:color w:val="000000" w:themeColor="text1"/>
                <w:kern w:val="0"/>
              </w:rPr>
            </w:pPr>
            <w:proofErr w:type="spellStart"/>
            <w:r>
              <w:rPr>
                <w:color w:val="000000" w:themeColor="text1"/>
                <w:kern w:val="0"/>
              </w:rPr>
              <w:t>O,O</w:t>
            </w:r>
            <w:proofErr w:type="spellEnd"/>
            <w:r>
              <w:rPr>
                <w:color w:val="000000" w:themeColor="text1"/>
                <w:kern w:val="0"/>
              </w:rPr>
              <w:t>-</w:t>
            </w:r>
            <w:r>
              <w:rPr>
                <w:color w:val="000000" w:themeColor="text1"/>
                <w:kern w:val="0"/>
              </w:rPr>
              <w:t>二乙基</w:t>
            </w:r>
            <w:r>
              <w:rPr>
                <w:color w:val="000000" w:themeColor="text1"/>
                <w:kern w:val="0"/>
              </w:rPr>
              <w:t>-S-[(4-</w:t>
            </w:r>
            <w:r>
              <w:rPr>
                <w:color w:val="000000" w:themeColor="text1"/>
                <w:kern w:val="0"/>
              </w:rPr>
              <w:t>氧代</w:t>
            </w:r>
            <w:r>
              <w:rPr>
                <w:color w:val="000000" w:themeColor="text1"/>
                <w:kern w:val="0"/>
              </w:rPr>
              <w:t>-1,2,3-</w:t>
            </w:r>
            <w:r>
              <w:rPr>
                <w:color w:val="000000" w:themeColor="text1"/>
                <w:kern w:val="0"/>
              </w:rPr>
              <w:t>苯并三氮（杂）苯</w:t>
            </w:r>
            <w:r>
              <w:rPr>
                <w:color w:val="000000" w:themeColor="text1"/>
                <w:kern w:val="0"/>
              </w:rPr>
              <w:t>-3[</w:t>
            </w:r>
            <w:proofErr w:type="spellStart"/>
            <w:r>
              <w:rPr>
                <w:color w:val="000000" w:themeColor="text1"/>
                <w:kern w:val="0"/>
              </w:rPr>
              <w:t>4H</w:t>
            </w:r>
            <w:proofErr w:type="spellEnd"/>
            <w:r>
              <w:rPr>
                <w:color w:val="000000" w:themeColor="text1"/>
                <w:kern w:val="0"/>
              </w:rPr>
              <w:t>]-</w:t>
            </w:r>
            <w:r>
              <w:rPr>
                <w:color w:val="000000" w:themeColor="text1"/>
                <w:kern w:val="0"/>
              </w:rPr>
              <w:t>基）甲基</w:t>
            </w:r>
            <w:r>
              <w:rPr>
                <w:color w:val="000000" w:themeColor="text1"/>
                <w:kern w:val="0"/>
              </w:rPr>
              <w:t>]</w:t>
            </w:r>
            <w:r>
              <w:rPr>
                <w:color w:val="000000" w:themeColor="text1"/>
                <w:kern w:val="0"/>
              </w:rPr>
              <w:t>二流代磷酸酯（含量</w:t>
            </w:r>
            <w:r>
              <w:rPr>
                <w:color w:val="000000" w:themeColor="text1"/>
                <w:kern w:val="0"/>
              </w:rPr>
              <w:t>&gt;25%</w:t>
            </w:r>
            <w:r>
              <w:rPr>
                <w:color w:val="000000" w:themeColor="text1"/>
                <w:kern w:val="0"/>
              </w:rPr>
              <w:t>）</w:t>
            </w:r>
          </w:p>
        </w:tc>
        <w:tc>
          <w:tcPr>
            <w:tcW w:w="4361" w:type="dxa"/>
            <w:vAlign w:val="center"/>
          </w:tcPr>
          <w:p w14:paraId="7F5B151E" w14:textId="77777777" w:rsidR="0011285F" w:rsidRDefault="00856F57">
            <w:pPr>
              <w:widowControl/>
              <w:spacing w:line="0" w:lineRule="atLeast"/>
              <w:jc w:val="center"/>
              <w:rPr>
                <w:color w:val="000000" w:themeColor="text1"/>
                <w:kern w:val="0"/>
              </w:rPr>
            </w:pPr>
            <w:r>
              <w:rPr>
                <w:color w:val="000000" w:themeColor="text1"/>
                <w:kern w:val="0"/>
              </w:rPr>
              <w:t>益棉磷；乙基保棉磷；乙基谷硫磷</w:t>
            </w:r>
          </w:p>
        </w:tc>
      </w:tr>
      <w:tr w:rsidR="0011285F" w14:paraId="08062E09" w14:textId="77777777">
        <w:tc>
          <w:tcPr>
            <w:tcW w:w="692" w:type="dxa"/>
            <w:vAlign w:val="center"/>
          </w:tcPr>
          <w:p w14:paraId="72138E23" w14:textId="77777777" w:rsidR="0011285F" w:rsidRDefault="00856F57">
            <w:pPr>
              <w:widowControl/>
              <w:spacing w:line="0" w:lineRule="atLeast"/>
              <w:jc w:val="center"/>
              <w:rPr>
                <w:color w:val="000000" w:themeColor="text1"/>
                <w:kern w:val="0"/>
              </w:rPr>
            </w:pPr>
            <w:r>
              <w:rPr>
                <w:color w:val="000000" w:themeColor="text1"/>
                <w:kern w:val="0"/>
              </w:rPr>
              <w:t>204</w:t>
            </w:r>
          </w:p>
        </w:tc>
        <w:tc>
          <w:tcPr>
            <w:tcW w:w="3283" w:type="dxa"/>
            <w:vAlign w:val="center"/>
          </w:tcPr>
          <w:p w14:paraId="7340C781" w14:textId="77777777" w:rsidR="0011285F" w:rsidRDefault="00856F57">
            <w:pPr>
              <w:widowControl/>
              <w:spacing w:line="0" w:lineRule="atLeast"/>
              <w:jc w:val="center"/>
              <w:rPr>
                <w:color w:val="000000" w:themeColor="text1"/>
                <w:kern w:val="0"/>
              </w:rPr>
            </w:pPr>
            <w:r>
              <w:rPr>
                <w:color w:val="000000" w:themeColor="text1"/>
                <w:kern w:val="0"/>
              </w:rPr>
              <w:t>O-</w:t>
            </w:r>
            <w:r>
              <w:rPr>
                <w:color w:val="000000" w:themeColor="text1"/>
                <w:kern w:val="0"/>
              </w:rPr>
              <w:t>（</w:t>
            </w:r>
            <w:r>
              <w:rPr>
                <w:color w:val="000000" w:themeColor="text1"/>
                <w:kern w:val="0"/>
              </w:rPr>
              <w:t>4-</w:t>
            </w:r>
            <w:r>
              <w:rPr>
                <w:color w:val="000000" w:themeColor="text1"/>
                <w:kern w:val="0"/>
              </w:rPr>
              <w:t>氰苯基）</w:t>
            </w:r>
            <w:r>
              <w:rPr>
                <w:color w:val="000000" w:themeColor="text1"/>
                <w:kern w:val="0"/>
              </w:rPr>
              <w:t>-O-</w:t>
            </w:r>
            <w:r>
              <w:rPr>
                <w:color w:val="000000" w:themeColor="text1"/>
                <w:kern w:val="0"/>
              </w:rPr>
              <w:t>乙基苯基硫代磷酸酯</w:t>
            </w:r>
          </w:p>
        </w:tc>
        <w:tc>
          <w:tcPr>
            <w:tcW w:w="4361" w:type="dxa"/>
            <w:vAlign w:val="center"/>
          </w:tcPr>
          <w:p w14:paraId="17328432" w14:textId="77777777" w:rsidR="0011285F" w:rsidRDefault="00856F57">
            <w:pPr>
              <w:widowControl/>
              <w:spacing w:line="0" w:lineRule="atLeast"/>
              <w:jc w:val="center"/>
              <w:rPr>
                <w:color w:val="000000" w:themeColor="text1"/>
                <w:kern w:val="0"/>
              </w:rPr>
            </w:pPr>
            <w:r>
              <w:rPr>
                <w:color w:val="000000" w:themeColor="text1"/>
                <w:kern w:val="0"/>
              </w:rPr>
              <w:t>苯腈磷；苯腈硫磷</w:t>
            </w:r>
          </w:p>
        </w:tc>
      </w:tr>
      <w:tr w:rsidR="0011285F" w14:paraId="735F1EC9" w14:textId="77777777">
        <w:tc>
          <w:tcPr>
            <w:tcW w:w="692" w:type="dxa"/>
            <w:vAlign w:val="center"/>
          </w:tcPr>
          <w:p w14:paraId="7020C7C3" w14:textId="77777777" w:rsidR="0011285F" w:rsidRDefault="00856F57">
            <w:pPr>
              <w:widowControl/>
              <w:spacing w:line="0" w:lineRule="atLeast"/>
              <w:jc w:val="center"/>
              <w:rPr>
                <w:color w:val="000000" w:themeColor="text1"/>
                <w:kern w:val="0"/>
              </w:rPr>
            </w:pPr>
            <w:r>
              <w:rPr>
                <w:color w:val="000000" w:themeColor="text1"/>
                <w:kern w:val="0"/>
              </w:rPr>
              <w:t>205</w:t>
            </w:r>
          </w:p>
        </w:tc>
        <w:tc>
          <w:tcPr>
            <w:tcW w:w="3283" w:type="dxa"/>
            <w:vAlign w:val="center"/>
          </w:tcPr>
          <w:p w14:paraId="349C8265" w14:textId="77777777" w:rsidR="0011285F" w:rsidRDefault="00856F57">
            <w:pPr>
              <w:widowControl/>
              <w:spacing w:line="0" w:lineRule="atLeast"/>
              <w:jc w:val="center"/>
              <w:rPr>
                <w:color w:val="000000" w:themeColor="text1"/>
                <w:kern w:val="0"/>
              </w:rPr>
            </w:pPr>
            <w:r>
              <w:rPr>
                <w:color w:val="000000" w:themeColor="text1"/>
                <w:kern w:val="0"/>
              </w:rPr>
              <w:t>2-</w:t>
            </w:r>
            <w:r>
              <w:rPr>
                <w:color w:val="000000" w:themeColor="text1"/>
                <w:kern w:val="0"/>
              </w:rPr>
              <w:t>氯</w:t>
            </w:r>
            <w:r>
              <w:rPr>
                <w:color w:val="000000" w:themeColor="text1"/>
                <w:kern w:val="0"/>
              </w:rPr>
              <w:t>-3-</w:t>
            </w:r>
            <w:r>
              <w:rPr>
                <w:color w:val="000000" w:themeColor="text1"/>
                <w:kern w:val="0"/>
              </w:rPr>
              <w:t>（二乙氨基）</w:t>
            </w:r>
            <w:r>
              <w:rPr>
                <w:color w:val="000000" w:themeColor="text1"/>
                <w:kern w:val="0"/>
              </w:rPr>
              <w:t>-1-</w:t>
            </w:r>
            <w:r>
              <w:rPr>
                <w:color w:val="000000" w:themeColor="text1"/>
                <w:kern w:val="0"/>
              </w:rPr>
              <w:t>甲基</w:t>
            </w:r>
            <w:r>
              <w:rPr>
                <w:color w:val="000000" w:themeColor="text1"/>
                <w:kern w:val="0"/>
              </w:rPr>
              <w:t>-3-</w:t>
            </w:r>
            <w:r>
              <w:rPr>
                <w:color w:val="000000" w:themeColor="text1"/>
                <w:kern w:val="0"/>
              </w:rPr>
              <w:t>氧代</w:t>
            </w:r>
            <w:r>
              <w:rPr>
                <w:color w:val="000000" w:themeColor="text1"/>
                <w:kern w:val="0"/>
              </w:rPr>
              <w:t>-1-</w:t>
            </w:r>
            <w:r>
              <w:rPr>
                <w:color w:val="000000" w:themeColor="text1"/>
                <w:kern w:val="0"/>
              </w:rPr>
              <w:t>丙烯二甲基磷酸酯</w:t>
            </w:r>
          </w:p>
        </w:tc>
        <w:tc>
          <w:tcPr>
            <w:tcW w:w="4361" w:type="dxa"/>
            <w:vAlign w:val="center"/>
          </w:tcPr>
          <w:p w14:paraId="73432E96" w14:textId="77777777" w:rsidR="0011285F" w:rsidRDefault="00856F57">
            <w:pPr>
              <w:widowControl/>
              <w:spacing w:line="0" w:lineRule="atLeast"/>
              <w:jc w:val="center"/>
              <w:rPr>
                <w:color w:val="000000" w:themeColor="text1"/>
                <w:kern w:val="0"/>
              </w:rPr>
            </w:pPr>
            <w:r>
              <w:rPr>
                <w:color w:val="000000" w:themeColor="text1"/>
                <w:kern w:val="0"/>
              </w:rPr>
              <w:t>磷胺；大灭虫</w:t>
            </w:r>
          </w:p>
        </w:tc>
      </w:tr>
      <w:tr w:rsidR="0011285F" w14:paraId="7B0006B7" w14:textId="77777777">
        <w:tc>
          <w:tcPr>
            <w:tcW w:w="692" w:type="dxa"/>
            <w:vAlign w:val="center"/>
          </w:tcPr>
          <w:p w14:paraId="232CED3F" w14:textId="77777777" w:rsidR="0011285F" w:rsidRDefault="00856F57">
            <w:pPr>
              <w:widowControl/>
              <w:spacing w:line="0" w:lineRule="atLeast"/>
              <w:jc w:val="center"/>
              <w:rPr>
                <w:color w:val="000000" w:themeColor="text1"/>
                <w:kern w:val="0"/>
              </w:rPr>
            </w:pPr>
            <w:r>
              <w:rPr>
                <w:color w:val="000000" w:themeColor="text1"/>
                <w:kern w:val="0"/>
              </w:rPr>
              <w:t>206</w:t>
            </w:r>
          </w:p>
        </w:tc>
        <w:tc>
          <w:tcPr>
            <w:tcW w:w="3283" w:type="dxa"/>
            <w:vAlign w:val="center"/>
          </w:tcPr>
          <w:p w14:paraId="0D9656D7" w14:textId="77777777" w:rsidR="0011285F" w:rsidRDefault="00856F57">
            <w:pPr>
              <w:widowControl/>
              <w:spacing w:line="0" w:lineRule="atLeast"/>
              <w:jc w:val="center"/>
              <w:rPr>
                <w:color w:val="000000" w:themeColor="text1"/>
                <w:kern w:val="0"/>
              </w:rPr>
            </w:pPr>
            <w:r>
              <w:rPr>
                <w:color w:val="000000" w:themeColor="text1"/>
                <w:kern w:val="0"/>
              </w:rPr>
              <w:t>甲基</w:t>
            </w:r>
            <w:r>
              <w:rPr>
                <w:color w:val="000000" w:themeColor="text1"/>
                <w:kern w:val="0"/>
              </w:rPr>
              <w:t>-3-[</w:t>
            </w:r>
            <w:r>
              <w:rPr>
                <w:color w:val="000000" w:themeColor="text1"/>
                <w:kern w:val="0"/>
              </w:rPr>
              <w:t>（二甲氧基磷酰基）氧代</w:t>
            </w:r>
            <w:r>
              <w:rPr>
                <w:color w:val="000000" w:themeColor="text1"/>
                <w:kern w:val="0"/>
              </w:rPr>
              <w:t>]-2-</w:t>
            </w:r>
            <w:r>
              <w:rPr>
                <w:color w:val="000000" w:themeColor="text1"/>
                <w:kern w:val="0"/>
              </w:rPr>
              <w:t>丁烯酸酯（含量</w:t>
            </w:r>
            <w:r>
              <w:rPr>
                <w:color w:val="000000" w:themeColor="text1"/>
                <w:kern w:val="0"/>
              </w:rPr>
              <w:t>&gt;5%</w:t>
            </w:r>
            <w:r>
              <w:rPr>
                <w:color w:val="000000" w:themeColor="text1"/>
                <w:kern w:val="0"/>
              </w:rPr>
              <w:t>）</w:t>
            </w:r>
          </w:p>
        </w:tc>
        <w:tc>
          <w:tcPr>
            <w:tcW w:w="4361" w:type="dxa"/>
            <w:vAlign w:val="center"/>
          </w:tcPr>
          <w:p w14:paraId="5B8E3E7C" w14:textId="77777777" w:rsidR="0011285F" w:rsidRDefault="00856F57">
            <w:pPr>
              <w:widowControl/>
              <w:spacing w:line="0" w:lineRule="atLeast"/>
              <w:jc w:val="center"/>
              <w:rPr>
                <w:color w:val="000000" w:themeColor="text1"/>
                <w:kern w:val="0"/>
              </w:rPr>
            </w:pPr>
            <w:r>
              <w:rPr>
                <w:color w:val="000000" w:themeColor="text1"/>
                <w:kern w:val="0"/>
              </w:rPr>
              <w:t>速灭磷；磷君</w:t>
            </w:r>
          </w:p>
        </w:tc>
      </w:tr>
      <w:tr w:rsidR="0011285F" w14:paraId="063ACAD9" w14:textId="77777777">
        <w:tc>
          <w:tcPr>
            <w:tcW w:w="692" w:type="dxa"/>
            <w:vAlign w:val="center"/>
          </w:tcPr>
          <w:p w14:paraId="4B0E9B5B" w14:textId="77777777" w:rsidR="0011285F" w:rsidRDefault="00856F57">
            <w:pPr>
              <w:widowControl/>
              <w:spacing w:line="0" w:lineRule="atLeast"/>
              <w:jc w:val="center"/>
              <w:rPr>
                <w:color w:val="000000" w:themeColor="text1"/>
                <w:kern w:val="0"/>
              </w:rPr>
            </w:pPr>
            <w:r>
              <w:rPr>
                <w:color w:val="000000" w:themeColor="text1"/>
                <w:kern w:val="0"/>
              </w:rPr>
              <w:t>207</w:t>
            </w:r>
          </w:p>
        </w:tc>
        <w:tc>
          <w:tcPr>
            <w:tcW w:w="3283" w:type="dxa"/>
            <w:vAlign w:val="center"/>
          </w:tcPr>
          <w:p w14:paraId="0A6ADC16" w14:textId="77777777" w:rsidR="0011285F" w:rsidRDefault="00856F57">
            <w:pPr>
              <w:widowControl/>
              <w:spacing w:line="0" w:lineRule="atLeast"/>
              <w:jc w:val="center"/>
              <w:rPr>
                <w:color w:val="000000" w:themeColor="text1"/>
                <w:kern w:val="0"/>
              </w:rPr>
            </w:pPr>
            <w:r>
              <w:rPr>
                <w:color w:val="000000" w:themeColor="text1"/>
                <w:kern w:val="0"/>
              </w:rPr>
              <w:t>双（</w:t>
            </w:r>
            <w:r>
              <w:rPr>
                <w:color w:val="000000" w:themeColor="text1"/>
                <w:kern w:val="0"/>
              </w:rPr>
              <w:t>1-</w:t>
            </w:r>
            <w:r>
              <w:rPr>
                <w:color w:val="000000" w:themeColor="text1"/>
                <w:kern w:val="0"/>
              </w:rPr>
              <w:t>甲基乙基）氟磷酸酯</w:t>
            </w:r>
          </w:p>
        </w:tc>
        <w:tc>
          <w:tcPr>
            <w:tcW w:w="4361" w:type="dxa"/>
            <w:vAlign w:val="center"/>
          </w:tcPr>
          <w:p w14:paraId="4089EC4B" w14:textId="77777777" w:rsidR="0011285F" w:rsidRDefault="00856F57">
            <w:pPr>
              <w:widowControl/>
              <w:spacing w:line="0" w:lineRule="atLeast"/>
              <w:jc w:val="center"/>
              <w:rPr>
                <w:color w:val="000000" w:themeColor="text1"/>
                <w:kern w:val="0"/>
              </w:rPr>
            </w:pPr>
            <w:r>
              <w:rPr>
                <w:color w:val="000000" w:themeColor="text1"/>
                <w:kern w:val="0"/>
              </w:rPr>
              <w:t>丙氟磷；异丙氟；二异丙基氟磷酸酯</w:t>
            </w:r>
          </w:p>
        </w:tc>
      </w:tr>
      <w:tr w:rsidR="0011285F" w14:paraId="05EBF313" w14:textId="77777777">
        <w:tc>
          <w:tcPr>
            <w:tcW w:w="692" w:type="dxa"/>
            <w:vAlign w:val="center"/>
          </w:tcPr>
          <w:p w14:paraId="188492E5" w14:textId="77777777" w:rsidR="0011285F" w:rsidRDefault="00856F57">
            <w:pPr>
              <w:widowControl/>
              <w:spacing w:line="0" w:lineRule="atLeast"/>
              <w:jc w:val="center"/>
              <w:rPr>
                <w:color w:val="000000" w:themeColor="text1"/>
                <w:kern w:val="0"/>
              </w:rPr>
            </w:pPr>
            <w:r>
              <w:rPr>
                <w:color w:val="000000" w:themeColor="text1"/>
                <w:kern w:val="0"/>
              </w:rPr>
              <w:t>208</w:t>
            </w:r>
          </w:p>
        </w:tc>
        <w:tc>
          <w:tcPr>
            <w:tcW w:w="3283" w:type="dxa"/>
            <w:vAlign w:val="center"/>
          </w:tcPr>
          <w:p w14:paraId="3104072D" w14:textId="77777777" w:rsidR="0011285F" w:rsidRDefault="00856F57">
            <w:pPr>
              <w:widowControl/>
              <w:spacing w:line="0" w:lineRule="atLeast"/>
              <w:jc w:val="center"/>
              <w:rPr>
                <w:color w:val="000000" w:themeColor="text1"/>
                <w:kern w:val="0"/>
              </w:rPr>
            </w:pPr>
            <w:r>
              <w:rPr>
                <w:color w:val="000000" w:themeColor="text1"/>
                <w:kern w:val="0"/>
              </w:rPr>
              <w:t>2-</w:t>
            </w:r>
            <w:r>
              <w:rPr>
                <w:color w:val="000000" w:themeColor="text1"/>
                <w:kern w:val="0"/>
              </w:rPr>
              <w:t>氯</w:t>
            </w:r>
            <w:r>
              <w:rPr>
                <w:color w:val="000000" w:themeColor="text1"/>
                <w:kern w:val="0"/>
              </w:rPr>
              <w:t>-1-</w:t>
            </w:r>
            <w:r>
              <w:rPr>
                <w:color w:val="000000" w:themeColor="text1"/>
                <w:kern w:val="0"/>
              </w:rPr>
              <w:t>（</w:t>
            </w:r>
            <w:r>
              <w:rPr>
                <w:color w:val="000000" w:themeColor="text1"/>
                <w:kern w:val="0"/>
              </w:rPr>
              <w:t>2</w:t>
            </w:r>
            <w:r>
              <w:rPr>
                <w:color w:val="000000" w:themeColor="text1"/>
                <w:kern w:val="0"/>
              </w:rPr>
              <w:t>，</w:t>
            </w:r>
            <w:r>
              <w:rPr>
                <w:color w:val="000000" w:themeColor="text1"/>
                <w:kern w:val="0"/>
              </w:rPr>
              <w:t>4-</w:t>
            </w:r>
            <w:r>
              <w:rPr>
                <w:color w:val="000000" w:themeColor="text1"/>
                <w:kern w:val="0"/>
              </w:rPr>
              <w:t>二氯苯基）乙烯基二乙基磷酸酯（含量</w:t>
            </w:r>
            <w:r>
              <w:rPr>
                <w:color w:val="000000" w:themeColor="text1"/>
                <w:kern w:val="0"/>
              </w:rPr>
              <w:t>&gt;20%</w:t>
            </w:r>
            <w:r>
              <w:rPr>
                <w:color w:val="000000" w:themeColor="text1"/>
                <w:kern w:val="0"/>
              </w:rPr>
              <w:t>）</w:t>
            </w:r>
          </w:p>
        </w:tc>
        <w:tc>
          <w:tcPr>
            <w:tcW w:w="4361" w:type="dxa"/>
            <w:vAlign w:val="center"/>
          </w:tcPr>
          <w:p w14:paraId="029414BB" w14:textId="77777777" w:rsidR="0011285F" w:rsidRDefault="00856F57">
            <w:pPr>
              <w:widowControl/>
              <w:spacing w:line="0" w:lineRule="atLeast"/>
              <w:jc w:val="center"/>
              <w:rPr>
                <w:color w:val="000000" w:themeColor="text1"/>
                <w:kern w:val="0"/>
              </w:rPr>
            </w:pPr>
            <w:r>
              <w:rPr>
                <w:color w:val="000000" w:themeColor="text1"/>
                <w:kern w:val="0"/>
              </w:rPr>
              <w:t>杀螟畏；毒虫畏</w:t>
            </w:r>
          </w:p>
        </w:tc>
      </w:tr>
      <w:tr w:rsidR="0011285F" w14:paraId="408672BF" w14:textId="77777777">
        <w:tc>
          <w:tcPr>
            <w:tcW w:w="692" w:type="dxa"/>
            <w:vAlign w:val="center"/>
          </w:tcPr>
          <w:p w14:paraId="47D8C8AA" w14:textId="77777777" w:rsidR="0011285F" w:rsidRDefault="00856F57">
            <w:pPr>
              <w:widowControl/>
              <w:spacing w:line="0" w:lineRule="atLeast"/>
              <w:jc w:val="center"/>
              <w:rPr>
                <w:color w:val="000000" w:themeColor="text1"/>
                <w:kern w:val="0"/>
              </w:rPr>
            </w:pPr>
            <w:r>
              <w:rPr>
                <w:color w:val="000000" w:themeColor="text1"/>
                <w:kern w:val="0"/>
              </w:rPr>
              <w:t>209</w:t>
            </w:r>
          </w:p>
        </w:tc>
        <w:tc>
          <w:tcPr>
            <w:tcW w:w="3283" w:type="dxa"/>
            <w:vAlign w:val="center"/>
          </w:tcPr>
          <w:p w14:paraId="62970B65" w14:textId="77777777" w:rsidR="0011285F" w:rsidRDefault="00856F57">
            <w:pPr>
              <w:widowControl/>
              <w:spacing w:line="0" w:lineRule="atLeast"/>
              <w:jc w:val="center"/>
              <w:rPr>
                <w:color w:val="000000" w:themeColor="text1"/>
                <w:kern w:val="0"/>
              </w:rPr>
            </w:pPr>
            <w:r>
              <w:rPr>
                <w:color w:val="000000" w:themeColor="text1"/>
                <w:kern w:val="0"/>
              </w:rPr>
              <w:t>3-</w:t>
            </w:r>
            <w:r>
              <w:rPr>
                <w:color w:val="000000" w:themeColor="text1"/>
                <w:kern w:val="0"/>
              </w:rPr>
              <w:t>二甲氧基磷氧基</w:t>
            </w:r>
            <w:r>
              <w:rPr>
                <w:color w:val="000000" w:themeColor="text1"/>
                <w:kern w:val="0"/>
              </w:rPr>
              <w:t>-N</w:t>
            </w:r>
            <w:r>
              <w:rPr>
                <w:color w:val="000000" w:themeColor="text1"/>
                <w:kern w:val="0"/>
              </w:rPr>
              <w:t>，</w:t>
            </w:r>
            <w:r>
              <w:rPr>
                <w:color w:val="000000" w:themeColor="text1"/>
                <w:kern w:val="0"/>
              </w:rPr>
              <w:t>N-</w:t>
            </w:r>
            <w:r>
              <w:rPr>
                <w:color w:val="000000" w:themeColor="text1"/>
                <w:kern w:val="0"/>
              </w:rPr>
              <w:t>二甲基异丁烯酰胺（含量</w:t>
            </w:r>
            <w:r>
              <w:rPr>
                <w:color w:val="000000" w:themeColor="text1"/>
                <w:kern w:val="0"/>
              </w:rPr>
              <w:t>&gt;25%</w:t>
            </w:r>
            <w:r>
              <w:rPr>
                <w:color w:val="000000" w:themeColor="text1"/>
                <w:kern w:val="0"/>
              </w:rPr>
              <w:t>）</w:t>
            </w:r>
          </w:p>
        </w:tc>
        <w:tc>
          <w:tcPr>
            <w:tcW w:w="4361" w:type="dxa"/>
            <w:vAlign w:val="center"/>
          </w:tcPr>
          <w:p w14:paraId="579D16F4" w14:textId="77777777" w:rsidR="0011285F" w:rsidRDefault="00856F57">
            <w:pPr>
              <w:widowControl/>
              <w:spacing w:line="0" w:lineRule="atLeast"/>
              <w:jc w:val="center"/>
              <w:rPr>
                <w:color w:val="000000" w:themeColor="text1"/>
                <w:kern w:val="0"/>
              </w:rPr>
            </w:pPr>
            <w:r>
              <w:rPr>
                <w:color w:val="000000" w:themeColor="text1"/>
                <w:kern w:val="0"/>
              </w:rPr>
              <w:t>百治磷；百特磷</w:t>
            </w:r>
          </w:p>
        </w:tc>
      </w:tr>
      <w:tr w:rsidR="0011285F" w14:paraId="430C652B" w14:textId="77777777">
        <w:tc>
          <w:tcPr>
            <w:tcW w:w="692" w:type="dxa"/>
            <w:vAlign w:val="center"/>
          </w:tcPr>
          <w:p w14:paraId="00ECD6A4" w14:textId="77777777" w:rsidR="0011285F" w:rsidRDefault="00856F57">
            <w:pPr>
              <w:widowControl/>
              <w:spacing w:line="0" w:lineRule="atLeast"/>
              <w:jc w:val="center"/>
              <w:rPr>
                <w:color w:val="000000" w:themeColor="text1"/>
                <w:kern w:val="0"/>
              </w:rPr>
            </w:pPr>
            <w:r>
              <w:rPr>
                <w:color w:val="000000" w:themeColor="text1"/>
                <w:kern w:val="0"/>
              </w:rPr>
              <w:t>210</w:t>
            </w:r>
          </w:p>
        </w:tc>
        <w:tc>
          <w:tcPr>
            <w:tcW w:w="3283" w:type="dxa"/>
            <w:vAlign w:val="center"/>
          </w:tcPr>
          <w:p w14:paraId="18F30F79" w14:textId="77777777" w:rsidR="0011285F" w:rsidRDefault="00856F57">
            <w:pPr>
              <w:widowControl/>
              <w:spacing w:line="0" w:lineRule="atLeast"/>
              <w:jc w:val="center"/>
              <w:rPr>
                <w:color w:val="000000" w:themeColor="text1"/>
                <w:kern w:val="0"/>
              </w:rPr>
            </w:pPr>
            <w:proofErr w:type="spellStart"/>
            <w:r>
              <w:rPr>
                <w:color w:val="000000" w:themeColor="text1"/>
                <w:kern w:val="0"/>
              </w:rPr>
              <w:t>O,O</w:t>
            </w:r>
            <w:proofErr w:type="spellEnd"/>
            <w:r>
              <w:rPr>
                <w:color w:val="000000" w:themeColor="text1"/>
                <w:kern w:val="0"/>
              </w:rPr>
              <w:t>-</w:t>
            </w:r>
            <w:r>
              <w:rPr>
                <w:color w:val="000000" w:themeColor="text1"/>
                <w:kern w:val="0"/>
              </w:rPr>
              <w:t>二甲基</w:t>
            </w:r>
            <w:r>
              <w:rPr>
                <w:color w:val="000000" w:themeColor="text1"/>
                <w:kern w:val="0"/>
              </w:rPr>
              <w:t>-O-1,3-</w:t>
            </w:r>
            <w:r>
              <w:rPr>
                <w:color w:val="000000" w:themeColor="text1"/>
                <w:kern w:val="0"/>
              </w:rPr>
              <w:t>（二甲基氧甲酰基）丙烯</w:t>
            </w:r>
            <w:r>
              <w:rPr>
                <w:color w:val="000000" w:themeColor="text1"/>
                <w:kern w:val="0"/>
              </w:rPr>
              <w:t>-2-</w:t>
            </w:r>
            <w:r>
              <w:rPr>
                <w:color w:val="000000" w:themeColor="text1"/>
                <w:kern w:val="0"/>
              </w:rPr>
              <w:t>基磷酸酯</w:t>
            </w:r>
          </w:p>
        </w:tc>
        <w:tc>
          <w:tcPr>
            <w:tcW w:w="4361" w:type="dxa"/>
            <w:vAlign w:val="center"/>
          </w:tcPr>
          <w:p w14:paraId="3FA549C8" w14:textId="77777777" w:rsidR="0011285F" w:rsidRDefault="00856F57">
            <w:pPr>
              <w:widowControl/>
              <w:spacing w:line="0" w:lineRule="atLeast"/>
              <w:jc w:val="center"/>
              <w:rPr>
                <w:color w:val="000000" w:themeColor="text1"/>
                <w:kern w:val="0"/>
              </w:rPr>
            </w:pPr>
            <w:r>
              <w:rPr>
                <w:color w:val="000000" w:themeColor="text1"/>
                <w:kern w:val="0"/>
              </w:rPr>
              <w:t>保米磷</w:t>
            </w:r>
          </w:p>
        </w:tc>
      </w:tr>
      <w:tr w:rsidR="0011285F" w14:paraId="63FF371F" w14:textId="77777777">
        <w:tc>
          <w:tcPr>
            <w:tcW w:w="692" w:type="dxa"/>
            <w:vAlign w:val="center"/>
          </w:tcPr>
          <w:p w14:paraId="4D920D2B" w14:textId="77777777" w:rsidR="0011285F" w:rsidRDefault="00856F57">
            <w:pPr>
              <w:widowControl/>
              <w:spacing w:line="0" w:lineRule="atLeast"/>
              <w:jc w:val="center"/>
              <w:rPr>
                <w:color w:val="000000" w:themeColor="text1"/>
                <w:kern w:val="0"/>
              </w:rPr>
            </w:pPr>
            <w:r>
              <w:rPr>
                <w:color w:val="000000" w:themeColor="text1"/>
                <w:kern w:val="0"/>
              </w:rPr>
              <w:t>211</w:t>
            </w:r>
          </w:p>
        </w:tc>
        <w:tc>
          <w:tcPr>
            <w:tcW w:w="3283" w:type="dxa"/>
            <w:vAlign w:val="center"/>
          </w:tcPr>
          <w:p w14:paraId="77100FB2" w14:textId="77777777" w:rsidR="0011285F" w:rsidRDefault="00856F57">
            <w:pPr>
              <w:widowControl/>
              <w:spacing w:line="0" w:lineRule="atLeast"/>
              <w:jc w:val="center"/>
              <w:rPr>
                <w:color w:val="000000" w:themeColor="text1"/>
                <w:kern w:val="0"/>
              </w:rPr>
            </w:pPr>
            <w:r>
              <w:rPr>
                <w:color w:val="000000" w:themeColor="text1"/>
                <w:kern w:val="0"/>
              </w:rPr>
              <w:t>四乙基焦磷酸酯</w:t>
            </w:r>
          </w:p>
        </w:tc>
        <w:tc>
          <w:tcPr>
            <w:tcW w:w="4361" w:type="dxa"/>
            <w:vAlign w:val="center"/>
          </w:tcPr>
          <w:p w14:paraId="3E372124" w14:textId="77777777" w:rsidR="0011285F" w:rsidRDefault="00856F57">
            <w:pPr>
              <w:widowControl/>
              <w:spacing w:line="0" w:lineRule="atLeast"/>
              <w:jc w:val="center"/>
              <w:rPr>
                <w:color w:val="000000" w:themeColor="text1"/>
                <w:kern w:val="0"/>
              </w:rPr>
            </w:pPr>
            <w:r>
              <w:rPr>
                <w:color w:val="000000" w:themeColor="text1"/>
                <w:kern w:val="0"/>
              </w:rPr>
              <w:t>特普</w:t>
            </w:r>
          </w:p>
        </w:tc>
      </w:tr>
      <w:tr w:rsidR="0011285F" w14:paraId="4779EEF1" w14:textId="77777777">
        <w:tc>
          <w:tcPr>
            <w:tcW w:w="692" w:type="dxa"/>
            <w:vAlign w:val="center"/>
          </w:tcPr>
          <w:p w14:paraId="50F28052" w14:textId="77777777" w:rsidR="0011285F" w:rsidRDefault="00856F57">
            <w:pPr>
              <w:widowControl/>
              <w:spacing w:line="0" w:lineRule="atLeast"/>
              <w:jc w:val="center"/>
              <w:rPr>
                <w:color w:val="000000" w:themeColor="text1"/>
                <w:kern w:val="0"/>
              </w:rPr>
            </w:pPr>
            <w:r>
              <w:rPr>
                <w:color w:val="000000" w:themeColor="text1"/>
                <w:kern w:val="0"/>
              </w:rPr>
              <w:t>212</w:t>
            </w:r>
          </w:p>
        </w:tc>
        <w:tc>
          <w:tcPr>
            <w:tcW w:w="3283" w:type="dxa"/>
            <w:vAlign w:val="center"/>
          </w:tcPr>
          <w:p w14:paraId="02319E63" w14:textId="77777777" w:rsidR="0011285F" w:rsidRDefault="00856F57">
            <w:pPr>
              <w:widowControl/>
              <w:spacing w:line="0" w:lineRule="atLeast"/>
              <w:jc w:val="center"/>
              <w:rPr>
                <w:color w:val="000000" w:themeColor="text1"/>
                <w:kern w:val="0"/>
              </w:rPr>
            </w:pPr>
            <w:proofErr w:type="spellStart"/>
            <w:r>
              <w:rPr>
                <w:color w:val="000000" w:themeColor="text1"/>
                <w:kern w:val="0"/>
              </w:rPr>
              <w:t>O,O</w:t>
            </w:r>
            <w:proofErr w:type="spellEnd"/>
            <w:r>
              <w:rPr>
                <w:color w:val="000000" w:themeColor="text1"/>
                <w:kern w:val="0"/>
              </w:rPr>
              <w:t>-</w:t>
            </w:r>
            <w:r>
              <w:rPr>
                <w:color w:val="000000" w:themeColor="text1"/>
                <w:kern w:val="0"/>
              </w:rPr>
              <w:t>二乙基</w:t>
            </w:r>
            <w:r>
              <w:rPr>
                <w:color w:val="000000" w:themeColor="text1"/>
                <w:kern w:val="0"/>
              </w:rPr>
              <w:t>-O-</w:t>
            </w:r>
            <w:r>
              <w:rPr>
                <w:color w:val="000000" w:themeColor="text1"/>
                <w:kern w:val="0"/>
              </w:rPr>
              <w:t>（</w:t>
            </w:r>
            <w:r>
              <w:rPr>
                <w:color w:val="000000" w:themeColor="text1"/>
                <w:kern w:val="0"/>
              </w:rPr>
              <w:t>4-</w:t>
            </w:r>
            <w:r>
              <w:rPr>
                <w:color w:val="000000" w:themeColor="text1"/>
                <w:kern w:val="0"/>
              </w:rPr>
              <w:t>硝基苯基）硫代磷酸酯（含量</w:t>
            </w:r>
            <w:r>
              <w:rPr>
                <w:color w:val="000000" w:themeColor="text1"/>
                <w:kern w:val="0"/>
              </w:rPr>
              <w:t>&gt;4%</w:t>
            </w:r>
            <w:r>
              <w:rPr>
                <w:color w:val="000000" w:themeColor="text1"/>
                <w:kern w:val="0"/>
              </w:rPr>
              <w:t>）</w:t>
            </w:r>
          </w:p>
        </w:tc>
        <w:tc>
          <w:tcPr>
            <w:tcW w:w="4361" w:type="dxa"/>
            <w:vAlign w:val="center"/>
          </w:tcPr>
          <w:p w14:paraId="4495F237" w14:textId="77777777" w:rsidR="0011285F" w:rsidRDefault="00856F57">
            <w:pPr>
              <w:widowControl/>
              <w:spacing w:line="0" w:lineRule="atLeast"/>
              <w:jc w:val="center"/>
              <w:rPr>
                <w:color w:val="000000" w:themeColor="text1"/>
                <w:kern w:val="0"/>
              </w:rPr>
            </w:pPr>
            <w:r>
              <w:rPr>
                <w:color w:val="000000" w:themeColor="text1"/>
                <w:kern w:val="0"/>
              </w:rPr>
              <w:t>对流磷；</w:t>
            </w:r>
            <w:r>
              <w:rPr>
                <w:color w:val="000000" w:themeColor="text1"/>
                <w:kern w:val="0"/>
              </w:rPr>
              <w:t>1605</w:t>
            </w:r>
            <w:r>
              <w:rPr>
                <w:color w:val="000000" w:themeColor="text1"/>
                <w:kern w:val="0"/>
              </w:rPr>
              <w:t>；乙基对流磷；一扫光</w:t>
            </w:r>
          </w:p>
        </w:tc>
      </w:tr>
      <w:tr w:rsidR="0011285F" w14:paraId="531B767B" w14:textId="77777777">
        <w:tc>
          <w:tcPr>
            <w:tcW w:w="692" w:type="dxa"/>
            <w:vAlign w:val="center"/>
          </w:tcPr>
          <w:p w14:paraId="2BD05E8E" w14:textId="77777777" w:rsidR="0011285F" w:rsidRDefault="00856F57">
            <w:pPr>
              <w:widowControl/>
              <w:spacing w:line="0" w:lineRule="atLeast"/>
              <w:jc w:val="center"/>
              <w:rPr>
                <w:color w:val="000000" w:themeColor="text1"/>
                <w:kern w:val="0"/>
              </w:rPr>
            </w:pPr>
            <w:r>
              <w:rPr>
                <w:color w:val="000000" w:themeColor="text1"/>
                <w:kern w:val="0"/>
              </w:rPr>
              <w:t>213</w:t>
            </w:r>
          </w:p>
        </w:tc>
        <w:tc>
          <w:tcPr>
            <w:tcW w:w="3283" w:type="dxa"/>
            <w:vAlign w:val="center"/>
          </w:tcPr>
          <w:p w14:paraId="73C8409B" w14:textId="77777777" w:rsidR="0011285F" w:rsidRDefault="00856F57">
            <w:pPr>
              <w:widowControl/>
              <w:spacing w:line="0" w:lineRule="atLeast"/>
              <w:jc w:val="center"/>
              <w:rPr>
                <w:color w:val="000000" w:themeColor="text1"/>
                <w:kern w:val="0"/>
              </w:rPr>
            </w:pPr>
            <w:r>
              <w:rPr>
                <w:color w:val="000000" w:themeColor="text1"/>
                <w:kern w:val="0"/>
              </w:rPr>
              <w:t>O-</w:t>
            </w:r>
            <w:r>
              <w:rPr>
                <w:color w:val="000000" w:themeColor="text1"/>
                <w:kern w:val="0"/>
              </w:rPr>
              <w:t>乙基</w:t>
            </w:r>
            <w:r>
              <w:rPr>
                <w:color w:val="000000" w:themeColor="text1"/>
                <w:kern w:val="0"/>
              </w:rPr>
              <w:t>-O-</w:t>
            </w:r>
            <w:r>
              <w:rPr>
                <w:color w:val="000000" w:themeColor="text1"/>
                <w:kern w:val="0"/>
              </w:rPr>
              <w:t>（</w:t>
            </w:r>
            <w:r>
              <w:rPr>
                <w:color w:val="000000" w:themeColor="text1"/>
                <w:kern w:val="0"/>
              </w:rPr>
              <w:t>2-</w:t>
            </w:r>
            <w:r>
              <w:rPr>
                <w:color w:val="000000" w:themeColor="text1"/>
                <w:kern w:val="0"/>
              </w:rPr>
              <w:t>异丙氧羰基）</w:t>
            </w:r>
            <w:r>
              <w:rPr>
                <w:color w:val="000000" w:themeColor="text1"/>
                <w:kern w:val="0"/>
              </w:rPr>
              <w:t>-</w:t>
            </w:r>
            <w:r>
              <w:rPr>
                <w:color w:val="000000" w:themeColor="text1"/>
                <w:kern w:val="0"/>
              </w:rPr>
              <w:t>苯基</w:t>
            </w:r>
            <w:r>
              <w:rPr>
                <w:color w:val="000000" w:themeColor="text1"/>
                <w:kern w:val="0"/>
              </w:rPr>
              <w:t>-N-</w:t>
            </w:r>
            <w:r>
              <w:rPr>
                <w:color w:val="000000" w:themeColor="text1"/>
                <w:kern w:val="0"/>
              </w:rPr>
              <w:t>异丙基硫逐磷酰胺</w:t>
            </w:r>
          </w:p>
        </w:tc>
        <w:tc>
          <w:tcPr>
            <w:tcW w:w="4361" w:type="dxa"/>
            <w:vAlign w:val="center"/>
          </w:tcPr>
          <w:p w14:paraId="64635E09" w14:textId="77777777" w:rsidR="0011285F" w:rsidRDefault="00856F57">
            <w:pPr>
              <w:widowControl/>
              <w:spacing w:line="0" w:lineRule="atLeast"/>
              <w:jc w:val="center"/>
              <w:rPr>
                <w:color w:val="000000" w:themeColor="text1"/>
                <w:kern w:val="0"/>
              </w:rPr>
            </w:pPr>
            <w:r>
              <w:rPr>
                <w:color w:val="000000" w:themeColor="text1"/>
                <w:kern w:val="0"/>
              </w:rPr>
              <w:t>丙胺磷；异丙胺磷；乙基异柳磷；异柳磷</w:t>
            </w:r>
            <w:r>
              <w:rPr>
                <w:color w:val="000000" w:themeColor="text1"/>
                <w:kern w:val="0"/>
              </w:rPr>
              <w:t>2</w:t>
            </w:r>
            <w:r>
              <w:rPr>
                <w:color w:val="000000" w:themeColor="text1"/>
                <w:kern w:val="0"/>
              </w:rPr>
              <w:t>号</w:t>
            </w:r>
          </w:p>
        </w:tc>
      </w:tr>
      <w:tr w:rsidR="0011285F" w14:paraId="724C1B33" w14:textId="77777777">
        <w:tc>
          <w:tcPr>
            <w:tcW w:w="692" w:type="dxa"/>
            <w:vAlign w:val="center"/>
          </w:tcPr>
          <w:p w14:paraId="5F9D2625" w14:textId="77777777" w:rsidR="0011285F" w:rsidRDefault="00856F57">
            <w:pPr>
              <w:widowControl/>
              <w:spacing w:line="0" w:lineRule="atLeast"/>
              <w:jc w:val="center"/>
              <w:rPr>
                <w:color w:val="000000" w:themeColor="text1"/>
                <w:kern w:val="0"/>
              </w:rPr>
            </w:pPr>
            <w:r>
              <w:rPr>
                <w:color w:val="000000" w:themeColor="text1"/>
                <w:kern w:val="0"/>
              </w:rPr>
              <w:t>214</w:t>
            </w:r>
          </w:p>
        </w:tc>
        <w:tc>
          <w:tcPr>
            <w:tcW w:w="3283" w:type="dxa"/>
            <w:vAlign w:val="center"/>
          </w:tcPr>
          <w:p w14:paraId="2ACD5500" w14:textId="77777777" w:rsidR="0011285F" w:rsidRDefault="00856F57">
            <w:pPr>
              <w:widowControl/>
              <w:spacing w:line="0" w:lineRule="atLeast"/>
              <w:jc w:val="center"/>
              <w:rPr>
                <w:color w:val="000000" w:themeColor="text1"/>
                <w:kern w:val="0"/>
              </w:rPr>
            </w:pPr>
            <w:r>
              <w:rPr>
                <w:color w:val="000000" w:themeColor="text1"/>
                <w:kern w:val="0"/>
              </w:rPr>
              <w:t>O-</w:t>
            </w:r>
            <w:r>
              <w:rPr>
                <w:color w:val="000000" w:themeColor="text1"/>
                <w:kern w:val="0"/>
              </w:rPr>
              <w:t>甲基</w:t>
            </w:r>
            <w:r>
              <w:rPr>
                <w:color w:val="000000" w:themeColor="text1"/>
                <w:kern w:val="0"/>
              </w:rPr>
              <w:t>-O-</w:t>
            </w:r>
            <w:r>
              <w:rPr>
                <w:color w:val="000000" w:themeColor="text1"/>
                <w:kern w:val="0"/>
              </w:rPr>
              <w:t>（</w:t>
            </w:r>
            <w:r>
              <w:rPr>
                <w:color w:val="000000" w:themeColor="text1"/>
                <w:kern w:val="0"/>
              </w:rPr>
              <w:t>2-</w:t>
            </w:r>
            <w:r>
              <w:rPr>
                <w:color w:val="000000" w:themeColor="text1"/>
                <w:kern w:val="0"/>
              </w:rPr>
              <w:t>异丙氧基羰基）苯基</w:t>
            </w:r>
            <w:r>
              <w:rPr>
                <w:color w:val="000000" w:themeColor="text1"/>
                <w:kern w:val="0"/>
              </w:rPr>
              <w:t>-N-</w:t>
            </w:r>
            <w:r>
              <w:rPr>
                <w:color w:val="000000" w:themeColor="text1"/>
                <w:kern w:val="0"/>
              </w:rPr>
              <w:t>异丙基硫逐磷酰胺</w:t>
            </w:r>
          </w:p>
        </w:tc>
        <w:tc>
          <w:tcPr>
            <w:tcW w:w="4361" w:type="dxa"/>
            <w:vAlign w:val="center"/>
          </w:tcPr>
          <w:p w14:paraId="2242A8A2" w14:textId="77777777" w:rsidR="0011285F" w:rsidRDefault="00856F57">
            <w:pPr>
              <w:widowControl/>
              <w:spacing w:line="0" w:lineRule="atLeast"/>
              <w:jc w:val="center"/>
              <w:rPr>
                <w:color w:val="000000" w:themeColor="text1"/>
                <w:kern w:val="0"/>
              </w:rPr>
            </w:pPr>
            <w:r>
              <w:rPr>
                <w:color w:val="000000" w:themeColor="text1"/>
                <w:kern w:val="0"/>
              </w:rPr>
              <w:t>甲基异柳磷；异柳磷</w:t>
            </w:r>
            <w:r>
              <w:rPr>
                <w:color w:val="000000" w:themeColor="text1"/>
                <w:kern w:val="0"/>
              </w:rPr>
              <w:t>1</w:t>
            </w:r>
            <w:r>
              <w:rPr>
                <w:color w:val="000000" w:themeColor="text1"/>
                <w:kern w:val="0"/>
              </w:rPr>
              <w:t>号</w:t>
            </w:r>
          </w:p>
        </w:tc>
      </w:tr>
      <w:tr w:rsidR="0011285F" w14:paraId="4EF9036F" w14:textId="77777777">
        <w:tc>
          <w:tcPr>
            <w:tcW w:w="692" w:type="dxa"/>
            <w:vAlign w:val="center"/>
          </w:tcPr>
          <w:p w14:paraId="6CBC7740" w14:textId="77777777" w:rsidR="0011285F" w:rsidRDefault="00856F57">
            <w:pPr>
              <w:widowControl/>
              <w:spacing w:line="0" w:lineRule="atLeast"/>
              <w:jc w:val="center"/>
              <w:rPr>
                <w:color w:val="000000" w:themeColor="text1"/>
                <w:kern w:val="0"/>
              </w:rPr>
            </w:pPr>
            <w:r>
              <w:rPr>
                <w:color w:val="000000" w:themeColor="text1"/>
                <w:kern w:val="0"/>
              </w:rPr>
              <w:t>215</w:t>
            </w:r>
          </w:p>
        </w:tc>
        <w:tc>
          <w:tcPr>
            <w:tcW w:w="3283" w:type="dxa"/>
            <w:vAlign w:val="center"/>
          </w:tcPr>
          <w:p w14:paraId="1537B8AE" w14:textId="77777777" w:rsidR="0011285F" w:rsidRDefault="00856F57">
            <w:pPr>
              <w:widowControl/>
              <w:spacing w:line="0" w:lineRule="atLeast"/>
              <w:jc w:val="center"/>
              <w:rPr>
                <w:color w:val="000000" w:themeColor="text1"/>
                <w:kern w:val="0"/>
              </w:rPr>
            </w:pPr>
            <w:proofErr w:type="spellStart"/>
            <w:r>
              <w:rPr>
                <w:color w:val="000000" w:themeColor="text1"/>
                <w:kern w:val="0"/>
              </w:rPr>
              <w:t>O,O</w:t>
            </w:r>
            <w:proofErr w:type="spellEnd"/>
            <w:r>
              <w:rPr>
                <w:color w:val="000000" w:themeColor="text1"/>
                <w:kern w:val="0"/>
              </w:rPr>
              <w:t>-</w:t>
            </w:r>
            <w:r>
              <w:rPr>
                <w:color w:val="000000" w:themeColor="text1"/>
                <w:kern w:val="0"/>
              </w:rPr>
              <w:t>二乙基</w:t>
            </w:r>
            <w:r>
              <w:rPr>
                <w:color w:val="000000" w:themeColor="text1"/>
                <w:kern w:val="0"/>
              </w:rPr>
              <w:t>-O-[2-</w:t>
            </w:r>
            <w:r>
              <w:rPr>
                <w:color w:val="000000" w:themeColor="text1"/>
                <w:kern w:val="0"/>
              </w:rPr>
              <w:t>（乙硫基）乙基</w:t>
            </w:r>
            <w:r>
              <w:rPr>
                <w:color w:val="000000" w:themeColor="text1"/>
                <w:kern w:val="0"/>
              </w:rPr>
              <w:t>]</w:t>
            </w:r>
            <w:r>
              <w:rPr>
                <w:color w:val="000000" w:themeColor="text1"/>
                <w:kern w:val="0"/>
              </w:rPr>
              <w:t>硫代磷酸酯和</w:t>
            </w:r>
            <w:proofErr w:type="spellStart"/>
            <w:r>
              <w:rPr>
                <w:color w:val="000000" w:themeColor="text1"/>
                <w:kern w:val="0"/>
              </w:rPr>
              <w:t>O,O</w:t>
            </w:r>
            <w:proofErr w:type="spellEnd"/>
            <w:r>
              <w:rPr>
                <w:color w:val="000000" w:themeColor="text1"/>
                <w:kern w:val="0"/>
              </w:rPr>
              <w:t>-</w:t>
            </w:r>
            <w:r>
              <w:rPr>
                <w:color w:val="000000" w:themeColor="text1"/>
                <w:kern w:val="0"/>
              </w:rPr>
              <w:t>二乙</w:t>
            </w:r>
            <w:r>
              <w:rPr>
                <w:color w:val="000000" w:themeColor="text1"/>
                <w:kern w:val="0"/>
              </w:rPr>
              <w:lastRenderedPageBreak/>
              <w:t>基</w:t>
            </w:r>
            <w:r>
              <w:rPr>
                <w:color w:val="000000" w:themeColor="text1"/>
                <w:kern w:val="0"/>
              </w:rPr>
              <w:t>-S-[2-</w:t>
            </w:r>
            <w:r>
              <w:rPr>
                <w:color w:val="000000" w:themeColor="text1"/>
                <w:kern w:val="0"/>
              </w:rPr>
              <w:t>（乙硫基）乙基</w:t>
            </w:r>
            <w:r>
              <w:rPr>
                <w:color w:val="000000" w:themeColor="text1"/>
                <w:kern w:val="0"/>
              </w:rPr>
              <w:t>]</w:t>
            </w:r>
            <w:r>
              <w:rPr>
                <w:color w:val="000000" w:themeColor="text1"/>
                <w:kern w:val="0"/>
              </w:rPr>
              <w:t>硫代磷酸酯混剂（含量</w:t>
            </w:r>
            <w:r>
              <w:rPr>
                <w:color w:val="000000" w:themeColor="text1"/>
                <w:kern w:val="0"/>
              </w:rPr>
              <w:t>&gt;3%</w:t>
            </w:r>
            <w:r>
              <w:rPr>
                <w:color w:val="000000" w:themeColor="text1"/>
                <w:kern w:val="0"/>
              </w:rPr>
              <w:t>）</w:t>
            </w:r>
          </w:p>
        </w:tc>
        <w:tc>
          <w:tcPr>
            <w:tcW w:w="4361" w:type="dxa"/>
            <w:vAlign w:val="center"/>
          </w:tcPr>
          <w:p w14:paraId="15B4AA61" w14:textId="77777777" w:rsidR="0011285F" w:rsidRDefault="00856F57">
            <w:pPr>
              <w:widowControl/>
              <w:spacing w:line="0" w:lineRule="atLeast"/>
              <w:jc w:val="center"/>
              <w:rPr>
                <w:color w:val="000000" w:themeColor="text1"/>
                <w:kern w:val="0"/>
              </w:rPr>
            </w:pPr>
            <w:r>
              <w:rPr>
                <w:color w:val="000000" w:themeColor="text1"/>
                <w:kern w:val="0"/>
              </w:rPr>
              <w:lastRenderedPageBreak/>
              <w:t>内吸磷；杀虱多；</w:t>
            </w:r>
            <w:r>
              <w:rPr>
                <w:color w:val="000000" w:themeColor="text1"/>
                <w:kern w:val="0"/>
              </w:rPr>
              <w:t>1059</w:t>
            </w:r>
          </w:p>
        </w:tc>
      </w:tr>
      <w:tr w:rsidR="0011285F" w14:paraId="440CE36C" w14:textId="77777777">
        <w:tc>
          <w:tcPr>
            <w:tcW w:w="692" w:type="dxa"/>
            <w:vAlign w:val="center"/>
          </w:tcPr>
          <w:p w14:paraId="42059C01" w14:textId="77777777" w:rsidR="0011285F" w:rsidRDefault="00856F57">
            <w:pPr>
              <w:widowControl/>
              <w:spacing w:line="0" w:lineRule="atLeast"/>
              <w:jc w:val="center"/>
              <w:rPr>
                <w:color w:val="000000" w:themeColor="text1"/>
                <w:kern w:val="0"/>
              </w:rPr>
            </w:pPr>
            <w:r>
              <w:rPr>
                <w:color w:val="000000" w:themeColor="text1"/>
                <w:kern w:val="0"/>
              </w:rPr>
              <w:t>216</w:t>
            </w:r>
          </w:p>
        </w:tc>
        <w:tc>
          <w:tcPr>
            <w:tcW w:w="3283" w:type="dxa"/>
            <w:vAlign w:val="center"/>
          </w:tcPr>
          <w:p w14:paraId="6C3EB4AB" w14:textId="77777777" w:rsidR="0011285F" w:rsidRDefault="00856F57">
            <w:pPr>
              <w:widowControl/>
              <w:spacing w:line="0" w:lineRule="atLeast"/>
              <w:jc w:val="center"/>
              <w:rPr>
                <w:color w:val="000000" w:themeColor="text1"/>
                <w:kern w:val="0"/>
              </w:rPr>
            </w:pPr>
            <w:proofErr w:type="spellStart"/>
            <w:r>
              <w:rPr>
                <w:color w:val="000000" w:themeColor="text1"/>
                <w:kern w:val="0"/>
              </w:rPr>
              <w:t>O,O</w:t>
            </w:r>
            <w:proofErr w:type="spellEnd"/>
            <w:r>
              <w:rPr>
                <w:color w:val="000000" w:themeColor="text1"/>
                <w:kern w:val="0"/>
              </w:rPr>
              <w:t>-</w:t>
            </w:r>
            <w:r>
              <w:rPr>
                <w:color w:val="000000" w:themeColor="text1"/>
                <w:kern w:val="0"/>
              </w:rPr>
              <w:t>二乙基</w:t>
            </w:r>
            <w:r>
              <w:rPr>
                <w:color w:val="000000" w:themeColor="text1"/>
                <w:kern w:val="0"/>
              </w:rPr>
              <w:t>-O-[(4-</w:t>
            </w:r>
            <w:r>
              <w:rPr>
                <w:color w:val="000000" w:themeColor="text1"/>
                <w:kern w:val="0"/>
              </w:rPr>
              <w:t>甲基亚磺酰</w:t>
            </w:r>
            <w:r>
              <w:rPr>
                <w:color w:val="000000" w:themeColor="text1"/>
                <w:kern w:val="0"/>
              </w:rPr>
              <w:t>)</w:t>
            </w:r>
            <w:r>
              <w:rPr>
                <w:color w:val="000000" w:themeColor="text1"/>
                <w:kern w:val="0"/>
              </w:rPr>
              <w:t>苯基</w:t>
            </w:r>
            <w:r>
              <w:rPr>
                <w:color w:val="000000" w:themeColor="text1"/>
                <w:kern w:val="0"/>
              </w:rPr>
              <w:t>]</w:t>
            </w:r>
            <w:r>
              <w:rPr>
                <w:color w:val="000000" w:themeColor="text1"/>
                <w:kern w:val="0"/>
              </w:rPr>
              <w:t>硫代磷酸酯（含量</w:t>
            </w:r>
            <w:r>
              <w:rPr>
                <w:color w:val="000000" w:themeColor="text1"/>
                <w:kern w:val="0"/>
              </w:rPr>
              <w:t>&gt;4%</w:t>
            </w:r>
            <w:r>
              <w:rPr>
                <w:color w:val="000000" w:themeColor="text1"/>
                <w:kern w:val="0"/>
              </w:rPr>
              <w:t>）</w:t>
            </w:r>
          </w:p>
        </w:tc>
        <w:tc>
          <w:tcPr>
            <w:tcW w:w="4361" w:type="dxa"/>
            <w:vAlign w:val="center"/>
          </w:tcPr>
          <w:p w14:paraId="3CA5E9F3" w14:textId="77777777" w:rsidR="0011285F" w:rsidRDefault="00856F57">
            <w:pPr>
              <w:widowControl/>
              <w:spacing w:line="0" w:lineRule="atLeast"/>
              <w:jc w:val="center"/>
              <w:rPr>
                <w:color w:val="000000" w:themeColor="text1"/>
                <w:kern w:val="0"/>
              </w:rPr>
            </w:pPr>
            <w:r>
              <w:rPr>
                <w:color w:val="000000" w:themeColor="text1"/>
                <w:kern w:val="0"/>
              </w:rPr>
              <w:t>丰索磷；丰索硫磷；线虫磷</w:t>
            </w:r>
          </w:p>
        </w:tc>
      </w:tr>
      <w:tr w:rsidR="0011285F" w14:paraId="6BA9C225" w14:textId="77777777">
        <w:tc>
          <w:tcPr>
            <w:tcW w:w="692" w:type="dxa"/>
            <w:vAlign w:val="center"/>
          </w:tcPr>
          <w:p w14:paraId="3D7D7F66" w14:textId="77777777" w:rsidR="0011285F" w:rsidRDefault="00856F57">
            <w:pPr>
              <w:widowControl/>
              <w:spacing w:line="0" w:lineRule="atLeast"/>
              <w:jc w:val="center"/>
              <w:rPr>
                <w:color w:val="000000" w:themeColor="text1"/>
                <w:kern w:val="0"/>
              </w:rPr>
            </w:pPr>
            <w:r>
              <w:rPr>
                <w:color w:val="000000" w:themeColor="text1"/>
                <w:kern w:val="0"/>
              </w:rPr>
              <w:t>217</w:t>
            </w:r>
          </w:p>
        </w:tc>
        <w:tc>
          <w:tcPr>
            <w:tcW w:w="3283" w:type="dxa"/>
            <w:vAlign w:val="center"/>
          </w:tcPr>
          <w:p w14:paraId="128D4BBE" w14:textId="77777777" w:rsidR="0011285F" w:rsidRDefault="00856F57">
            <w:pPr>
              <w:widowControl/>
              <w:spacing w:line="0" w:lineRule="atLeast"/>
              <w:jc w:val="center"/>
              <w:rPr>
                <w:color w:val="000000" w:themeColor="text1"/>
                <w:kern w:val="0"/>
              </w:rPr>
            </w:pPr>
            <w:proofErr w:type="spellStart"/>
            <w:r>
              <w:rPr>
                <w:color w:val="000000" w:themeColor="text1"/>
                <w:kern w:val="0"/>
              </w:rPr>
              <w:t>O,O</w:t>
            </w:r>
            <w:proofErr w:type="spellEnd"/>
            <w:r>
              <w:rPr>
                <w:color w:val="000000" w:themeColor="text1"/>
                <w:kern w:val="0"/>
              </w:rPr>
              <w:t>二甲基</w:t>
            </w:r>
            <w:r>
              <w:rPr>
                <w:color w:val="000000" w:themeColor="text1"/>
                <w:kern w:val="0"/>
              </w:rPr>
              <w:t>-S-[2</w:t>
            </w:r>
            <w:r>
              <w:rPr>
                <w:color w:val="000000" w:themeColor="text1"/>
                <w:kern w:val="0"/>
              </w:rPr>
              <w:t>（甲氨基）</w:t>
            </w:r>
            <w:r>
              <w:rPr>
                <w:color w:val="000000" w:themeColor="text1"/>
                <w:kern w:val="0"/>
              </w:rPr>
              <w:t>-2-</w:t>
            </w:r>
            <w:r>
              <w:rPr>
                <w:color w:val="000000" w:themeColor="text1"/>
                <w:kern w:val="0"/>
              </w:rPr>
              <w:t>氧代乙基</w:t>
            </w:r>
            <w:r>
              <w:rPr>
                <w:color w:val="000000" w:themeColor="text1"/>
                <w:kern w:val="0"/>
              </w:rPr>
              <w:t>]</w:t>
            </w:r>
            <w:r>
              <w:rPr>
                <w:color w:val="000000" w:themeColor="text1"/>
                <w:kern w:val="0"/>
              </w:rPr>
              <w:t>硫代磷酸酯（含量</w:t>
            </w:r>
            <w:r>
              <w:rPr>
                <w:color w:val="000000" w:themeColor="text1"/>
                <w:kern w:val="0"/>
              </w:rPr>
              <w:t>&gt;40%</w:t>
            </w:r>
            <w:r>
              <w:rPr>
                <w:color w:val="000000" w:themeColor="text1"/>
                <w:kern w:val="0"/>
              </w:rPr>
              <w:t>）</w:t>
            </w:r>
          </w:p>
        </w:tc>
        <w:tc>
          <w:tcPr>
            <w:tcW w:w="4361" w:type="dxa"/>
            <w:vAlign w:val="center"/>
          </w:tcPr>
          <w:p w14:paraId="519F69C6" w14:textId="77777777" w:rsidR="0011285F" w:rsidRDefault="00856F57">
            <w:pPr>
              <w:widowControl/>
              <w:spacing w:line="0" w:lineRule="atLeast"/>
              <w:jc w:val="center"/>
              <w:rPr>
                <w:color w:val="000000" w:themeColor="text1"/>
                <w:kern w:val="0"/>
              </w:rPr>
            </w:pPr>
            <w:r>
              <w:rPr>
                <w:color w:val="000000" w:themeColor="text1"/>
                <w:kern w:val="0"/>
              </w:rPr>
              <w:t>氧乐果；氧化乐果；华果</w:t>
            </w:r>
          </w:p>
        </w:tc>
      </w:tr>
      <w:tr w:rsidR="0011285F" w14:paraId="6D414B6F" w14:textId="77777777">
        <w:tc>
          <w:tcPr>
            <w:tcW w:w="692" w:type="dxa"/>
            <w:vAlign w:val="center"/>
          </w:tcPr>
          <w:p w14:paraId="6A89F0E3" w14:textId="77777777" w:rsidR="0011285F" w:rsidRDefault="00856F57">
            <w:pPr>
              <w:widowControl/>
              <w:spacing w:line="0" w:lineRule="atLeast"/>
              <w:jc w:val="center"/>
              <w:rPr>
                <w:color w:val="000000" w:themeColor="text1"/>
                <w:kern w:val="0"/>
              </w:rPr>
            </w:pPr>
            <w:r>
              <w:rPr>
                <w:color w:val="000000" w:themeColor="text1"/>
                <w:kern w:val="0"/>
              </w:rPr>
              <w:t>218</w:t>
            </w:r>
          </w:p>
        </w:tc>
        <w:tc>
          <w:tcPr>
            <w:tcW w:w="3283" w:type="dxa"/>
            <w:vAlign w:val="center"/>
          </w:tcPr>
          <w:p w14:paraId="48EB2096" w14:textId="77777777" w:rsidR="0011285F" w:rsidRDefault="00856F57">
            <w:pPr>
              <w:widowControl/>
              <w:spacing w:line="0" w:lineRule="atLeast"/>
              <w:jc w:val="center"/>
              <w:rPr>
                <w:color w:val="000000" w:themeColor="text1"/>
                <w:kern w:val="0"/>
              </w:rPr>
            </w:pPr>
            <w:r>
              <w:rPr>
                <w:color w:val="000000" w:themeColor="text1"/>
                <w:kern w:val="0"/>
              </w:rPr>
              <w:t>O-</w:t>
            </w:r>
            <w:r>
              <w:rPr>
                <w:color w:val="000000" w:themeColor="text1"/>
                <w:kern w:val="0"/>
              </w:rPr>
              <w:t>乙基</w:t>
            </w:r>
            <w:r>
              <w:rPr>
                <w:color w:val="000000" w:themeColor="text1"/>
                <w:kern w:val="0"/>
              </w:rPr>
              <w:t>-O-2,4,5-</w:t>
            </w:r>
            <w:r>
              <w:rPr>
                <w:color w:val="000000" w:themeColor="text1"/>
                <w:kern w:val="0"/>
              </w:rPr>
              <w:t>三氯苯基乙基硫代磷酸酯（含量</w:t>
            </w:r>
            <w:r>
              <w:rPr>
                <w:color w:val="000000" w:themeColor="text1"/>
                <w:kern w:val="0"/>
              </w:rPr>
              <w:t>&gt;30%</w:t>
            </w:r>
            <w:r>
              <w:rPr>
                <w:color w:val="000000" w:themeColor="text1"/>
                <w:kern w:val="0"/>
              </w:rPr>
              <w:t>）</w:t>
            </w:r>
          </w:p>
        </w:tc>
        <w:tc>
          <w:tcPr>
            <w:tcW w:w="4361" w:type="dxa"/>
            <w:vAlign w:val="center"/>
          </w:tcPr>
          <w:p w14:paraId="7F4DF873" w14:textId="77777777" w:rsidR="0011285F" w:rsidRDefault="00856F57">
            <w:pPr>
              <w:widowControl/>
              <w:spacing w:line="0" w:lineRule="atLeast"/>
              <w:jc w:val="center"/>
              <w:rPr>
                <w:color w:val="000000" w:themeColor="text1"/>
                <w:kern w:val="0"/>
              </w:rPr>
            </w:pPr>
            <w:r>
              <w:rPr>
                <w:color w:val="000000" w:themeColor="text1"/>
                <w:kern w:val="0"/>
              </w:rPr>
              <w:t>毒壤磷；壤虫磷</w:t>
            </w:r>
          </w:p>
        </w:tc>
      </w:tr>
      <w:tr w:rsidR="0011285F" w14:paraId="1E498D84" w14:textId="77777777">
        <w:tc>
          <w:tcPr>
            <w:tcW w:w="692" w:type="dxa"/>
            <w:vAlign w:val="center"/>
          </w:tcPr>
          <w:p w14:paraId="7CF7E4AC" w14:textId="77777777" w:rsidR="0011285F" w:rsidRDefault="00856F57">
            <w:pPr>
              <w:widowControl/>
              <w:spacing w:line="0" w:lineRule="atLeast"/>
              <w:jc w:val="center"/>
              <w:rPr>
                <w:color w:val="000000" w:themeColor="text1"/>
                <w:kern w:val="0"/>
              </w:rPr>
            </w:pPr>
            <w:r>
              <w:rPr>
                <w:color w:val="000000" w:themeColor="text1"/>
                <w:kern w:val="0"/>
              </w:rPr>
              <w:t>219</w:t>
            </w:r>
          </w:p>
        </w:tc>
        <w:tc>
          <w:tcPr>
            <w:tcW w:w="3283" w:type="dxa"/>
            <w:vAlign w:val="center"/>
          </w:tcPr>
          <w:p w14:paraId="4D0C845C" w14:textId="77777777" w:rsidR="0011285F" w:rsidRDefault="00856F57">
            <w:pPr>
              <w:widowControl/>
              <w:spacing w:line="0" w:lineRule="atLeast"/>
              <w:jc w:val="center"/>
              <w:rPr>
                <w:color w:val="000000" w:themeColor="text1"/>
                <w:kern w:val="0"/>
              </w:rPr>
            </w:pPr>
            <w:r>
              <w:rPr>
                <w:color w:val="000000" w:themeColor="text1"/>
                <w:kern w:val="0"/>
              </w:rPr>
              <w:t>O-[2,5-</w:t>
            </w:r>
            <w:r>
              <w:rPr>
                <w:color w:val="000000" w:themeColor="text1"/>
                <w:kern w:val="0"/>
              </w:rPr>
              <w:t>二氧</w:t>
            </w:r>
            <w:r>
              <w:rPr>
                <w:color w:val="000000" w:themeColor="text1"/>
                <w:kern w:val="0"/>
              </w:rPr>
              <w:t>-4-</w:t>
            </w:r>
            <w:r>
              <w:rPr>
                <w:color w:val="000000" w:themeColor="text1"/>
                <w:kern w:val="0"/>
              </w:rPr>
              <w:t>（甲硫基）苯基</w:t>
            </w:r>
            <w:r>
              <w:rPr>
                <w:color w:val="000000" w:themeColor="text1"/>
                <w:kern w:val="0"/>
              </w:rPr>
              <w:t>]-</w:t>
            </w:r>
            <w:proofErr w:type="spellStart"/>
            <w:r>
              <w:rPr>
                <w:color w:val="000000" w:themeColor="text1"/>
                <w:kern w:val="0"/>
              </w:rPr>
              <w:t>O,O</w:t>
            </w:r>
            <w:proofErr w:type="spellEnd"/>
            <w:r>
              <w:rPr>
                <w:color w:val="000000" w:themeColor="text1"/>
                <w:kern w:val="0"/>
              </w:rPr>
              <w:t>-</w:t>
            </w:r>
            <w:r>
              <w:rPr>
                <w:color w:val="000000" w:themeColor="text1"/>
                <w:kern w:val="0"/>
              </w:rPr>
              <w:t>二乙基流代磷酸酯</w:t>
            </w:r>
          </w:p>
        </w:tc>
        <w:tc>
          <w:tcPr>
            <w:tcW w:w="4361" w:type="dxa"/>
            <w:vAlign w:val="center"/>
          </w:tcPr>
          <w:p w14:paraId="743E8A38" w14:textId="77777777" w:rsidR="0011285F" w:rsidRDefault="00856F57">
            <w:pPr>
              <w:widowControl/>
              <w:spacing w:line="0" w:lineRule="atLeast"/>
              <w:jc w:val="center"/>
              <w:rPr>
                <w:color w:val="000000" w:themeColor="text1"/>
                <w:kern w:val="0"/>
              </w:rPr>
            </w:pPr>
            <w:r>
              <w:rPr>
                <w:color w:val="000000" w:themeColor="text1"/>
                <w:kern w:val="0"/>
              </w:rPr>
              <w:t>氯甲硫磷；西拉硫磷</w:t>
            </w:r>
          </w:p>
        </w:tc>
      </w:tr>
      <w:tr w:rsidR="0011285F" w14:paraId="0F6BB851" w14:textId="77777777">
        <w:tc>
          <w:tcPr>
            <w:tcW w:w="692" w:type="dxa"/>
            <w:vAlign w:val="center"/>
          </w:tcPr>
          <w:p w14:paraId="06C6CE82" w14:textId="77777777" w:rsidR="0011285F" w:rsidRDefault="00856F57">
            <w:pPr>
              <w:widowControl/>
              <w:spacing w:line="0" w:lineRule="atLeast"/>
              <w:jc w:val="center"/>
              <w:rPr>
                <w:color w:val="000000" w:themeColor="text1"/>
                <w:kern w:val="0"/>
              </w:rPr>
            </w:pPr>
            <w:r>
              <w:rPr>
                <w:color w:val="000000" w:themeColor="text1"/>
                <w:kern w:val="0"/>
              </w:rPr>
              <w:t>220</w:t>
            </w:r>
          </w:p>
        </w:tc>
        <w:tc>
          <w:tcPr>
            <w:tcW w:w="3283" w:type="dxa"/>
            <w:vAlign w:val="center"/>
          </w:tcPr>
          <w:p w14:paraId="13ED04A1" w14:textId="77777777" w:rsidR="0011285F" w:rsidRDefault="00856F57">
            <w:pPr>
              <w:widowControl/>
              <w:spacing w:line="0" w:lineRule="atLeast"/>
              <w:jc w:val="center"/>
              <w:rPr>
                <w:color w:val="000000" w:themeColor="text1"/>
                <w:kern w:val="0"/>
              </w:rPr>
            </w:pPr>
            <w:r>
              <w:rPr>
                <w:color w:val="000000" w:themeColor="text1"/>
                <w:kern w:val="0"/>
              </w:rPr>
              <w:t>S-{2-[(1-</w:t>
            </w:r>
            <w:r>
              <w:rPr>
                <w:color w:val="000000" w:themeColor="text1"/>
                <w:kern w:val="0"/>
              </w:rPr>
              <w:t>氰基</w:t>
            </w:r>
            <w:r>
              <w:rPr>
                <w:color w:val="000000" w:themeColor="text1"/>
                <w:kern w:val="0"/>
              </w:rPr>
              <w:t>-1-</w:t>
            </w:r>
            <w:r>
              <w:rPr>
                <w:color w:val="000000" w:themeColor="text1"/>
                <w:kern w:val="0"/>
              </w:rPr>
              <w:t>甲基乙基）氨基</w:t>
            </w:r>
            <w:r>
              <w:rPr>
                <w:color w:val="000000" w:themeColor="text1"/>
                <w:kern w:val="0"/>
              </w:rPr>
              <w:t>]-2-</w:t>
            </w:r>
            <w:r>
              <w:rPr>
                <w:color w:val="000000" w:themeColor="text1"/>
                <w:kern w:val="0"/>
              </w:rPr>
              <w:t>氧代乙基</w:t>
            </w:r>
            <w:r>
              <w:rPr>
                <w:color w:val="000000" w:themeColor="text1"/>
                <w:kern w:val="0"/>
              </w:rPr>
              <w:t>}-</w:t>
            </w:r>
            <w:proofErr w:type="spellStart"/>
            <w:r>
              <w:rPr>
                <w:color w:val="000000" w:themeColor="text1"/>
                <w:kern w:val="0"/>
              </w:rPr>
              <w:t>O,O</w:t>
            </w:r>
            <w:proofErr w:type="spellEnd"/>
            <w:r>
              <w:rPr>
                <w:color w:val="000000" w:themeColor="text1"/>
                <w:kern w:val="0"/>
              </w:rPr>
              <w:t>-</w:t>
            </w:r>
            <w:r>
              <w:rPr>
                <w:color w:val="000000" w:themeColor="text1"/>
                <w:kern w:val="0"/>
              </w:rPr>
              <w:t>二乙基硫代磷酸酯</w:t>
            </w:r>
          </w:p>
        </w:tc>
        <w:tc>
          <w:tcPr>
            <w:tcW w:w="4361" w:type="dxa"/>
            <w:vAlign w:val="center"/>
          </w:tcPr>
          <w:p w14:paraId="06D75F32" w14:textId="77777777" w:rsidR="0011285F" w:rsidRDefault="00856F57">
            <w:pPr>
              <w:widowControl/>
              <w:spacing w:line="0" w:lineRule="atLeast"/>
              <w:jc w:val="center"/>
              <w:rPr>
                <w:color w:val="000000" w:themeColor="text1"/>
                <w:kern w:val="0"/>
              </w:rPr>
            </w:pPr>
            <w:r>
              <w:rPr>
                <w:color w:val="000000" w:themeColor="text1"/>
                <w:kern w:val="0"/>
              </w:rPr>
              <w:t>果虫磷；腈果</w:t>
            </w:r>
          </w:p>
        </w:tc>
      </w:tr>
      <w:tr w:rsidR="0011285F" w14:paraId="1839FDAC" w14:textId="77777777">
        <w:tc>
          <w:tcPr>
            <w:tcW w:w="692" w:type="dxa"/>
            <w:vAlign w:val="center"/>
          </w:tcPr>
          <w:p w14:paraId="328AA2EA" w14:textId="77777777" w:rsidR="0011285F" w:rsidRDefault="00856F57">
            <w:pPr>
              <w:widowControl/>
              <w:spacing w:line="0" w:lineRule="atLeast"/>
              <w:jc w:val="center"/>
              <w:rPr>
                <w:color w:val="000000" w:themeColor="text1"/>
                <w:kern w:val="0"/>
              </w:rPr>
            </w:pPr>
            <w:r>
              <w:rPr>
                <w:color w:val="000000" w:themeColor="text1"/>
                <w:kern w:val="0"/>
              </w:rPr>
              <w:t>221</w:t>
            </w:r>
          </w:p>
        </w:tc>
        <w:tc>
          <w:tcPr>
            <w:tcW w:w="3283" w:type="dxa"/>
            <w:vAlign w:val="center"/>
          </w:tcPr>
          <w:p w14:paraId="0B98BA49" w14:textId="77777777" w:rsidR="0011285F" w:rsidRDefault="00856F57">
            <w:pPr>
              <w:widowControl/>
              <w:spacing w:line="0" w:lineRule="atLeast"/>
              <w:jc w:val="center"/>
              <w:rPr>
                <w:color w:val="000000" w:themeColor="text1"/>
                <w:kern w:val="0"/>
              </w:rPr>
            </w:pPr>
            <w:proofErr w:type="spellStart"/>
            <w:r>
              <w:rPr>
                <w:color w:val="000000" w:themeColor="text1"/>
                <w:kern w:val="0"/>
              </w:rPr>
              <w:t>O,O</w:t>
            </w:r>
            <w:proofErr w:type="spellEnd"/>
            <w:r>
              <w:rPr>
                <w:color w:val="000000" w:themeColor="text1"/>
                <w:kern w:val="0"/>
              </w:rPr>
              <w:t>-</w:t>
            </w:r>
            <w:r>
              <w:rPr>
                <w:color w:val="000000" w:themeColor="text1"/>
                <w:kern w:val="0"/>
              </w:rPr>
              <w:t>二乙基</w:t>
            </w:r>
            <w:r>
              <w:rPr>
                <w:color w:val="000000" w:themeColor="text1"/>
                <w:kern w:val="0"/>
              </w:rPr>
              <w:t>-O-</w:t>
            </w:r>
            <w:r>
              <w:rPr>
                <w:color w:val="000000" w:themeColor="text1"/>
                <w:kern w:val="0"/>
              </w:rPr>
              <w:t>吡嗪基硫代磷酸酯（含量</w:t>
            </w:r>
            <w:r>
              <w:rPr>
                <w:color w:val="000000" w:themeColor="text1"/>
                <w:kern w:val="0"/>
              </w:rPr>
              <w:t>&gt;5%)</w:t>
            </w:r>
          </w:p>
        </w:tc>
        <w:tc>
          <w:tcPr>
            <w:tcW w:w="4361" w:type="dxa"/>
            <w:vAlign w:val="center"/>
          </w:tcPr>
          <w:p w14:paraId="7D2F3CBC" w14:textId="77777777" w:rsidR="0011285F" w:rsidRDefault="00856F57">
            <w:pPr>
              <w:widowControl/>
              <w:spacing w:line="0" w:lineRule="atLeast"/>
              <w:jc w:val="center"/>
              <w:rPr>
                <w:color w:val="000000" w:themeColor="text1"/>
                <w:kern w:val="0"/>
              </w:rPr>
            </w:pPr>
            <w:r>
              <w:rPr>
                <w:color w:val="000000" w:themeColor="text1"/>
                <w:kern w:val="0"/>
              </w:rPr>
              <w:t>治线磷；治线灵；硫磷嗪；嗪线磷</w:t>
            </w:r>
          </w:p>
        </w:tc>
      </w:tr>
      <w:tr w:rsidR="0011285F" w14:paraId="53FDBBA8" w14:textId="77777777">
        <w:tc>
          <w:tcPr>
            <w:tcW w:w="692" w:type="dxa"/>
            <w:vAlign w:val="center"/>
          </w:tcPr>
          <w:p w14:paraId="03C56F41" w14:textId="77777777" w:rsidR="0011285F" w:rsidRDefault="00856F57">
            <w:pPr>
              <w:widowControl/>
              <w:spacing w:line="0" w:lineRule="atLeast"/>
              <w:jc w:val="center"/>
              <w:rPr>
                <w:color w:val="000000" w:themeColor="text1"/>
                <w:kern w:val="0"/>
              </w:rPr>
            </w:pPr>
            <w:r>
              <w:rPr>
                <w:color w:val="000000" w:themeColor="text1"/>
                <w:kern w:val="0"/>
              </w:rPr>
              <w:t>222</w:t>
            </w:r>
          </w:p>
        </w:tc>
        <w:tc>
          <w:tcPr>
            <w:tcW w:w="3283" w:type="dxa"/>
            <w:vAlign w:val="center"/>
          </w:tcPr>
          <w:p w14:paraId="4849B3D4" w14:textId="77777777" w:rsidR="0011285F" w:rsidRDefault="00856F57">
            <w:pPr>
              <w:widowControl/>
              <w:spacing w:line="0" w:lineRule="atLeast"/>
              <w:jc w:val="center"/>
              <w:rPr>
                <w:color w:val="000000" w:themeColor="text1"/>
                <w:kern w:val="0"/>
              </w:rPr>
            </w:pPr>
            <w:proofErr w:type="spellStart"/>
            <w:r>
              <w:rPr>
                <w:color w:val="000000" w:themeColor="text1"/>
                <w:kern w:val="0"/>
              </w:rPr>
              <w:t>O,O</w:t>
            </w:r>
            <w:proofErr w:type="spellEnd"/>
            <w:r>
              <w:rPr>
                <w:color w:val="000000" w:themeColor="text1"/>
                <w:kern w:val="0"/>
              </w:rPr>
              <w:t>-</w:t>
            </w:r>
            <w:r>
              <w:rPr>
                <w:color w:val="000000" w:themeColor="text1"/>
                <w:kern w:val="0"/>
              </w:rPr>
              <w:t>二甲基</w:t>
            </w:r>
            <w:r>
              <w:rPr>
                <w:color w:val="000000" w:themeColor="text1"/>
                <w:kern w:val="0"/>
              </w:rPr>
              <w:t>-O-</w:t>
            </w:r>
            <w:r>
              <w:rPr>
                <w:color w:val="000000" w:themeColor="text1"/>
                <w:kern w:val="0"/>
              </w:rPr>
              <w:t>或</w:t>
            </w:r>
            <w:r>
              <w:rPr>
                <w:color w:val="000000" w:themeColor="text1"/>
                <w:kern w:val="0"/>
              </w:rPr>
              <w:t>S-[2-</w:t>
            </w:r>
            <w:r>
              <w:rPr>
                <w:color w:val="000000" w:themeColor="text1"/>
                <w:kern w:val="0"/>
              </w:rPr>
              <w:t>（甲硫基）乙</w:t>
            </w:r>
            <w:r>
              <w:rPr>
                <w:color w:val="000000" w:themeColor="text1"/>
                <w:kern w:val="0"/>
              </w:rPr>
              <w:t>]</w:t>
            </w:r>
            <w:r>
              <w:rPr>
                <w:color w:val="000000" w:themeColor="text1"/>
                <w:kern w:val="0"/>
              </w:rPr>
              <w:t>硫代磷酸酯</w:t>
            </w:r>
          </w:p>
        </w:tc>
        <w:tc>
          <w:tcPr>
            <w:tcW w:w="4361" w:type="dxa"/>
            <w:vAlign w:val="center"/>
          </w:tcPr>
          <w:p w14:paraId="4E84B417" w14:textId="77777777" w:rsidR="0011285F" w:rsidRDefault="00856F57">
            <w:pPr>
              <w:widowControl/>
              <w:spacing w:line="0" w:lineRule="atLeast"/>
              <w:jc w:val="center"/>
              <w:rPr>
                <w:color w:val="000000" w:themeColor="text1"/>
                <w:kern w:val="0"/>
              </w:rPr>
            </w:pPr>
            <w:r>
              <w:rPr>
                <w:color w:val="000000" w:themeColor="text1"/>
                <w:kern w:val="0"/>
              </w:rPr>
              <w:t>田乐磷</w:t>
            </w:r>
          </w:p>
        </w:tc>
      </w:tr>
      <w:tr w:rsidR="0011285F" w14:paraId="09B5FCFA" w14:textId="77777777">
        <w:tc>
          <w:tcPr>
            <w:tcW w:w="692" w:type="dxa"/>
            <w:vAlign w:val="center"/>
          </w:tcPr>
          <w:p w14:paraId="48150C0D" w14:textId="77777777" w:rsidR="0011285F" w:rsidRDefault="00856F57">
            <w:pPr>
              <w:widowControl/>
              <w:spacing w:line="0" w:lineRule="atLeast"/>
              <w:jc w:val="center"/>
              <w:rPr>
                <w:color w:val="000000" w:themeColor="text1"/>
                <w:kern w:val="0"/>
              </w:rPr>
            </w:pPr>
            <w:r>
              <w:rPr>
                <w:color w:val="000000" w:themeColor="text1"/>
                <w:kern w:val="0"/>
              </w:rPr>
              <w:t>223</w:t>
            </w:r>
          </w:p>
        </w:tc>
        <w:tc>
          <w:tcPr>
            <w:tcW w:w="3283" w:type="dxa"/>
            <w:vAlign w:val="center"/>
          </w:tcPr>
          <w:p w14:paraId="6A7C1767" w14:textId="77777777" w:rsidR="0011285F" w:rsidRDefault="00856F57">
            <w:pPr>
              <w:widowControl/>
              <w:spacing w:line="0" w:lineRule="atLeast"/>
              <w:jc w:val="center"/>
              <w:rPr>
                <w:color w:val="000000" w:themeColor="text1"/>
                <w:kern w:val="0"/>
              </w:rPr>
            </w:pPr>
            <w:r>
              <w:rPr>
                <w:color w:val="000000" w:themeColor="text1"/>
                <w:kern w:val="0"/>
              </w:rPr>
              <w:t>二甲基</w:t>
            </w:r>
            <w:r>
              <w:rPr>
                <w:color w:val="000000" w:themeColor="text1"/>
                <w:kern w:val="0"/>
              </w:rPr>
              <w:t>-4-</w:t>
            </w:r>
            <w:r>
              <w:rPr>
                <w:color w:val="000000" w:themeColor="text1"/>
                <w:kern w:val="0"/>
              </w:rPr>
              <w:t>（甲基硫代）苯基磷酸酯</w:t>
            </w:r>
          </w:p>
        </w:tc>
        <w:tc>
          <w:tcPr>
            <w:tcW w:w="4361" w:type="dxa"/>
            <w:vAlign w:val="center"/>
          </w:tcPr>
          <w:p w14:paraId="359AAB9A" w14:textId="77777777" w:rsidR="0011285F" w:rsidRDefault="00856F57">
            <w:pPr>
              <w:widowControl/>
              <w:spacing w:line="0" w:lineRule="atLeast"/>
              <w:jc w:val="center"/>
              <w:rPr>
                <w:color w:val="000000" w:themeColor="text1"/>
                <w:kern w:val="0"/>
              </w:rPr>
            </w:pPr>
            <w:r>
              <w:rPr>
                <w:color w:val="000000" w:themeColor="text1"/>
                <w:kern w:val="0"/>
              </w:rPr>
              <w:t>甲硫磷；</w:t>
            </w:r>
            <w:proofErr w:type="spellStart"/>
            <w:r>
              <w:rPr>
                <w:color w:val="000000" w:themeColor="text1"/>
                <w:kern w:val="0"/>
              </w:rPr>
              <w:t>GC6505</w:t>
            </w:r>
            <w:proofErr w:type="spellEnd"/>
          </w:p>
        </w:tc>
      </w:tr>
      <w:tr w:rsidR="0011285F" w14:paraId="2C281B04" w14:textId="77777777">
        <w:tc>
          <w:tcPr>
            <w:tcW w:w="692" w:type="dxa"/>
            <w:vAlign w:val="center"/>
          </w:tcPr>
          <w:p w14:paraId="25B6C7FB" w14:textId="77777777" w:rsidR="0011285F" w:rsidRDefault="00856F57">
            <w:pPr>
              <w:widowControl/>
              <w:spacing w:line="0" w:lineRule="atLeast"/>
              <w:jc w:val="center"/>
              <w:rPr>
                <w:color w:val="000000" w:themeColor="text1"/>
                <w:kern w:val="0"/>
              </w:rPr>
            </w:pPr>
            <w:r>
              <w:rPr>
                <w:color w:val="000000" w:themeColor="text1"/>
                <w:kern w:val="0"/>
              </w:rPr>
              <w:t>224</w:t>
            </w:r>
          </w:p>
        </w:tc>
        <w:tc>
          <w:tcPr>
            <w:tcW w:w="3283" w:type="dxa"/>
            <w:vAlign w:val="center"/>
          </w:tcPr>
          <w:p w14:paraId="7022B4C2" w14:textId="77777777" w:rsidR="0011285F" w:rsidRDefault="00856F57">
            <w:pPr>
              <w:widowControl/>
              <w:spacing w:line="0" w:lineRule="atLeast"/>
              <w:jc w:val="center"/>
              <w:rPr>
                <w:color w:val="000000" w:themeColor="text1"/>
                <w:kern w:val="0"/>
              </w:rPr>
            </w:pPr>
            <w:proofErr w:type="spellStart"/>
            <w:r>
              <w:rPr>
                <w:color w:val="000000" w:themeColor="text1"/>
                <w:kern w:val="0"/>
              </w:rPr>
              <w:t>O,O</w:t>
            </w:r>
            <w:proofErr w:type="spellEnd"/>
            <w:r>
              <w:rPr>
                <w:color w:val="000000" w:themeColor="text1"/>
                <w:kern w:val="0"/>
              </w:rPr>
              <w:t>-</w:t>
            </w:r>
            <w:r>
              <w:rPr>
                <w:color w:val="000000" w:themeColor="text1"/>
                <w:kern w:val="0"/>
              </w:rPr>
              <w:t>二乙基</w:t>
            </w:r>
            <w:r>
              <w:rPr>
                <w:color w:val="000000" w:themeColor="text1"/>
                <w:kern w:val="0"/>
              </w:rPr>
              <w:t>-S-[</w:t>
            </w:r>
            <w:r>
              <w:rPr>
                <w:color w:val="000000" w:themeColor="text1"/>
                <w:kern w:val="0"/>
              </w:rPr>
              <w:t>（乙硫基）甲基</w:t>
            </w:r>
            <w:r>
              <w:rPr>
                <w:color w:val="000000" w:themeColor="text1"/>
                <w:kern w:val="0"/>
              </w:rPr>
              <w:t>]</w:t>
            </w:r>
            <w:r>
              <w:rPr>
                <w:color w:val="000000" w:themeColor="text1"/>
                <w:kern w:val="0"/>
              </w:rPr>
              <w:t>二流代磷酸酯（含量</w:t>
            </w:r>
            <w:r>
              <w:rPr>
                <w:color w:val="000000" w:themeColor="text1"/>
                <w:kern w:val="0"/>
              </w:rPr>
              <w:t>&gt;2%</w:t>
            </w:r>
            <w:r>
              <w:rPr>
                <w:color w:val="000000" w:themeColor="text1"/>
                <w:kern w:val="0"/>
              </w:rPr>
              <w:t>）</w:t>
            </w:r>
          </w:p>
        </w:tc>
        <w:tc>
          <w:tcPr>
            <w:tcW w:w="4361" w:type="dxa"/>
            <w:vAlign w:val="center"/>
          </w:tcPr>
          <w:p w14:paraId="7E7D68BD" w14:textId="77777777" w:rsidR="0011285F" w:rsidRDefault="00856F57">
            <w:pPr>
              <w:widowControl/>
              <w:spacing w:line="0" w:lineRule="atLeast"/>
              <w:jc w:val="center"/>
              <w:rPr>
                <w:color w:val="000000" w:themeColor="text1"/>
                <w:kern w:val="0"/>
              </w:rPr>
            </w:pPr>
            <w:r>
              <w:rPr>
                <w:color w:val="000000" w:themeColor="text1"/>
                <w:kern w:val="0"/>
              </w:rPr>
              <w:t>甲拌磷；</w:t>
            </w:r>
            <w:r>
              <w:rPr>
                <w:color w:val="000000" w:themeColor="text1"/>
                <w:kern w:val="0"/>
              </w:rPr>
              <w:t>3911</w:t>
            </w:r>
            <w:r>
              <w:rPr>
                <w:color w:val="000000" w:themeColor="text1"/>
                <w:kern w:val="0"/>
              </w:rPr>
              <w:t>；西梅脱</w:t>
            </w:r>
          </w:p>
        </w:tc>
      </w:tr>
      <w:tr w:rsidR="0011285F" w14:paraId="628F2710" w14:textId="77777777">
        <w:tc>
          <w:tcPr>
            <w:tcW w:w="692" w:type="dxa"/>
            <w:vAlign w:val="center"/>
          </w:tcPr>
          <w:p w14:paraId="19A121C7" w14:textId="77777777" w:rsidR="0011285F" w:rsidRDefault="00856F57">
            <w:pPr>
              <w:widowControl/>
              <w:spacing w:line="0" w:lineRule="atLeast"/>
              <w:jc w:val="center"/>
              <w:rPr>
                <w:color w:val="000000" w:themeColor="text1"/>
                <w:kern w:val="0"/>
              </w:rPr>
            </w:pPr>
            <w:r>
              <w:rPr>
                <w:color w:val="000000" w:themeColor="text1"/>
                <w:kern w:val="0"/>
              </w:rPr>
              <w:t>225</w:t>
            </w:r>
          </w:p>
        </w:tc>
        <w:tc>
          <w:tcPr>
            <w:tcW w:w="3283" w:type="dxa"/>
            <w:vAlign w:val="center"/>
          </w:tcPr>
          <w:p w14:paraId="5599810B" w14:textId="77777777" w:rsidR="0011285F" w:rsidRDefault="00856F57">
            <w:pPr>
              <w:widowControl/>
              <w:spacing w:line="0" w:lineRule="atLeast"/>
              <w:jc w:val="center"/>
              <w:rPr>
                <w:color w:val="000000" w:themeColor="text1"/>
                <w:kern w:val="0"/>
              </w:rPr>
            </w:pPr>
            <w:proofErr w:type="spellStart"/>
            <w:r>
              <w:rPr>
                <w:color w:val="000000" w:themeColor="text1"/>
                <w:kern w:val="0"/>
              </w:rPr>
              <w:t>O,O</w:t>
            </w:r>
            <w:proofErr w:type="spellEnd"/>
            <w:r>
              <w:rPr>
                <w:color w:val="000000" w:themeColor="text1"/>
                <w:kern w:val="0"/>
              </w:rPr>
              <w:t>-</w:t>
            </w:r>
            <w:r>
              <w:rPr>
                <w:color w:val="000000" w:themeColor="text1"/>
                <w:kern w:val="0"/>
              </w:rPr>
              <w:t>二乙基</w:t>
            </w:r>
            <w:r>
              <w:rPr>
                <w:color w:val="000000" w:themeColor="text1"/>
                <w:kern w:val="0"/>
              </w:rPr>
              <w:t>-S-[2-</w:t>
            </w:r>
            <w:r>
              <w:rPr>
                <w:color w:val="000000" w:themeColor="text1"/>
                <w:kern w:val="0"/>
              </w:rPr>
              <w:t>（乙硫基）乙基</w:t>
            </w:r>
            <w:r>
              <w:rPr>
                <w:color w:val="000000" w:themeColor="text1"/>
                <w:kern w:val="0"/>
              </w:rPr>
              <w:t>]</w:t>
            </w:r>
            <w:r>
              <w:rPr>
                <w:color w:val="000000" w:themeColor="text1"/>
                <w:kern w:val="0"/>
              </w:rPr>
              <w:t>二流代磷酸酯（含量</w:t>
            </w:r>
            <w:r>
              <w:rPr>
                <w:color w:val="000000" w:themeColor="text1"/>
                <w:kern w:val="0"/>
              </w:rPr>
              <w:t>&gt;15%</w:t>
            </w:r>
            <w:r>
              <w:rPr>
                <w:color w:val="000000" w:themeColor="text1"/>
                <w:kern w:val="0"/>
              </w:rPr>
              <w:t>）</w:t>
            </w:r>
          </w:p>
        </w:tc>
        <w:tc>
          <w:tcPr>
            <w:tcW w:w="4361" w:type="dxa"/>
            <w:vAlign w:val="center"/>
          </w:tcPr>
          <w:p w14:paraId="7CF87436" w14:textId="77777777" w:rsidR="0011285F" w:rsidRDefault="00856F57">
            <w:pPr>
              <w:widowControl/>
              <w:spacing w:line="0" w:lineRule="atLeast"/>
              <w:jc w:val="center"/>
              <w:rPr>
                <w:color w:val="000000" w:themeColor="text1"/>
                <w:kern w:val="0"/>
              </w:rPr>
            </w:pPr>
            <w:r>
              <w:rPr>
                <w:color w:val="000000" w:themeColor="text1"/>
                <w:kern w:val="0"/>
              </w:rPr>
              <w:t>乙拌磷；敌死通</w:t>
            </w:r>
          </w:p>
        </w:tc>
      </w:tr>
      <w:tr w:rsidR="0011285F" w14:paraId="26253A57" w14:textId="77777777">
        <w:tc>
          <w:tcPr>
            <w:tcW w:w="692" w:type="dxa"/>
            <w:vAlign w:val="center"/>
          </w:tcPr>
          <w:p w14:paraId="28DA7CF0" w14:textId="77777777" w:rsidR="0011285F" w:rsidRDefault="00856F57">
            <w:pPr>
              <w:widowControl/>
              <w:spacing w:line="0" w:lineRule="atLeast"/>
              <w:jc w:val="center"/>
              <w:rPr>
                <w:color w:val="000000" w:themeColor="text1"/>
                <w:kern w:val="0"/>
              </w:rPr>
            </w:pPr>
            <w:r>
              <w:rPr>
                <w:color w:val="000000" w:themeColor="text1"/>
                <w:kern w:val="0"/>
              </w:rPr>
              <w:t>226</w:t>
            </w:r>
          </w:p>
        </w:tc>
        <w:tc>
          <w:tcPr>
            <w:tcW w:w="3283" w:type="dxa"/>
            <w:vAlign w:val="center"/>
          </w:tcPr>
          <w:p w14:paraId="60F7BAC8" w14:textId="77777777" w:rsidR="0011285F" w:rsidRDefault="00856F57">
            <w:pPr>
              <w:widowControl/>
              <w:spacing w:line="0" w:lineRule="atLeast"/>
              <w:jc w:val="center"/>
              <w:rPr>
                <w:color w:val="000000" w:themeColor="text1"/>
                <w:kern w:val="0"/>
              </w:rPr>
            </w:pPr>
            <w:r>
              <w:rPr>
                <w:color w:val="000000" w:themeColor="text1"/>
                <w:kern w:val="0"/>
              </w:rPr>
              <w:t>S-{[(4-</w:t>
            </w:r>
            <w:r>
              <w:rPr>
                <w:color w:val="000000" w:themeColor="text1"/>
                <w:kern w:val="0"/>
              </w:rPr>
              <w:t>氯苯基</w:t>
            </w:r>
            <w:r>
              <w:rPr>
                <w:color w:val="000000" w:themeColor="text1"/>
                <w:kern w:val="0"/>
              </w:rPr>
              <w:t>)</w:t>
            </w:r>
            <w:r>
              <w:rPr>
                <w:color w:val="000000" w:themeColor="text1"/>
                <w:kern w:val="0"/>
              </w:rPr>
              <w:t>硫代</w:t>
            </w:r>
            <w:r>
              <w:rPr>
                <w:color w:val="000000" w:themeColor="text1"/>
                <w:kern w:val="0"/>
              </w:rPr>
              <w:t>]</w:t>
            </w:r>
            <w:r>
              <w:rPr>
                <w:color w:val="000000" w:themeColor="text1"/>
                <w:kern w:val="0"/>
              </w:rPr>
              <w:t>甲基</w:t>
            </w:r>
            <w:r>
              <w:rPr>
                <w:color w:val="000000" w:themeColor="text1"/>
                <w:kern w:val="0"/>
              </w:rPr>
              <w:t>}-</w:t>
            </w:r>
            <w:proofErr w:type="spellStart"/>
            <w:r>
              <w:rPr>
                <w:color w:val="000000" w:themeColor="text1"/>
                <w:kern w:val="0"/>
              </w:rPr>
              <w:t>O,O</w:t>
            </w:r>
            <w:proofErr w:type="spellEnd"/>
            <w:r>
              <w:rPr>
                <w:color w:val="000000" w:themeColor="text1"/>
                <w:kern w:val="0"/>
              </w:rPr>
              <w:t>-</w:t>
            </w:r>
            <w:r>
              <w:rPr>
                <w:color w:val="000000" w:themeColor="text1"/>
                <w:kern w:val="0"/>
              </w:rPr>
              <w:t>二乙基二流代磷酸酯（含量</w:t>
            </w:r>
            <w:r>
              <w:rPr>
                <w:color w:val="000000" w:themeColor="text1"/>
                <w:kern w:val="0"/>
              </w:rPr>
              <w:t>&gt;20%</w:t>
            </w:r>
            <w:r>
              <w:rPr>
                <w:color w:val="000000" w:themeColor="text1"/>
                <w:kern w:val="0"/>
              </w:rPr>
              <w:t>）</w:t>
            </w:r>
          </w:p>
        </w:tc>
        <w:tc>
          <w:tcPr>
            <w:tcW w:w="4361" w:type="dxa"/>
            <w:vAlign w:val="center"/>
          </w:tcPr>
          <w:p w14:paraId="1AC58252" w14:textId="77777777" w:rsidR="0011285F" w:rsidRDefault="00856F57">
            <w:pPr>
              <w:widowControl/>
              <w:spacing w:line="0" w:lineRule="atLeast"/>
              <w:jc w:val="center"/>
              <w:rPr>
                <w:color w:val="000000" w:themeColor="text1"/>
                <w:kern w:val="0"/>
              </w:rPr>
            </w:pPr>
            <w:r>
              <w:rPr>
                <w:color w:val="000000" w:themeColor="text1"/>
                <w:kern w:val="0"/>
              </w:rPr>
              <w:t>三硫磷；三赛昂</w:t>
            </w:r>
          </w:p>
        </w:tc>
      </w:tr>
      <w:tr w:rsidR="0011285F" w14:paraId="383B0729" w14:textId="77777777">
        <w:tc>
          <w:tcPr>
            <w:tcW w:w="692" w:type="dxa"/>
            <w:vAlign w:val="center"/>
          </w:tcPr>
          <w:p w14:paraId="7D3BD812" w14:textId="77777777" w:rsidR="0011285F" w:rsidRDefault="00856F57">
            <w:pPr>
              <w:widowControl/>
              <w:spacing w:line="0" w:lineRule="atLeast"/>
              <w:jc w:val="center"/>
              <w:rPr>
                <w:color w:val="000000" w:themeColor="text1"/>
                <w:kern w:val="0"/>
              </w:rPr>
            </w:pPr>
            <w:r>
              <w:rPr>
                <w:color w:val="000000" w:themeColor="text1"/>
                <w:kern w:val="0"/>
              </w:rPr>
              <w:t>227</w:t>
            </w:r>
          </w:p>
        </w:tc>
        <w:tc>
          <w:tcPr>
            <w:tcW w:w="3283" w:type="dxa"/>
            <w:vAlign w:val="center"/>
          </w:tcPr>
          <w:p w14:paraId="7BDD1AC7" w14:textId="77777777" w:rsidR="0011285F" w:rsidRDefault="00856F57">
            <w:pPr>
              <w:widowControl/>
              <w:spacing w:line="0" w:lineRule="atLeast"/>
              <w:jc w:val="center"/>
              <w:rPr>
                <w:color w:val="000000" w:themeColor="text1"/>
                <w:kern w:val="0"/>
              </w:rPr>
            </w:pPr>
            <w:r>
              <w:rPr>
                <w:color w:val="000000" w:themeColor="text1"/>
                <w:kern w:val="0"/>
              </w:rPr>
              <w:t>S-{[(1,1-</w:t>
            </w:r>
            <w:r>
              <w:rPr>
                <w:color w:val="000000" w:themeColor="text1"/>
                <w:kern w:val="0"/>
              </w:rPr>
              <w:t>二甲基乙基</w:t>
            </w:r>
            <w:r>
              <w:rPr>
                <w:color w:val="000000" w:themeColor="text1"/>
                <w:kern w:val="0"/>
              </w:rPr>
              <w:t>)</w:t>
            </w:r>
            <w:r>
              <w:rPr>
                <w:color w:val="000000" w:themeColor="text1"/>
                <w:kern w:val="0"/>
              </w:rPr>
              <w:t>硫化</w:t>
            </w:r>
            <w:r>
              <w:rPr>
                <w:color w:val="000000" w:themeColor="text1"/>
                <w:kern w:val="0"/>
              </w:rPr>
              <w:t>]</w:t>
            </w:r>
            <w:r>
              <w:rPr>
                <w:color w:val="000000" w:themeColor="text1"/>
                <w:kern w:val="0"/>
              </w:rPr>
              <w:t>甲基</w:t>
            </w:r>
            <w:r>
              <w:rPr>
                <w:color w:val="000000" w:themeColor="text1"/>
                <w:kern w:val="0"/>
              </w:rPr>
              <w:t>}-</w:t>
            </w:r>
            <w:proofErr w:type="spellStart"/>
            <w:r>
              <w:rPr>
                <w:color w:val="000000" w:themeColor="text1"/>
                <w:kern w:val="0"/>
              </w:rPr>
              <w:t>O,O</w:t>
            </w:r>
            <w:proofErr w:type="spellEnd"/>
            <w:r>
              <w:rPr>
                <w:color w:val="000000" w:themeColor="text1"/>
                <w:kern w:val="0"/>
              </w:rPr>
              <w:t>-</w:t>
            </w:r>
            <w:r>
              <w:rPr>
                <w:color w:val="000000" w:themeColor="text1"/>
                <w:kern w:val="0"/>
              </w:rPr>
              <w:t>二乙基二流磷酸酯</w:t>
            </w:r>
          </w:p>
        </w:tc>
        <w:tc>
          <w:tcPr>
            <w:tcW w:w="4361" w:type="dxa"/>
            <w:vAlign w:val="center"/>
          </w:tcPr>
          <w:p w14:paraId="6C594864" w14:textId="77777777" w:rsidR="0011285F" w:rsidRDefault="00856F57">
            <w:pPr>
              <w:widowControl/>
              <w:spacing w:line="0" w:lineRule="atLeast"/>
              <w:jc w:val="center"/>
              <w:rPr>
                <w:color w:val="000000" w:themeColor="text1"/>
                <w:kern w:val="0"/>
              </w:rPr>
            </w:pPr>
            <w:r>
              <w:rPr>
                <w:color w:val="000000" w:themeColor="text1"/>
                <w:kern w:val="0"/>
              </w:rPr>
              <w:t>特丁磷；特丁硫磷</w:t>
            </w:r>
          </w:p>
        </w:tc>
      </w:tr>
      <w:tr w:rsidR="0011285F" w14:paraId="46526149" w14:textId="77777777">
        <w:tc>
          <w:tcPr>
            <w:tcW w:w="692" w:type="dxa"/>
            <w:vAlign w:val="center"/>
          </w:tcPr>
          <w:p w14:paraId="4B8E79D9" w14:textId="77777777" w:rsidR="0011285F" w:rsidRDefault="00856F57">
            <w:pPr>
              <w:widowControl/>
              <w:spacing w:line="0" w:lineRule="atLeast"/>
              <w:jc w:val="center"/>
              <w:rPr>
                <w:color w:val="000000" w:themeColor="text1"/>
                <w:kern w:val="0"/>
              </w:rPr>
            </w:pPr>
            <w:r>
              <w:rPr>
                <w:color w:val="000000" w:themeColor="text1"/>
                <w:kern w:val="0"/>
              </w:rPr>
              <w:t>228</w:t>
            </w:r>
          </w:p>
        </w:tc>
        <w:tc>
          <w:tcPr>
            <w:tcW w:w="3283" w:type="dxa"/>
            <w:vAlign w:val="center"/>
          </w:tcPr>
          <w:p w14:paraId="33E55E63" w14:textId="77777777" w:rsidR="0011285F" w:rsidRDefault="00856F57">
            <w:pPr>
              <w:widowControl/>
              <w:spacing w:line="0" w:lineRule="atLeast"/>
              <w:jc w:val="center"/>
              <w:rPr>
                <w:color w:val="000000" w:themeColor="text1"/>
                <w:kern w:val="0"/>
              </w:rPr>
            </w:pPr>
            <w:r>
              <w:rPr>
                <w:color w:val="000000" w:themeColor="text1"/>
                <w:kern w:val="0"/>
              </w:rPr>
              <w:t>O-</w:t>
            </w:r>
            <w:r>
              <w:rPr>
                <w:color w:val="000000" w:themeColor="text1"/>
                <w:kern w:val="0"/>
              </w:rPr>
              <w:t>乙基</w:t>
            </w:r>
            <w:r>
              <w:rPr>
                <w:color w:val="000000" w:themeColor="text1"/>
                <w:kern w:val="0"/>
              </w:rPr>
              <w:t>-S-</w:t>
            </w:r>
            <w:r>
              <w:rPr>
                <w:color w:val="000000" w:themeColor="text1"/>
                <w:kern w:val="0"/>
              </w:rPr>
              <w:t>苯基乙基二流代磷酸酯（含量</w:t>
            </w:r>
            <w:r>
              <w:rPr>
                <w:color w:val="000000" w:themeColor="text1"/>
                <w:kern w:val="0"/>
              </w:rPr>
              <w:t>&gt;6%</w:t>
            </w:r>
            <w:r>
              <w:rPr>
                <w:color w:val="000000" w:themeColor="text1"/>
                <w:kern w:val="0"/>
              </w:rPr>
              <w:t>）</w:t>
            </w:r>
          </w:p>
        </w:tc>
        <w:tc>
          <w:tcPr>
            <w:tcW w:w="4361" w:type="dxa"/>
            <w:vAlign w:val="center"/>
          </w:tcPr>
          <w:p w14:paraId="0162CCAB" w14:textId="77777777" w:rsidR="0011285F" w:rsidRDefault="00856F57">
            <w:pPr>
              <w:widowControl/>
              <w:spacing w:line="0" w:lineRule="atLeast"/>
              <w:jc w:val="center"/>
              <w:rPr>
                <w:color w:val="000000" w:themeColor="text1"/>
                <w:kern w:val="0"/>
              </w:rPr>
            </w:pPr>
            <w:r>
              <w:rPr>
                <w:color w:val="000000" w:themeColor="text1"/>
                <w:kern w:val="0"/>
              </w:rPr>
              <w:t>地虫磷；地虫硫磷</w:t>
            </w:r>
          </w:p>
        </w:tc>
      </w:tr>
      <w:tr w:rsidR="0011285F" w14:paraId="423C9367" w14:textId="77777777">
        <w:tc>
          <w:tcPr>
            <w:tcW w:w="692" w:type="dxa"/>
            <w:vAlign w:val="center"/>
          </w:tcPr>
          <w:p w14:paraId="616B0AF4" w14:textId="77777777" w:rsidR="0011285F" w:rsidRDefault="00856F57">
            <w:pPr>
              <w:widowControl/>
              <w:spacing w:line="0" w:lineRule="atLeast"/>
              <w:jc w:val="center"/>
              <w:rPr>
                <w:color w:val="000000" w:themeColor="text1"/>
                <w:kern w:val="0"/>
              </w:rPr>
            </w:pPr>
            <w:r>
              <w:rPr>
                <w:color w:val="000000" w:themeColor="text1"/>
                <w:kern w:val="0"/>
              </w:rPr>
              <w:t>229</w:t>
            </w:r>
          </w:p>
        </w:tc>
        <w:tc>
          <w:tcPr>
            <w:tcW w:w="3283" w:type="dxa"/>
            <w:vAlign w:val="center"/>
          </w:tcPr>
          <w:p w14:paraId="62902B59" w14:textId="77777777" w:rsidR="0011285F" w:rsidRDefault="00856F57">
            <w:pPr>
              <w:widowControl/>
              <w:spacing w:line="0" w:lineRule="atLeast"/>
              <w:jc w:val="center"/>
              <w:rPr>
                <w:color w:val="000000" w:themeColor="text1"/>
                <w:kern w:val="0"/>
              </w:rPr>
            </w:pPr>
            <w:proofErr w:type="spellStart"/>
            <w:r>
              <w:rPr>
                <w:color w:val="000000" w:themeColor="text1"/>
                <w:kern w:val="0"/>
              </w:rPr>
              <w:t>O,O,O,O</w:t>
            </w:r>
            <w:proofErr w:type="spellEnd"/>
            <w:r>
              <w:rPr>
                <w:color w:val="000000" w:themeColor="text1"/>
                <w:kern w:val="0"/>
              </w:rPr>
              <w:t>-</w:t>
            </w:r>
            <w:r>
              <w:rPr>
                <w:color w:val="000000" w:themeColor="text1"/>
                <w:kern w:val="0"/>
              </w:rPr>
              <w:t>四乙基</w:t>
            </w:r>
            <w:r>
              <w:rPr>
                <w:color w:val="000000" w:themeColor="text1"/>
                <w:kern w:val="0"/>
              </w:rPr>
              <w:t>-S</w:t>
            </w:r>
            <w:r>
              <w:rPr>
                <w:color w:val="000000" w:themeColor="text1"/>
                <w:kern w:val="0"/>
              </w:rPr>
              <w:t>，</w:t>
            </w:r>
            <w:r>
              <w:rPr>
                <w:color w:val="000000" w:themeColor="text1"/>
                <w:kern w:val="0"/>
              </w:rPr>
              <w:t>S'-</w:t>
            </w:r>
            <w:r>
              <w:rPr>
                <w:color w:val="000000" w:themeColor="text1"/>
                <w:kern w:val="0"/>
              </w:rPr>
              <w:t>亚甲基双（二流代磷酸酯）（含量</w:t>
            </w:r>
            <w:r>
              <w:rPr>
                <w:color w:val="000000" w:themeColor="text1"/>
                <w:kern w:val="0"/>
              </w:rPr>
              <w:t>&gt;25%</w:t>
            </w:r>
            <w:r>
              <w:rPr>
                <w:color w:val="000000" w:themeColor="text1"/>
                <w:kern w:val="0"/>
              </w:rPr>
              <w:t>）</w:t>
            </w:r>
          </w:p>
        </w:tc>
        <w:tc>
          <w:tcPr>
            <w:tcW w:w="4361" w:type="dxa"/>
            <w:vAlign w:val="center"/>
          </w:tcPr>
          <w:p w14:paraId="4FDBE713" w14:textId="77777777" w:rsidR="0011285F" w:rsidRDefault="00856F57">
            <w:pPr>
              <w:widowControl/>
              <w:spacing w:line="0" w:lineRule="atLeast"/>
              <w:jc w:val="center"/>
              <w:rPr>
                <w:color w:val="000000" w:themeColor="text1"/>
                <w:kern w:val="0"/>
              </w:rPr>
            </w:pPr>
            <w:r>
              <w:rPr>
                <w:color w:val="000000" w:themeColor="text1"/>
                <w:kern w:val="0"/>
              </w:rPr>
              <w:t>乙硫磷；</w:t>
            </w:r>
            <w:r>
              <w:rPr>
                <w:color w:val="000000" w:themeColor="text1"/>
                <w:kern w:val="0"/>
              </w:rPr>
              <w:t>1240</w:t>
            </w:r>
            <w:r>
              <w:rPr>
                <w:color w:val="000000" w:themeColor="text1"/>
                <w:kern w:val="0"/>
              </w:rPr>
              <w:t>蚜螨立死；益赛昂；易赛昂；乙赛昂；蚜螨</w:t>
            </w:r>
          </w:p>
        </w:tc>
      </w:tr>
      <w:tr w:rsidR="0011285F" w14:paraId="6B546FE4" w14:textId="77777777">
        <w:tc>
          <w:tcPr>
            <w:tcW w:w="692" w:type="dxa"/>
            <w:vAlign w:val="center"/>
          </w:tcPr>
          <w:p w14:paraId="28EFA58B" w14:textId="77777777" w:rsidR="0011285F" w:rsidRDefault="00856F57">
            <w:pPr>
              <w:widowControl/>
              <w:spacing w:line="0" w:lineRule="atLeast"/>
              <w:jc w:val="center"/>
              <w:rPr>
                <w:color w:val="000000" w:themeColor="text1"/>
                <w:kern w:val="0"/>
              </w:rPr>
            </w:pPr>
            <w:r>
              <w:rPr>
                <w:color w:val="000000" w:themeColor="text1"/>
                <w:kern w:val="0"/>
              </w:rPr>
              <w:t>230</w:t>
            </w:r>
          </w:p>
        </w:tc>
        <w:tc>
          <w:tcPr>
            <w:tcW w:w="3283" w:type="dxa"/>
            <w:vAlign w:val="center"/>
          </w:tcPr>
          <w:p w14:paraId="0CAE9825" w14:textId="77777777" w:rsidR="0011285F" w:rsidRDefault="00856F57">
            <w:pPr>
              <w:widowControl/>
              <w:spacing w:line="0" w:lineRule="atLeast"/>
              <w:jc w:val="center"/>
              <w:rPr>
                <w:color w:val="000000" w:themeColor="text1"/>
                <w:kern w:val="0"/>
              </w:rPr>
            </w:pPr>
            <w:r>
              <w:rPr>
                <w:color w:val="000000" w:themeColor="text1"/>
                <w:kern w:val="0"/>
              </w:rPr>
              <w:t>S-</w:t>
            </w:r>
            <w:r>
              <w:rPr>
                <w:color w:val="000000" w:themeColor="text1"/>
                <w:kern w:val="0"/>
              </w:rPr>
              <w:t>氯甲基</w:t>
            </w:r>
            <w:r>
              <w:rPr>
                <w:color w:val="000000" w:themeColor="text1"/>
                <w:kern w:val="0"/>
              </w:rPr>
              <w:t>-</w:t>
            </w:r>
            <w:proofErr w:type="spellStart"/>
            <w:r>
              <w:rPr>
                <w:color w:val="000000" w:themeColor="text1"/>
                <w:kern w:val="0"/>
              </w:rPr>
              <w:t>O,O</w:t>
            </w:r>
            <w:proofErr w:type="spellEnd"/>
            <w:r>
              <w:rPr>
                <w:color w:val="000000" w:themeColor="text1"/>
                <w:kern w:val="0"/>
              </w:rPr>
              <w:t>-</w:t>
            </w:r>
            <w:r>
              <w:rPr>
                <w:color w:val="000000" w:themeColor="text1"/>
                <w:kern w:val="0"/>
              </w:rPr>
              <w:t>二乙基二流代磷酸酯（含量</w:t>
            </w:r>
            <w:r>
              <w:rPr>
                <w:color w:val="000000" w:themeColor="text1"/>
                <w:kern w:val="0"/>
              </w:rPr>
              <w:t>&gt;15%</w:t>
            </w:r>
            <w:r>
              <w:rPr>
                <w:color w:val="000000" w:themeColor="text1"/>
                <w:kern w:val="0"/>
              </w:rPr>
              <w:t>）</w:t>
            </w:r>
          </w:p>
        </w:tc>
        <w:tc>
          <w:tcPr>
            <w:tcW w:w="4361" w:type="dxa"/>
            <w:vAlign w:val="center"/>
          </w:tcPr>
          <w:p w14:paraId="210F8455" w14:textId="77777777" w:rsidR="0011285F" w:rsidRDefault="00856F57">
            <w:pPr>
              <w:widowControl/>
              <w:spacing w:line="0" w:lineRule="atLeast"/>
              <w:jc w:val="center"/>
              <w:rPr>
                <w:color w:val="000000" w:themeColor="text1"/>
                <w:kern w:val="0"/>
              </w:rPr>
            </w:pPr>
            <w:r>
              <w:rPr>
                <w:color w:val="000000" w:themeColor="text1"/>
                <w:kern w:val="0"/>
              </w:rPr>
              <w:t>氯甲磷；灭尔磷</w:t>
            </w:r>
          </w:p>
        </w:tc>
      </w:tr>
      <w:tr w:rsidR="0011285F" w14:paraId="723C68D0" w14:textId="77777777">
        <w:tc>
          <w:tcPr>
            <w:tcW w:w="692" w:type="dxa"/>
            <w:vAlign w:val="center"/>
          </w:tcPr>
          <w:p w14:paraId="215574D1" w14:textId="77777777" w:rsidR="0011285F" w:rsidRDefault="00856F57">
            <w:pPr>
              <w:widowControl/>
              <w:spacing w:line="0" w:lineRule="atLeast"/>
              <w:jc w:val="center"/>
              <w:rPr>
                <w:color w:val="000000" w:themeColor="text1"/>
                <w:kern w:val="0"/>
              </w:rPr>
            </w:pPr>
            <w:r>
              <w:rPr>
                <w:color w:val="000000" w:themeColor="text1"/>
                <w:kern w:val="0"/>
              </w:rPr>
              <w:t>231</w:t>
            </w:r>
          </w:p>
        </w:tc>
        <w:tc>
          <w:tcPr>
            <w:tcW w:w="3283" w:type="dxa"/>
            <w:vAlign w:val="center"/>
          </w:tcPr>
          <w:p w14:paraId="666F3A7C" w14:textId="77777777" w:rsidR="0011285F" w:rsidRDefault="00856F57">
            <w:pPr>
              <w:widowControl/>
              <w:spacing w:line="0" w:lineRule="atLeast"/>
              <w:jc w:val="center"/>
              <w:rPr>
                <w:color w:val="000000" w:themeColor="text1"/>
                <w:kern w:val="0"/>
              </w:rPr>
            </w:pPr>
            <w:r>
              <w:rPr>
                <w:color w:val="000000" w:themeColor="text1"/>
                <w:kern w:val="0"/>
              </w:rPr>
              <w:t>S-(N-</w:t>
            </w:r>
            <w:r>
              <w:rPr>
                <w:color w:val="000000" w:themeColor="text1"/>
                <w:kern w:val="0"/>
              </w:rPr>
              <w:t>乙氧羰基</w:t>
            </w:r>
            <w:r>
              <w:rPr>
                <w:color w:val="000000" w:themeColor="text1"/>
                <w:kern w:val="0"/>
              </w:rPr>
              <w:t>-N-</w:t>
            </w:r>
            <w:r>
              <w:rPr>
                <w:color w:val="000000" w:themeColor="text1"/>
                <w:kern w:val="0"/>
              </w:rPr>
              <w:t>甲基</w:t>
            </w:r>
            <w:r>
              <w:rPr>
                <w:color w:val="000000" w:themeColor="text1"/>
                <w:kern w:val="0"/>
              </w:rPr>
              <w:t>-</w:t>
            </w:r>
            <w:r>
              <w:rPr>
                <w:color w:val="000000" w:themeColor="text1"/>
                <w:kern w:val="0"/>
              </w:rPr>
              <w:t>氨基甲酰甲基</w:t>
            </w:r>
            <w:r>
              <w:rPr>
                <w:color w:val="000000" w:themeColor="text1"/>
                <w:kern w:val="0"/>
              </w:rPr>
              <w:t>)</w:t>
            </w:r>
            <w:proofErr w:type="spellStart"/>
            <w:r>
              <w:rPr>
                <w:color w:val="000000" w:themeColor="text1"/>
                <w:kern w:val="0"/>
              </w:rPr>
              <w:t>O,O</w:t>
            </w:r>
            <w:proofErr w:type="spellEnd"/>
            <w:r>
              <w:rPr>
                <w:color w:val="000000" w:themeColor="text1"/>
                <w:kern w:val="0"/>
              </w:rPr>
              <w:t>-</w:t>
            </w:r>
            <w:r>
              <w:rPr>
                <w:color w:val="000000" w:themeColor="text1"/>
                <w:kern w:val="0"/>
              </w:rPr>
              <w:t>二乙基二流代磷酸酯（含量</w:t>
            </w:r>
            <w:r>
              <w:rPr>
                <w:color w:val="000000" w:themeColor="text1"/>
                <w:kern w:val="0"/>
              </w:rPr>
              <w:t>&gt;30%)</w:t>
            </w:r>
          </w:p>
        </w:tc>
        <w:tc>
          <w:tcPr>
            <w:tcW w:w="4361" w:type="dxa"/>
            <w:vAlign w:val="center"/>
          </w:tcPr>
          <w:p w14:paraId="5423889A" w14:textId="77777777" w:rsidR="0011285F" w:rsidRDefault="00856F57">
            <w:pPr>
              <w:widowControl/>
              <w:spacing w:line="0" w:lineRule="atLeast"/>
              <w:jc w:val="center"/>
              <w:rPr>
                <w:color w:val="000000" w:themeColor="text1"/>
                <w:kern w:val="0"/>
              </w:rPr>
            </w:pPr>
            <w:r>
              <w:rPr>
                <w:color w:val="000000" w:themeColor="text1"/>
                <w:kern w:val="0"/>
              </w:rPr>
              <w:t>灭蚜磷；灭蚜硫磷</w:t>
            </w:r>
          </w:p>
        </w:tc>
      </w:tr>
      <w:tr w:rsidR="0011285F" w14:paraId="334FE685" w14:textId="77777777">
        <w:tc>
          <w:tcPr>
            <w:tcW w:w="692" w:type="dxa"/>
            <w:vAlign w:val="center"/>
          </w:tcPr>
          <w:p w14:paraId="128DF0D8" w14:textId="77777777" w:rsidR="0011285F" w:rsidRDefault="00856F57">
            <w:pPr>
              <w:widowControl/>
              <w:spacing w:line="0" w:lineRule="atLeast"/>
              <w:jc w:val="center"/>
              <w:rPr>
                <w:color w:val="000000" w:themeColor="text1"/>
                <w:kern w:val="0"/>
              </w:rPr>
            </w:pPr>
            <w:r>
              <w:rPr>
                <w:color w:val="000000" w:themeColor="text1"/>
                <w:kern w:val="0"/>
              </w:rPr>
              <w:lastRenderedPageBreak/>
              <w:t>232</w:t>
            </w:r>
          </w:p>
        </w:tc>
        <w:tc>
          <w:tcPr>
            <w:tcW w:w="3283" w:type="dxa"/>
            <w:vAlign w:val="center"/>
          </w:tcPr>
          <w:p w14:paraId="6A5D5CEB" w14:textId="77777777" w:rsidR="0011285F" w:rsidRDefault="00856F57">
            <w:pPr>
              <w:widowControl/>
              <w:spacing w:line="0" w:lineRule="atLeast"/>
              <w:jc w:val="center"/>
              <w:rPr>
                <w:color w:val="000000" w:themeColor="text1"/>
                <w:kern w:val="0"/>
              </w:rPr>
            </w:pPr>
            <w:r>
              <w:rPr>
                <w:color w:val="000000" w:themeColor="text1"/>
                <w:kern w:val="0"/>
              </w:rPr>
              <w:t>二乙基</w:t>
            </w:r>
            <w:r>
              <w:rPr>
                <w:color w:val="000000" w:themeColor="text1"/>
                <w:kern w:val="0"/>
              </w:rPr>
              <w:t>(4-</w:t>
            </w:r>
            <w:r>
              <w:rPr>
                <w:color w:val="000000" w:themeColor="text1"/>
                <w:kern w:val="0"/>
              </w:rPr>
              <w:t>甲基</w:t>
            </w:r>
            <w:r>
              <w:rPr>
                <w:color w:val="000000" w:themeColor="text1"/>
                <w:kern w:val="0"/>
              </w:rPr>
              <w:t>-1,3-</w:t>
            </w:r>
            <w:r>
              <w:rPr>
                <w:color w:val="000000" w:themeColor="text1"/>
                <w:kern w:val="0"/>
              </w:rPr>
              <w:t>二流戊环</w:t>
            </w:r>
            <w:r>
              <w:rPr>
                <w:color w:val="000000" w:themeColor="text1"/>
                <w:kern w:val="0"/>
              </w:rPr>
              <w:t>-2-</w:t>
            </w:r>
            <w:r>
              <w:rPr>
                <w:color w:val="000000" w:themeColor="text1"/>
                <w:kern w:val="0"/>
              </w:rPr>
              <w:t>叉氨基）磷酸酯（含量</w:t>
            </w:r>
            <w:r>
              <w:rPr>
                <w:color w:val="000000" w:themeColor="text1"/>
                <w:kern w:val="0"/>
              </w:rPr>
              <w:t>&gt;5%)</w:t>
            </w:r>
          </w:p>
        </w:tc>
        <w:tc>
          <w:tcPr>
            <w:tcW w:w="4361" w:type="dxa"/>
            <w:vAlign w:val="center"/>
          </w:tcPr>
          <w:p w14:paraId="1AC28408" w14:textId="77777777" w:rsidR="0011285F" w:rsidRDefault="00856F57">
            <w:pPr>
              <w:widowControl/>
              <w:spacing w:line="0" w:lineRule="atLeast"/>
              <w:jc w:val="center"/>
              <w:rPr>
                <w:color w:val="000000" w:themeColor="text1"/>
                <w:kern w:val="0"/>
              </w:rPr>
            </w:pPr>
            <w:r>
              <w:rPr>
                <w:color w:val="000000" w:themeColor="text1"/>
                <w:kern w:val="0"/>
              </w:rPr>
              <w:t>地安磷；二噻磷</w:t>
            </w:r>
          </w:p>
        </w:tc>
      </w:tr>
      <w:tr w:rsidR="0011285F" w14:paraId="046B507D" w14:textId="77777777">
        <w:tc>
          <w:tcPr>
            <w:tcW w:w="692" w:type="dxa"/>
            <w:vAlign w:val="center"/>
          </w:tcPr>
          <w:p w14:paraId="1B4B5E53" w14:textId="77777777" w:rsidR="0011285F" w:rsidRDefault="00856F57">
            <w:pPr>
              <w:widowControl/>
              <w:spacing w:line="0" w:lineRule="atLeast"/>
              <w:jc w:val="center"/>
              <w:rPr>
                <w:color w:val="000000" w:themeColor="text1"/>
                <w:kern w:val="0"/>
              </w:rPr>
            </w:pPr>
            <w:r>
              <w:rPr>
                <w:color w:val="000000" w:themeColor="text1"/>
                <w:kern w:val="0"/>
              </w:rPr>
              <w:t>233</w:t>
            </w:r>
          </w:p>
        </w:tc>
        <w:tc>
          <w:tcPr>
            <w:tcW w:w="3283" w:type="dxa"/>
            <w:vAlign w:val="center"/>
          </w:tcPr>
          <w:p w14:paraId="356E601C" w14:textId="77777777" w:rsidR="0011285F" w:rsidRDefault="00856F57">
            <w:pPr>
              <w:widowControl/>
              <w:spacing w:line="0" w:lineRule="atLeast"/>
              <w:jc w:val="center"/>
              <w:rPr>
                <w:color w:val="000000" w:themeColor="text1"/>
                <w:kern w:val="0"/>
              </w:rPr>
            </w:pPr>
            <w:proofErr w:type="spellStart"/>
            <w:r>
              <w:rPr>
                <w:color w:val="000000" w:themeColor="text1"/>
                <w:kern w:val="0"/>
              </w:rPr>
              <w:t>O,O</w:t>
            </w:r>
            <w:proofErr w:type="spellEnd"/>
            <w:r>
              <w:rPr>
                <w:color w:val="000000" w:themeColor="text1"/>
                <w:kern w:val="0"/>
              </w:rPr>
              <w:t>-</w:t>
            </w:r>
            <w:r>
              <w:rPr>
                <w:color w:val="000000" w:themeColor="text1"/>
                <w:kern w:val="0"/>
              </w:rPr>
              <w:t>二乙基</w:t>
            </w:r>
            <w:r>
              <w:rPr>
                <w:color w:val="000000" w:themeColor="text1"/>
                <w:kern w:val="0"/>
              </w:rPr>
              <w:t>-S-</w:t>
            </w:r>
            <w:r>
              <w:rPr>
                <w:color w:val="000000" w:themeColor="text1"/>
                <w:kern w:val="0"/>
              </w:rPr>
              <w:t>（乙基亚砜基甲基）二流代磷酸酯</w:t>
            </w:r>
          </w:p>
        </w:tc>
        <w:tc>
          <w:tcPr>
            <w:tcW w:w="4361" w:type="dxa"/>
            <w:vAlign w:val="center"/>
          </w:tcPr>
          <w:p w14:paraId="6669D05C" w14:textId="77777777" w:rsidR="0011285F" w:rsidRDefault="00856F57">
            <w:pPr>
              <w:widowControl/>
              <w:spacing w:line="0" w:lineRule="atLeast"/>
              <w:jc w:val="center"/>
              <w:rPr>
                <w:color w:val="000000" w:themeColor="text1"/>
                <w:kern w:val="0"/>
              </w:rPr>
            </w:pPr>
            <w:r>
              <w:rPr>
                <w:color w:val="000000" w:themeColor="text1"/>
                <w:kern w:val="0"/>
              </w:rPr>
              <w:t>保棉丰；甲拌磷亚砜；异亚砜；</w:t>
            </w:r>
            <w:r>
              <w:rPr>
                <w:color w:val="000000" w:themeColor="text1"/>
                <w:kern w:val="0"/>
              </w:rPr>
              <w:t>3911</w:t>
            </w:r>
            <w:r>
              <w:rPr>
                <w:color w:val="000000" w:themeColor="text1"/>
                <w:kern w:val="0"/>
              </w:rPr>
              <w:t>亚砜</w:t>
            </w:r>
          </w:p>
        </w:tc>
      </w:tr>
      <w:tr w:rsidR="0011285F" w14:paraId="4861374E" w14:textId="77777777">
        <w:tc>
          <w:tcPr>
            <w:tcW w:w="692" w:type="dxa"/>
            <w:vAlign w:val="center"/>
          </w:tcPr>
          <w:p w14:paraId="23FB7094" w14:textId="77777777" w:rsidR="0011285F" w:rsidRDefault="00856F57">
            <w:pPr>
              <w:widowControl/>
              <w:spacing w:line="0" w:lineRule="atLeast"/>
              <w:jc w:val="center"/>
              <w:rPr>
                <w:color w:val="000000" w:themeColor="text1"/>
                <w:kern w:val="0"/>
              </w:rPr>
            </w:pPr>
            <w:r>
              <w:rPr>
                <w:color w:val="000000" w:themeColor="text1"/>
                <w:kern w:val="0"/>
              </w:rPr>
              <w:t>234</w:t>
            </w:r>
          </w:p>
        </w:tc>
        <w:tc>
          <w:tcPr>
            <w:tcW w:w="3283" w:type="dxa"/>
            <w:vAlign w:val="center"/>
          </w:tcPr>
          <w:p w14:paraId="001A94D8" w14:textId="77777777" w:rsidR="0011285F" w:rsidRDefault="00856F57">
            <w:pPr>
              <w:widowControl/>
              <w:spacing w:line="0" w:lineRule="atLeast"/>
              <w:jc w:val="center"/>
              <w:rPr>
                <w:color w:val="000000" w:themeColor="text1"/>
                <w:kern w:val="0"/>
              </w:rPr>
            </w:pPr>
            <w:proofErr w:type="spellStart"/>
            <w:r>
              <w:rPr>
                <w:color w:val="000000" w:themeColor="text1"/>
                <w:kern w:val="0"/>
              </w:rPr>
              <w:t>O,O</w:t>
            </w:r>
            <w:proofErr w:type="spellEnd"/>
            <w:r>
              <w:rPr>
                <w:color w:val="000000" w:themeColor="text1"/>
                <w:kern w:val="0"/>
              </w:rPr>
              <w:t>-</w:t>
            </w:r>
            <w:r>
              <w:rPr>
                <w:color w:val="000000" w:themeColor="text1"/>
                <w:kern w:val="0"/>
              </w:rPr>
              <w:t>二乙基</w:t>
            </w:r>
            <w:r>
              <w:rPr>
                <w:color w:val="000000" w:themeColor="text1"/>
                <w:kern w:val="0"/>
              </w:rPr>
              <w:t>-S-(N-</w:t>
            </w:r>
            <w:r>
              <w:rPr>
                <w:color w:val="000000" w:themeColor="text1"/>
                <w:kern w:val="0"/>
              </w:rPr>
              <w:t>异丙基氨基甲酰甲基）二流代磷酸酯（含量</w:t>
            </w:r>
            <w:r>
              <w:rPr>
                <w:color w:val="000000" w:themeColor="text1"/>
                <w:kern w:val="0"/>
              </w:rPr>
              <w:t>&gt;15%)</w:t>
            </w:r>
          </w:p>
        </w:tc>
        <w:tc>
          <w:tcPr>
            <w:tcW w:w="4361" w:type="dxa"/>
            <w:vAlign w:val="center"/>
          </w:tcPr>
          <w:p w14:paraId="16CCC2FE" w14:textId="77777777" w:rsidR="0011285F" w:rsidRDefault="00856F57">
            <w:pPr>
              <w:widowControl/>
              <w:spacing w:line="0" w:lineRule="atLeast"/>
              <w:jc w:val="center"/>
              <w:rPr>
                <w:color w:val="000000" w:themeColor="text1"/>
                <w:kern w:val="0"/>
              </w:rPr>
            </w:pPr>
            <w:r>
              <w:rPr>
                <w:color w:val="000000" w:themeColor="text1"/>
                <w:kern w:val="0"/>
              </w:rPr>
              <w:t>发果；亚果；乙基乐果</w:t>
            </w:r>
          </w:p>
        </w:tc>
      </w:tr>
      <w:tr w:rsidR="0011285F" w14:paraId="29824C12" w14:textId="77777777">
        <w:tc>
          <w:tcPr>
            <w:tcW w:w="692" w:type="dxa"/>
            <w:vAlign w:val="center"/>
          </w:tcPr>
          <w:p w14:paraId="549399E9" w14:textId="77777777" w:rsidR="0011285F" w:rsidRDefault="00856F57">
            <w:pPr>
              <w:widowControl/>
              <w:spacing w:line="0" w:lineRule="atLeast"/>
              <w:jc w:val="center"/>
              <w:rPr>
                <w:color w:val="000000" w:themeColor="text1"/>
                <w:kern w:val="0"/>
              </w:rPr>
            </w:pPr>
            <w:r>
              <w:rPr>
                <w:color w:val="000000" w:themeColor="text1"/>
                <w:kern w:val="0"/>
              </w:rPr>
              <w:t>235</w:t>
            </w:r>
          </w:p>
        </w:tc>
        <w:tc>
          <w:tcPr>
            <w:tcW w:w="3283" w:type="dxa"/>
            <w:vAlign w:val="center"/>
          </w:tcPr>
          <w:p w14:paraId="3D84653F" w14:textId="77777777" w:rsidR="0011285F" w:rsidRDefault="00856F57">
            <w:pPr>
              <w:widowControl/>
              <w:spacing w:line="0" w:lineRule="atLeast"/>
              <w:jc w:val="center"/>
              <w:rPr>
                <w:color w:val="000000" w:themeColor="text1"/>
                <w:kern w:val="0"/>
              </w:rPr>
            </w:pPr>
            <w:proofErr w:type="spellStart"/>
            <w:r>
              <w:rPr>
                <w:color w:val="000000" w:themeColor="text1"/>
                <w:kern w:val="0"/>
              </w:rPr>
              <w:t>O,O</w:t>
            </w:r>
            <w:proofErr w:type="spellEnd"/>
            <w:r>
              <w:rPr>
                <w:color w:val="000000" w:themeColor="text1"/>
                <w:kern w:val="0"/>
              </w:rPr>
              <w:t>-</w:t>
            </w:r>
            <w:r>
              <w:rPr>
                <w:color w:val="000000" w:themeColor="text1"/>
                <w:kern w:val="0"/>
              </w:rPr>
              <w:t>二乙基</w:t>
            </w:r>
            <w:r>
              <w:rPr>
                <w:color w:val="000000" w:themeColor="text1"/>
                <w:kern w:val="0"/>
              </w:rPr>
              <w:t>-S-[2-</w:t>
            </w:r>
            <w:r>
              <w:rPr>
                <w:color w:val="000000" w:themeColor="text1"/>
                <w:kern w:val="0"/>
              </w:rPr>
              <w:t>（乙基亚硫酰基）乙基</w:t>
            </w:r>
            <w:r>
              <w:rPr>
                <w:color w:val="000000" w:themeColor="text1"/>
                <w:kern w:val="0"/>
              </w:rPr>
              <w:t>]</w:t>
            </w:r>
            <w:r>
              <w:rPr>
                <w:color w:val="000000" w:themeColor="text1"/>
                <w:kern w:val="0"/>
              </w:rPr>
              <w:t>二流代磷酸酯（含量</w:t>
            </w:r>
            <w:r>
              <w:rPr>
                <w:color w:val="000000" w:themeColor="text1"/>
                <w:kern w:val="0"/>
              </w:rPr>
              <w:t>&gt;5%</w:t>
            </w:r>
            <w:r>
              <w:rPr>
                <w:color w:val="000000" w:themeColor="text1"/>
                <w:kern w:val="0"/>
              </w:rPr>
              <w:t>）</w:t>
            </w:r>
          </w:p>
        </w:tc>
        <w:tc>
          <w:tcPr>
            <w:tcW w:w="4361" w:type="dxa"/>
            <w:vAlign w:val="center"/>
          </w:tcPr>
          <w:p w14:paraId="1B2D076B" w14:textId="77777777" w:rsidR="0011285F" w:rsidRDefault="00856F57">
            <w:pPr>
              <w:widowControl/>
              <w:spacing w:line="0" w:lineRule="atLeast"/>
              <w:jc w:val="center"/>
              <w:rPr>
                <w:color w:val="000000" w:themeColor="text1"/>
                <w:kern w:val="0"/>
              </w:rPr>
            </w:pPr>
            <w:r>
              <w:rPr>
                <w:color w:val="000000" w:themeColor="text1"/>
                <w:kern w:val="0"/>
              </w:rPr>
              <w:t>砜拌磷；乙伴磷亚砜</w:t>
            </w:r>
          </w:p>
        </w:tc>
      </w:tr>
      <w:tr w:rsidR="0011285F" w14:paraId="7F9A5D9A" w14:textId="77777777">
        <w:tc>
          <w:tcPr>
            <w:tcW w:w="692" w:type="dxa"/>
            <w:vAlign w:val="center"/>
          </w:tcPr>
          <w:p w14:paraId="06AD0ADC" w14:textId="77777777" w:rsidR="0011285F" w:rsidRDefault="00856F57">
            <w:pPr>
              <w:widowControl/>
              <w:spacing w:line="0" w:lineRule="atLeast"/>
              <w:jc w:val="center"/>
              <w:rPr>
                <w:color w:val="000000" w:themeColor="text1"/>
                <w:kern w:val="0"/>
              </w:rPr>
            </w:pPr>
            <w:r>
              <w:rPr>
                <w:color w:val="000000" w:themeColor="text1"/>
                <w:kern w:val="0"/>
              </w:rPr>
              <w:t>236</w:t>
            </w:r>
          </w:p>
        </w:tc>
        <w:tc>
          <w:tcPr>
            <w:tcW w:w="3283" w:type="dxa"/>
            <w:vAlign w:val="center"/>
          </w:tcPr>
          <w:p w14:paraId="378655DE" w14:textId="77777777" w:rsidR="0011285F" w:rsidRDefault="00856F57">
            <w:pPr>
              <w:widowControl/>
              <w:spacing w:line="0" w:lineRule="atLeast"/>
              <w:jc w:val="center"/>
              <w:rPr>
                <w:color w:val="000000" w:themeColor="text1"/>
                <w:kern w:val="0"/>
              </w:rPr>
            </w:pPr>
            <w:r>
              <w:rPr>
                <w:color w:val="000000" w:themeColor="text1"/>
                <w:kern w:val="0"/>
              </w:rPr>
              <w:t>1,4-</w:t>
            </w:r>
            <w:r>
              <w:rPr>
                <w:color w:val="000000" w:themeColor="text1"/>
                <w:kern w:val="0"/>
              </w:rPr>
              <w:t>二恶烷</w:t>
            </w:r>
            <w:r>
              <w:rPr>
                <w:color w:val="000000" w:themeColor="text1"/>
                <w:kern w:val="0"/>
              </w:rPr>
              <w:t>-2,3-</w:t>
            </w:r>
            <w:r>
              <w:rPr>
                <w:color w:val="000000" w:themeColor="text1"/>
                <w:kern w:val="0"/>
              </w:rPr>
              <w:t>二基</w:t>
            </w:r>
            <w:r>
              <w:rPr>
                <w:color w:val="000000" w:themeColor="text1"/>
                <w:kern w:val="0"/>
              </w:rPr>
              <w:t>-</w:t>
            </w:r>
            <w:proofErr w:type="spellStart"/>
            <w:r>
              <w:rPr>
                <w:color w:val="000000" w:themeColor="text1"/>
                <w:kern w:val="0"/>
              </w:rPr>
              <w:t>S,S</w:t>
            </w:r>
            <w:proofErr w:type="spellEnd"/>
            <w:r>
              <w:rPr>
                <w:color w:val="000000" w:themeColor="text1"/>
                <w:kern w:val="0"/>
              </w:rPr>
              <w:t>'-</w:t>
            </w:r>
            <w:r>
              <w:rPr>
                <w:color w:val="000000" w:themeColor="text1"/>
                <w:kern w:val="0"/>
              </w:rPr>
              <w:t>双</w:t>
            </w:r>
            <w:r>
              <w:rPr>
                <w:color w:val="000000" w:themeColor="text1"/>
                <w:kern w:val="0"/>
              </w:rPr>
              <w:t xml:space="preserve">( </w:t>
            </w:r>
            <w:proofErr w:type="spellStart"/>
            <w:r>
              <w:rPr>
                <w:color w:val="000000" w:themeColor="text1"/>
                <w:kern w:val="0"/>
              </w:rPr>
              <w:t>O,O</w:t>
            </w:r>
            <w:proofErr w:type="spellEnd"/>
            <w:r>
              <w:rPr>
                <w:color w:val="000000" w:themeColor="text1"/>
                <w:kern w:val="0"/>
              </w:rPr>
              <w:t>-</w:t>
            </w:r>
            <w:r>
              <w:rPr>
                <w:color w:val="000000" w:themeColor="text1"/>
                <w:kern w:val="0"/>
              </w:rPr>
              <w:t>二乙基二流代磷酸酯）（含量</w:t>
            </w:r>
            <w:r>
              <w:rPr>
                <w:color w:val="000000" w:themeColor="text1"/>
                <w:kern w:val="0"/>
              </w:rPr>
              <w:t>&gt;40%)</w:t>
            </w:r>
          </w:p>
        </w:tc>
        <w:tc>
          <w:tcPr>
            <w:tcW w:w="4361" w:type="dxa"/>
            <w:vAlign w:val="center"/>
          </w:tcPr>
          <w:p w14:paraId="3798E51D" w14:textId="77777777" w:rsidR="0011285F" w:rsidRDefault="00856F57">
            <w:pPr>
              <w:widowControl/>
              <w:spacing w:line="0" w:lineRule="atLeast"/>
              <w:jc w:val="center"/>
              <w:rPr>
                <w:color w:val="000000" w:themeColor="text1"/>
                <w:kern w:val="0"/>
              </w:rPr>
            </w:pPr>
            <w:r>
              <w:rPr>
                <w:color w:val="000000" w:themeColor="text1"/>
                <w:kern w:val="0"/>
              </w:rPr>
              <w:t>敌杀磷；敌恶磷；二恶硫磷</w:t>
            </w:r>
          </w:p>
        </w:tc>
      </w:tr>
      <w:tr w:rsidR="0011285F" w14:paraId="7740B28C" w14:textId="77777777">
        <w:tc>
          <w:tcPr>
            <w:tcW w:w="692" w:type="dxa"/>
            <w:vAlign w:val="center"/>
          </w:tcPr>
          <w:p w14:paraId="6005D581" w14:textId="77777777" w:rsidR="0011285F" w:rsidRDefault="00856F57">
            <w:pPr>
              <w:widowControl/>
              <w:spacing w:line="0" w:lineRule="atLeast"/>
              <w:jc w:val="center"/>
              <w:rPr>
                <w:color w:val="000000" w:themeColor="text1"/>
                <w:kern w:val="0"/>
              </w:rPr>
            </w:pPr>
            <w:r>
              <w:rPr>
                <w:color w:val="000000" w:themeColor="text1"/>
                <w:kern w:val="0"/>
              </w:rPr>
              <w:t>237</w:t>
            </w:r>
          </w:p>
        </w:tc>
        <w:tc>
          <w:tcPr>
            <w:tcW w:w="3283" w:type="dxa"/>
            <w:vAlign w:val="center"/>
          </w:tcPr>
          <w:p w14:paraId="5ADC99BE" w14:textId="77777777" w:rsidR="0011285F" w:rsidRDefault="00856F57">
            <w:pPr>
              <w:widowControl/>
              <w:spacing w:line="0" w:lineRule="atLeast"/>
              <w:jc w:val="center"/>
              <w:rPr>
                <w:color w:val="000000" w:themeColor="text1"/>
                <w:kern w:val="0"/>
              </w:rPr>
            </w:pPr>
            <w:r>
              <w:rPr>
                <w:color w:val="000000" w:themeColor="text1"/>
                <w:kern w:val="0"/>
              </w:rPr>
              <w:t>双（二甲氨基）氟代磷酰（含量</w:t>
            </w:r>
            <w:r>
              <w:rPr>
                <w:color w:val="000000" w:themeColor="text1"/>
                <w:kern w:val="0"/>
              </w:rPr>
              <w:t>&gt;2%)</w:t>
            </w:r>
          </w:p>
        </w:tc>
        <w:tc>
          <w:tcPr>
            <w:tcW w:w="4361" w:type="dxa"/>
            <w:vAlign w:val="center"/>
          </w:tcPr>
          <w:p w14:paraId="5C02ECBB" w14:textId="77777777" w:rsidR="0011285F" w:rsidRDefault="00856F57">
            <w:pPr>
              <w:widowControl/>
              <w:spacing w:line="0" w:lineRule="atLeast"/>
              <w:jc w:val="center"/>
              <w:rPr>
                <w:color w:val="000000" w:themeColor="text1"/>
                <w:kern w:val="0"/>
              </w:rPr>
            </w:pPr>
            <w:r>
              <w:rPr>
                <w:color w:val="000000" w:themeColor="text1"/>
                <w:kern w:val="0"/>
              </w:rPr>
              <w:t>甲氟磷；四甲氟</w:t>
            </w:r>
          </w:p>
        </w:tc>
      </w:tr>
      <w:tr w:rsidR="0011285F" w14:paraId="220CB94E" w14:textId="77777777">
        <w:tc>
          <w:tcPr>
            <w:tcW w:w="692" w:type="dxa"/>
            <w:vAlign w:val="center"/>
          </w:tcPr>
          <w:p w14:paraId="080EA54A" w14:textId="77777777" w:rsidR="0011285F" w:rsidRDefault="00856F57">
            <w:pPr>
              <w:widowControl/>
              <w:spacing w:line="0" w:lineRule="atLeast"/>
              <w:jc w:val="center"/>
              <w:rPr>
                <w:color w:val="000000" w:themeColor="text1"/>
                <w:kern w:val="0"/>
              </w:rPr>
            </w:pPr>
            <w:r>
              <w:rPr>
                <w:color w:val="000000" w:themeColor="text1"/>
                <w:kern w:val="0"/>
              </w:rPr>
              <w:t>238</w:t>
            </w:r>
          </w:p>
        </w:tc>
        <w:tc>
          <w:tcPr>
            <w:tcW w:w="3283" w:type="dxa"/>
            <w:vAlign w:val="center"/>
          </w:tcPr>
          <w:p w14:paraId="34E7C83F" w14:textId="77777777" w:rsidR="0011285F" w:rsidRDefault="00856F57">
            <w:pPr>
              <w:widowControl/>
              <w:spacing w:line="0" w:lineRule="atLeast"/>
              <w:jc w:val="center"/>
              <w:rPr>
                <w:color w:val="000000" w:themeColor="text1"/>
                <w:kern w:val="0"/>
              </w:rPr>
            </w:pPr>
            <w:r>
              <w:rPr>
                <w:color w:val="000000" w:themeColor="text1"/>
                <w:kern w:val="0"/>
              </w:rPr>
              <w:t>二甲基</w:t>
            </w:r>
            <w:r>
              <w:rPr>
                <w:color w:val="000000" w:themeColor="text1"/>
                <w:kern w:val="0"/>
              </w:rPr>
              <w:t>-1,3-</w:t>
            </w:r>
            <w:r>
              <w:rPr>
                <w:color w:val="000000" w:themeColor="text1"/>
                <w:kern w:val="0"/>
              </w:rPr>
              <w:t>亚二流戊环</w:t>
            </w:r>
            <w:r>
              <w:rPr>
                <w:color w:val="000000" w:themeColor="text1"/>
                <w:kern w:val="0"/>
              </w:rPr>
              <w:t>-2-</w:t>
            </w:r>
            <w:r>
              <w:rPr>
                <w:color w:val="000000" w:themeColor="text1"/>
                <w:kern w:val="0"/>
              </w:rPr>
              <w:t>基磷酰胺酯</w:t>
            </w:r>
          </w:p>
        </w:tc>
        <w:tc>
          <w:tcPr>
            <w:tcW w:w="4361" w:type="dxa"/>
            <w:vAlign w:val="center"/>
          </w:tcPr>
          <w:p w14:paraId="3AF9F3DA" w14:textId="77777777" w:rsidR="0011285F" w:rsidRDefault="00856F57">
            <w:pPr>
              <w:widowControl/>
              <w:spacing w:line="0" w:lineRule="atLeast"/>
              <w:jc w:val="center"/>
              <w:rPr>
                <w:color w:val="000000" w:themeColor="text1"/>
                <w:kern w:val="0"/>
              </w:rPr>
            </w:pPr>
            <w:r>
              <w:rPr>
                <w:color w:val="000000" w:themeColor="text1"/>
                <w:kern w:val="0"/>
              </w:rPr>
              <w:t>甲基硫环磷</w:t>
            </w:r>
          </w:p>
        </w:tc>
      </w:tr>
      <w:tr w:rsidR="0011285F" w14:paraId="776C2ECB" w14:textId="77777777">
        <w:tc>
          <w:tcPr>
            <w:tcW w:w="692" w:type="dxa"/>
            <w:vAlign w:val="center"/>
          </w:tcPr>
          <w:p w14:paraId="5D2DA745" w14:textId="77777777" w:rsidR="0011285F" w:rsidRDefault="00856F57">
            <w:pPr>
              <w:widowControl/>
              <w:spacing w:line="0" w:lineRule="atLeast"/>
              <w:jc w:val="center"/>
              <w:rPr>
                <w:color w:val="000000" w:themeColor="text1"/>
                <w:kern w:val="0"/>
              </w:rPr>
            </w:pPr>
            <w:r>
              <w:rPr>
                <w:color w:val="000000" w:themeColor="text1"/>
                <w:kern w:val="0"/>
              </w:rPr>
              <w:t>239</w:t>
            </w:r>
          </w:p>
        </w:tc>
        <w:tc>
          <w:tcPr>
            <w:tcW w:w="3283" w:type="dxa"/>
            <w:vAlign w:val="center"/>
          </w:tcPr>
          <w:p w14:paraId="3B76FC46" w14:textId="77777777" w:rsidR="0011285F" w:rsidRDefault="00856F57">
            <w:pPr>
              <w:widowControl/>
              <w:spacing w:line="0" w:lineRule="atLeast"/>
              <w:jc w:val="center"/>
              <w:rPr>
                <w:color w:val="000000" w:themeColor="text1"/>
                <w:kern w:val="0"/>
              </w:rPr>
            </w:pPr>
            <w:proofErr w:type="spellStart"/>
            <w:r>
              <w:rPr>
                <w:color w:val="000000" w:themeColor="text1"/>
                <w:kern w:val="0"/>
              </w:rPr>
              <w:t>O,O</w:t>
            </w:r>
            <w:proofErr w:type="spellEnd"/>
            <w:r>
              <w:rPr>
                <w:color w:val="000000" w:themeColor="text1"/>
                <w:kern w:val="0"/>
              </w:rPr>
              <w:t>-</w:t>
            </w:r>
            <w:r>
              <w:rPr>
                <w:color w:val="000000" w:themeColor="text1"/>
                <w:kern w:val="0"/>
              </w:rPr>
              <w:t>二乙基</w:t>
            </w:r>
            <w:r>
              <w:rPr>
                <w:color w:val="000000" w:themeColor="text1"/>
                <w:kern w:val="0"/>
              </w:rPr>
              <w:t>-N-(1,3-</w:t>
            </w:r>
            <w:r>
              <w:rPr>
                <w:color w:val="000000" w:themeColor="text1"/>
                <w:kern w:val="0"/>
              </w:rPr>
              <w:t>二噻丁环</w:t>
            </w:r>
            <w:r>
              <w:rPr>
                <w:color w:val="000000" w:themeColor="text1"/>
                <w:kern w:val="0"/>
              </w:rPr>
              <w:t>-2-</w:t>
            </w:r>
            <w:r>
              <w:rPr>
                <w:color w:val="000000" w:themeColor="text1"/>
                <w:kern w:val="0"/>
              </w:rPr>
              <w:t>亚基磷酰胺）</w:t>
            </w:r>
          </w:p>
        </w:tc>
        <w:tc>
          <w:tcPr>
            <w:tcW w:w="4361" w:type="dxa"/>
            <w:vAlign w:val="center"/>
          </w:tcPr>
          <w:p w14:paraId="5EB8ED15" w14:textId="77777777" w:rsidR="0011285F" w:rsidRDefault="00856F57">
            <w:pPr>
              <w:widowControl/>
              <w:spacing w:line="0" w:lineRule="atLeast"/>
              <w:jc w:val="center"/>
              <w:rPr>
                <w:color w:val="000000" w:themeColor="text1"/>
                <w:kern w:val="0"/>
              </w:rPr>
            </w:pPr>
            <w:r>
              <w:rPr>
                <w:color w:val="000000" w:themeColor="text1"/>
                <w:kern w:val="0"/>
              </w:rPr>
              <w:t>伐线丹；丁硫环磷</w:t>
            </w:r>
          </w:p>
        </w:tc>
      </w:tr>
      <w:tr w:rsidR="0011285F" w14:paraId="5FA744A0" w14:textId="77777777">
        <w:tc>
          <w:tcPr>
            <w:tcW w:w="692" w:type="dxa"/>
            <w:vAlign w:val="center"/>
          </w:tcPr>
          <w:p w14:paraId="0C4C1EBB" w14:textId="77777777" w:rsidR="0011285F" w:rsidRDefault="00856F57">
            <w:pPr>
              <w:widowControl/>
              <w:spacing w:line="0" w:lineRule="atLeast"/>
              <w:jc w:val="center"/>
              <w:rPr>
                <w:color w:val="000000" w:themeColor="text1"/>
                <w:kern w:val="0"/>
              </w:rPr>
            </w:pPr>
            <w:r>
              <w:rPr>
                <w:color w:val="000000" w:themeColor="text1"/>
                <w:kern w:val="0"/>
              </w:rPr>
              <w:t>240</w:t>
            </w:r>
          </w:p>
        </w:tc>
        <w:tc>
          <w:tcPr>
            <w:tcW w:w="3283" w:type="dxa"/>
            <w:vAlign w:val="center"/>
          </w:tcPr>
          <w:p w14:paraId="5F439E82" w14:textId="77777777" w:rsidR="0011285F" w:rsidRDefault="00856F57">
            <w:pPr>
              <w:widowControl/>
              <w:spacing w:line="0" w:lineRule="atLeast"/>
              <w:jc w:val="center"/>
              <w:rPr>
                <w:color w:val="000000" w:themeColor="text1"/>
                <w:kern w:val="0"/>
              </w:rPr>
            </w:pPr>
            <w:r>
              <w:rPr>
                <w:color w:val="000000" w:themeColor="text1"/>
                <w:kern w:val="0"/>
              </w:rPr>
              <w:t>八甲基焦磷酰胺</w:t>
            </w:r>
          </w:p>
        </w:tc>
        <w:tc>
          <w:tcPr>
            <w:tcW w:w="4361" w:type="dxa"/>
            <w:vAlign w:val="center"/>
          </w:tcPr>
          <w:p w14:paraId="4024D25E" w14:textId="77777777" w:rsidR="0011285F" w:rsidRDefault="00856F57">
            <w:pPr>
              <w:widowControl/>
              <w:spacing w:line="0" w:lineRule="atLeast"/>
              <w:jc w:val="center"/>
              <w:rPr>
                <w:color w:val="000000" w:themeColor="text1"/>
                <w:kern w:val="0"/>
              </w:rPr>
            </w:pPr>
            <w:r>
              <w:rPr>
                <w:color w:val="000000" w:themeColor="text1"/>
                <w:kern w:val="0"/>
              </w:rPr>
              <w:t>八甲磷；希拉登</w:t>
            </w:r>
          </w:p>
        </w:tc>
      </w:tr>
      <w:tr w:rsidR="0011285F" w14:paraId="2386E7A6" w14:textId="77777777">
        <w:tc>
          <w:tcPr>
            <w:tcW w:w="692" w:type="dxa"/>
            <w:vAlign w:val="center"/>
          </w:tcPr>
          <w:p w14:paraId="2F009E38" w14:textId="77777777" w:rsidR="0011285F" w:rsidRDefault="00856F57">
            <w:pPr>
              <w:widowControl/>
              <w:spacing w:line="0" w:lineRule="atLeast"/>
              <w:jc w:val="center"/>
              <w:rPr>
                <w:color w:val="000000" w:themeColor="text1"/>
                <w:kern w:val="0"/>
              </w:rPr>
            </w:pPr>
            <w:r>
              <w:rPr>
                <w:color w:val="000000" w:themeColor="text1"/>
                <w:kern w:val="0"/>
              </w:rPr>
              <w:t>241</w:t>
            </w:r>
          </w:p>
        </w:tc>
        <w:tc>
          <w:tcPr>
            <w:tcW w:w="3283" w:type="dxa"/>
            <w:vAlign w:val="center"/>
          </w:tcPr>
          <w:p w14:paraId="45C299FE" w14:textId="77777777" w:rsidR="0011285F" w:rsidRDefault="00856F57">
            <w:pPr>
              <w:widowControl/>
              <w:spacing w:line="0" w:lineRule="atLeast"/>
              <w:jc w:val="center"/>
              <w:rPr>
                <w:color w:val="000000" w:themeColor="text1"/>
                <w:kern w:val="0"/>
              </w:rPr>
            </w:pPr>
            <w:r>
              <w:rPr>
                <w:color w:val="000000" w:themeColor="text1"/>
                <w:kern w:val="0"/>
              </w:rPr>
              <w:t>S-[2-</w:t>
            </w:r>
            <w:r>
              <w:rPr>
                <w:color w:val="000000" w:themeColor="text1"/>
                <w:kern w:val="0"/>
              </w:rPr>
              <w:t>氯</w:t>
            </w:r>
            <w:r>
              <w:rPr>
                <w:color w:val="000000" w:themeColor="text1"/>
                <w:kern w:val="0"/>
              </w:rPr>
              <w:t>-1-(1,3-</w:t>
            </w:r>
            <w:r>
              <w:rPr>
                <w:color w:val="000000" w:themeColor="text1"/>
                <w:kern w:val="0"/>
              </w:rPr>
              <w:t>二氢</w:t>
            </w:r>
            <w:r>
              <w:rPr>
                <w:color w:val="000000" w:themeColor="text1"/>
                <w:kern w:val="0"/>
              </w:rPr>
              <w:t>-1,3-</w:t>
            </w:r>
            <w:r>
              <w:rPr>
                <w:color w:val="000000" w:themeColor="text1"/>
                <w:kern w:val="0"/>
              </w:rPr>
              <w:t>二氧代</w:t>
            </w:r>
            <w:r>
              <w:rPr>
                <w:color w:val="000000" w:themeColor="text1"/>
                <w:kern w:val="0"/>
              </w:rPr>
              <w:t>-</w:t>
            </w:r>
            <w:proofErr w:type="spellStart"/>
            <w:r>
              <w:rPr>
                <w:color w:val="000000" w:themeColor="text1"/>
                <w:kern w:val="0"/>
              </w:rPr>
              <w:t>2H</w:t>
            </w:r>
            <w:proofErr w:type="spellEnd"/>
            <w:r>
              <w:rPr>
                <w:color w:val="000000" w:themeColor="text1"/>
                <w:kern w:val="0"/>
              </w:rPr>
              <w:t>-</w:t>
            </w:r>
            <w:r>
              <w:rPr>
                <w:color w:val="000000" w:themeColor="text1"/>
                <w:kern w:val="0"/>
              </w:rPr>
              <w:t>异吲哚</w:t>
            </w:r>
            <w:r>
              <w:rPr>
                <w:color w:val="000000" w:themeColor="text1"/>
                <w:kern w:val="0"/>
              </w:rPr>
              <w:t>-2-</w:t>
            </w:r>
            <w:r>
              <w:rPr>
                <w:color w:val="000000" w:themeColor="text1"/>
                <w:kern w:val="0"/>
              </w:rPr>
              <w:t>基）乙基</w:t>
            </w:r>
            <w:r>
              <w:rPr>
                <w:color w:val="000000" w:themeColor="text1"/>
                <w:kern w:val="0"/>
              </w:rPr>
              <w:t>]-</w:t>
            </w:r>
            <w:proofErr w:type="spellStart"/>
            <w:r>
              <w:rPr>
                <w:color w:val="000000" w:themeColor="text1"/>
                <w:kern w:val="0"/>
              </w:rPr>
              <w:t>O,O</w:t>
            </w:r>
            <w:proofErr w:type="spellEnd"/>
            <w:r>
              <w:rPr>
                <w:color w:val="000000" w:themeColor="text1"/>
                <w:kern w:val="0"/>
              </w:rPr>
              <w:t>二乙基二流代磷酸酯</w:t>
            </w:r>
          </w:p>
        </w:tc>
        <w:tc>
          <w:tcPr>
            <w:tcW w:w="4361" w:type="dxa"/>
            <w:vAlign w:val="center"/>
          </w:tcPr>
          <w:p w14:paraId="559A8255" w14:textId="77777777" w:rsidR="0011285F" w:rsidRDefault="00856F57">
            <w:pPr>
              <w:widowControl/>
              <w:spacing w:line="0" w:lineRule="atLeast"/>
              <w:jc w:val="center"/>
              <w:rPr>
                <w:color w:val="000000" w:themeColor="text1"/>
                <w:kern w:val="0"/>
              </w:rPr>
            </w:pPr>
            <w:r>
              <w:rPr>
                <w:color w:val="000000" w:themeColor="text1"/>
                <w:kern w:val="0"/>
              </w:rPr>
              <w:t>氯亚磷；氯甲亚胺硫磷</w:t>
            </w:r>
          </w:p>
        </w:tc>
      </w:tr>
      <w:tr w:rsidR="0011285F" w14:paraId="7EA02BD3" w14:textId="77777777">
        <w:tc>
          <w:tcPr>
            <w:tcW w:w="692" w:type="dxa"/>
            <w:vAlign w:val="center"/>
          </w:tcPr>
          <w:p w14:paraId="09718CF2" w14:textId="77777777" w:rsidR="0011285F" w:rsidRDefault="00856F57">
            <w:pPr>
              <w:widowControl/>
              <w:spacing w:line="0" w:lineRule="atLeast"/>
              <w:jc w:val="center"/>
              <w:rPr>
                <w:color w:val="000000" w:themeColor="text1"/>
                <w:kern w:val="0"/>
              </w:rPr>
            </w:pPr>
            <w:r>
              <w:rPr>
                <w:color w:val="000000" w:themeColor="text1"/>
                <w:kern w:val="0"/>
              </w:rPr>
              <w:t>242</w:t>
            </w:r>
          </w:p>
        </w:tc>
        <w:tc>
          <w:tcPr>
            <w:tcW w:w="3283" w:type="dxa"/>
            <w:vAlign w:val="center"/>
          </w:tcPr>
          <w:p w14:paraId="6438D7E2" w14:textId="77777777" w:rsidR="0011285F" w:rsidRDefault="00856F57">
            <w:pPr>
              <w:widowControl/>
              <w:spacing w:line="0" w:lineRule="atLeast"/>
              <w:jc w:val="center"/>
              <w:rPr>
                <w:color w:val="000000" w:themeColor="text1"/>
                <w:kern w:val="0"/>
              </w:rPr>
            </w:pPr>
            <w:r>
              <w:rPr>
                <w:color w:val="000000" w:themeColor="text1"/>
                <w:kern w:val="0"/>
              </w:rPr>
              <w:t>O-</w:t>
            </w:r>
            <w:r>
              <w:rPr>
                <w:color w:val="000000" w:themeColor="text1"/>
                <w:kern w:val="0"/>
              </w:rPr>
              <w:t>乙基</w:t>
            </w:r>
            <w:r>
              <w:rPr>
                <w:color w:val="000000" w:themeColor="text1"/>
                <w:kern w:val="0"/>
              </w:rPr>
              <w:t>-O-(3-</w:t>
            </w:r>
            <w:r>
              <w:rPr>
                <w:color w:val="000000" w:themeColor="text1"/>
                <w:kern w:val="0"/>
              </w:rPr>
              <w:t>甲基</w:t>
            </w:r>
            <w:r>
              <w:rPr>
                <w:color w:val="000000" w:themeColor="text1"/>
                <w:kern w:val="0"/>
              </w:rPr>
              <w:t>-4-</w:t>
            </w:r>
            <w:r>
              <w:rPr>
                <w:color w:val="000000" w:themeColor="text1"/>
                <w:kern w:val="0"/>
              </w:rPr>
              <w:t>甲硫基</w:t>
            </w:r>
            <w:r>
              <w:rPr>
                <w:color w:val="000000" w:themeColor="text1"/>
                <w:kern w:val="0"/>
              </w:rPr>
              <w:t>)</w:t>
            </w:r>
            <w:r>
              <w:rPr>
                <w:color w:val="000000" w:themeColor="text1"/>
                <w:kern w:val="0"/>
              </w:rPr>
              <w:t>苯基</w:t>
            </w:r>
            <w:r>
              <w:rPr>
                <w:color w:val="000000" w:themeColor="text1"/>
                <w:kern w:val="0"/>
              </w:rPr>
              <w:t>-N-</w:t>
            </w:r>
            <w:r>
              <w:rPr>
                <w:color w:val="000000" w:themeColor="text1"/>
                <w:kern w:val="0"/>
              </w:rPr>
              <w:t>异丙氨基磷酸酯</w:t>
            </w:r>
          </w:p>
        </w:tc>
        <w:tc>
          <w:tcPr>
            <w:tcW w:w="4361" w:type="dxa"/>
            <w:vAlign w:val="center"/>
          </w:tcPr>
          <w:p w14:paraId="73BEED3D" w14:textId="77777777" w:rsidR="0011285F" w:rsidRDefault="00856F57">
            <w:pPr>
              <w:widowControl/>
              <w:spacing w:line="0" w:lineRule="atLeast"/>
              <w:jc w:val="center"/>
              <w:rPr>
                <w:color w:val="000000" w:themeColor="text1"/>
                <w:kern w:val="0"/>
              </w:rPr>
            </w:pPr>
            <w:r>
              <w:rPr>
                <w:color w:val="000000" w:themeColor="text1"/>
                <w:kern w:val="0"/>
              </w:rPr>
              <w:t>苯线磷；灭线磷；力满库；苯胺磷；克线磷</w:t>
            </w:r>
          </w:p>
        </w:tc>
      </w:tr>
      <w:tr w:rsidR="0011285F" w14:paraId="6E84B05F" w14:textId="77777777">
        <w:tc>
          <w:tcPr>
            <w:tcW w:w="692" w:type="dxa"/>
            <w:vAlign w:val="center"/>
          </w:tcPr>
          <w:p w14:paraId="61BE48CB" w14:textId="77777777" w:rsidR="0011285F" w:rsidRDefault="00856F57">
            <w:pPr>
              <w:widowControl/>
              <w:spacing w:line="0" w:lineRule="atLeast"/>
              <w:jc w:val="center"/>
              <w:rPr>
                <w:color w:val="000000" w:themeColor="text1"/>
                <w:kern w:val="0"/>
              </w:rPr>
            </w:pPr>
            <w:r>
              <w:rPr>
                <w:color w:val="000000" w:themeColor="text1"/>
                <w:kern w:val="0"/>
              </w:rPr>
              <w:t>243</w:t>
            </w:r>
          </w:p>
        </w:tc>
        <w:tc>
          <w:tcPr>
            <w:tcW w:w="3283" w:type="dxa"/>
            <w:vAlign w:val="center"/>
          </w:tcPr>
          <w:p w14:paraId="5BFB796C" w14:textId="77777777" w:rsidR="0011285F" w:rsidRDefault="00856F57">
            <w:pPr>
              <w:widowControl/>
              <w:spacing w:line="0" w:lineRule="atLeast"/>
              <w:jc w:val="center"/>
              <w:rPr>
                <w:color w:val="000000" w:themeColor="text1"/>
                <w:kern w:val="0"/>
              </w:rPr>
            </w:pPr>
            <w:proofErr w:type="spellStart"/>
            <w:r>
              <w:rPr>
                <w:color w:val="000000" w:themeColor="text1"/>
                <w:kern w:val="0"/>
              </w:rPr>
              <w:t>O,O</w:t>
            </w:r>
            <w:proofErr w:type="spellEnd"/>
            <w:r>
              <w:rPr>
                <w:color w:val="000000" w:themeColor="text1"/>
                <w:kern w:val="0"/>
              </w:rPr>
              <w:t>-</w:t>
            </w:r>
            <w:r>
              <w:rPr>
                <w:color w:val="000000" w:themeColor="text1"/>
                <w:kern w:val="0"/>
              </w:rPr>
              <w:t>二甲基</w:t>
            </w:r>
            <w:r>
              <w:rPr>
                <w:color w:val="000000" w:themeColor="text1"/>
                <w:kern w:val="0"/>
              </w:rPr>
              <w:t>-</w:t>
            </w:r>
            <w:r>
              <w:rPr>
                <w:color w:val="000000" w:themeColor="text1"/>
                <w:kern w:val="0"/>
              </w:rPr>
              <w:t>对硝基苯基磷酸酯</w:t>
            </w:r>
          </w:p>
        </w:tc>
        <w:tc>
          <w:tcPr>
            <w:tcW w:w="4361" w:type="dxa"/>
            <w:vAlign w:val="center"/>
          </w:tcPr>
          <w:p w14:paraId="596E10BB" w14:textId="77777777" w:rsidR="0011285F" w:rsidRDefault="00856F57">
            <w:pPr>
              <w:widowControl/>
              <w:spacing w:line="0" w:lineRule="atLeast"/>
              <w:jc w:val="center"/>
              <w:rPr>
                <w:color w:val="000000" w:themeColor="text1"/>
                <w:kern w:val="0"/>
              </w:rPr>
            </w:pPr>
            <w:r>
              <w:rPr>
                <w:color w:val="000000" w:themeColor="text1"/>
                <w:kern w:val="0"/>
              </w:rPr>
              <w:t>甲基对氧磷</w:t>
            </w:r>
          </w:p>
        </w:tc>
      </w:tr>
      <w:tr w:rsidR="0011285F" w14:paraId="3AB6E7F3" w14:textId="77777777">
        <w:tc>
          <w:tcPr>
            <w:tcW w:w="692" w:type="dxa"/>
            <w:vAlign w:val="center"/>
          </w:tcPr>
          <w:p w14:paraId="736F0F90" w14:textId="77777777" w:rsidR="0011285F" w:rsidRDefault="00856F57">
            <w:pPr>
              <w:widowControl/>
              <w:spacing w:line="0" w:lineRule="atLeast"/>
              <w:jc w:val="center"/>
              <w:rPr>
                <w:color w:val="000000" w:themeColor="text1"/>
                <w:kern w:val="0"/>
              </w:rPr>
            </w:pPr>
            <w:r>
              <w:rPr>
                <w:color w:val="000000" w:themeColor="text1"/>
                <w:kern w:val="0"/>
              </w:rPr>
              <w:t>244</w:t>
            </w:r>
          </w:p>
        </w:tc>
        <w:tc>
          <w:tcPr>
            <w:tcW w:w="3283" w:type="dxa"/>
            <w:vAlign w:val="center"/>
          </w:tcPr>
          <w:p w14:paraId="06B50C9D" w14:textId="77777777" w:rsidR="0011285F" w:rsidRDefault="00856F57">
            <w:pPr>
              <w:widowControl/>
              <w:spacing w:line="0" w:lineRule="atLeast"/>
              <w:jc w:val="center"/>
              <w:rPr>
                <w:color w:val="000000" w:themeColor="text1"/>
                <w:kern w:val="0"/>
              </w:rPr>
            </w:pPr>
            <w:r>
              <w:rPr>
                <w:color w:val="000000" w:themeColor="text1"/>
                <w:kern w:val="0"/>
              </w:rPr>
              <w:t>S-[2-</w:t>
            </w:r>
            <w:r>
              <w:rPr>
                <w:color w:val="000000" w:themeColor="text1"/>
                <w:kern w:val="0"/>
              </w:rPr>
              <w:t>（二乙氨基）乙基</w:t>
            </w:r>
            <w:r>
              <w:rPr>
                <w:color w:val="000000" w:themeColor="text1"/>
                <w:kern w:val="0"/>
              </w:rPr>
              <w:t>]</w:t>
            </w:r>
            <w:proofErr w:type="spellStart"/>
            <w:r>
              <w:rPr>
                <w:color w:val="000000" w:themeColor="text1"/>
                <w:kern w:val="0"/>
              </w:rPr>
              <w:t>O,O</w:t>
            </w:r>
            <w:proofErr w:type="spellEnd"/>
            <w:r>
              <w:rPr>
                <w:color w:val="000000" w:themeColor="text1"/>
                <w:kern w:val="0"/>
              </w:rPr>
              <w:t>-</w:t>
            </w:r>
            <w:r>
              <w:rPr>
                <w:color w:val="000000" w:themeColor="text1"/>
                <w:kern w:val="0"/>
              </w:rPr>
              <w:t>二乙基硫赶磷酸酯</w:t>
            </w:r>
          </w:p>
        </w:tc>
        <w:tc>
          <w:tcPr>
            <w:tcW w:w="4361" w:type="dxa"/>
            <w:vAlign w:val="center"/>
          </w:tcPr>
          <w:p w14:paraId="6AB19BE7" w14:textId="77777777" w:rsidR="0011285F" w:rsidRDefault="00856F57">
            <w:pPr>
              <w:widowControl/>
              <w:spacing w:line="0" w:lineRule="atLeast"/>
              <w:jc w:val="center"/>
              <w:rPr>
                <w:color w:val="000000" w:themeColor="text1"/>
                <w:kern w:val="0"/>
              </w:rPr>
            </w:pPr>
            <w:r>
              <w:rPr>
                <w:color w:val="000000" w:themeColor="text1"/>
                <w:kern w:val="0"/>
              </w:rPr>
              <w:t>胺吸磷；阿米吨</w:t>
            </w:r>
          </w:p>
        </w:tc>
      </w:tr>
      <w:tr w:rsidR="0011285F" w14:paraId="7B19518B" w14:textId="77777777">
        <w:tc>
          <w:tcPr>
            <w:tcW w:w="692" w:type="dxa"/>
            <w:vAlign w:val="center"/>
          </w:tcPr>
          <w:p w14:paraId="15ED38DC" w14:textId="77777777" w:rsidR="0011285F" w:rsidRDefault="00856F57">
            <w:pPr>
              <w:widowControl/>
              <w:spacing w:line="0" w:lineRule="atLeast"/>
              <w:jc w:val="center"/>
              <w:rPr>
                <w:color w:val="000000" w:themeColor="text1"/>
                <w:kern w:val="0"/>
              </w:rPr>
            </w:pPr>
            <w:r>
              <w:rPr>
                <w:color w:val="000000" w:themeColor="text1"/>
                <w:kern w:val="0"/>
              </w:rPr>
              <w:t>245</w:t>
            </w:r>
          </w:p>
        </w:tc>
        <w:tc>
          <w:tcPr>
            <w:tcW w:w="3283" w:type="dxa"/>
            <w:vAlign w:val="center"/>
          </w:tcPr>
          <w:p w14:paraId="48AB12C2" w14:textId="77777777" w:rsidR="0011285F" w:rsidRDefault="00856F57">
            <w:pPr>
              <w:widowControl/>
              <w:spacing w:line="0" w:lineRule="atLeast"/>
              <w:jc w:val="center"/>
              <w:rPr>
                <w:color w:val="000000" w:themeColor="text1"/>
                <w:kern w:val="0"/>
              </w:rPr>
            </w:pPr>
            <w:proofErr w:type="spellStart"/>
            <w:r>
              <w:rPr>
                <w:color w:val="000000" w:themeColor="text1"/>
                <w:kern w:val="0"/>
              </w:rPr>
              <w:t>O,O</w:t>
            </w:r>
            <w:proofErr w:type="spellEnd"/>
            <w:r>
              <w:rPr>
                <w:color w:val="000000" w:themeColor="text1"/>
                <w:kern w:val="0"/>
              </w:rPr>
              <w:t>-</w:t>
            </w:r>
            <w:r>
              <w:rPr>
                <w:color w:val="000000" w:themeColor="text1"/>
                <w:kern w:val="0"/>
              </w:rPr>
              <w:t>二乙基</w:t>
            </w:r>
            <w:r>
              <w:rPr>
                <w:color w:val="000000" w:themeColor="text1"/>
                <w:kern w:val="0"/>
              </w:rPr>
              <w:t>-O-(2-</w:t>
            </w:r>
            <w:r>
              <w:rPr>
                <w:color w:val="000000" w:themeColor="text1"/>
                <w:kern w:val="0"/>
              </w:rPr>
              <w:t>氟乙烯基</w:t>
            </w:r>
            <w:r>
              <w:rPr>
                <w:color w:val="000000" w:themeColor="text1"/>
                <w:kern w:val="0"/>
              </w:rPr>
              <w:t>)</w:t>
            </w:r>
            <w:r>
              <w:rPr>
                <w:color w:val="000000" w:themeColor="text1"/>
                <w:kern w:val="0"/>
              </w:rPr>
              <w:t>磷酸酯</w:t>
            </w:r>
          </w:p>
        </w:tc>
        <w:tc>
          <w:tcPr>
            <w:tcW w:w="4361" w:type="dxa"/>
            <w:vAlign w:val="center"/>
          </w:tcPr>
          <w:p w14:paraId="65FB7736" w14:textId="77777777" w:rsidR="0011285F" w:rsidRDefault="00856F57">
            <w:pPr>
              <w:widowControl/>
              <w:spacing w:line="0" w:lineRule="atLeast"/>
              <w:jc w:val="center"/>
              <w:rPr>
                <w:color w:val="000000" w:themeColor="text1"/>
                <w:kern w:val="0"/>
              </w:rPr>
            </w:pPr>
            <w:r>
              <w:rPr>
                <w:color w:val="000000" w:themeColor="text1"/>
                <w:kern w:val="0"/>
              </w:rPr>
              <w:t>敌敌磷；棉花宁</w:t>
            </w:r>
          </w:p>
        </w:tc>
      </w:tr>
      <w:tr w:rsidR="0011285F" w14:paraId="412B86C3" w14:textId="77777777">
        <w:tc>
          <w:tcPr>
            <w:tcW w:w="692" w:type="dxa"/>
            <w:vAlign w:val="center"/>
          </w:tcPr>
          <w:p w14:paraId="155A362A" w14:textId="77777777" w:rsidR="0011285F" w:rsidRDefault="00856F57">
            <w:pPr>
              <w:widowControl/>
              <w:spacing w:line="0" w:lineRule="atLeast"/>
              <w:jc w:val="center"/>
              <w:rPr>
                <w:color w:val="000000" w:themeColor="text1"/>
                <w:kern w:val="0"/>
              </w:rPr>
            </w:pPr>
            <w:r>
              <w:rPr>
                <w:color w:val="000000" w:themeColor="text1"/>
                <w:kern w:val="0"/>
              </w:rPr>
              <w:t>246</w:t>
            </w:r>
          </w:p>
        </w:tc>
        <w:tc>
          <w:tcPr>
            <w:tcW w:w="3283" w:type="dxa"/>
            <w:vAlign w:val="center"/>
          </w:tcPr>
          <w:p w14:paraId="40DC95B1" w14:textId="77777777" w:rsidR="0011285F" w:rsidRDefault="00856F57">
            <w:pPr>
              <w:widowControl/>
              <w:spacing w:line="0" w:lineRule="atLeast"/>
              <w:jc w:val="center"/>
              <w:rPr>
                <w:color w:val="000000" w:themeColor="text1"/>
                <w:kern w:val="0"/>
              </w:rPr>
            </w:pPr>
            <w:proofErr w:type="spellStart"/>
            <w:r>
              <w:rPr>
                <w:color w:val="000000" w:themeColor="text1"/>
                <w:kern w:val="0"/>
              </w:rPr>
              <w:t>O,O</w:t>
            </w:r>
            <w:proofErr w:type="spellEnd"/>
            <w:r>
              <w:rPr>
                <w:color w:val="000000" w:themeColor="text1"/>
                <w:kern w:val="0"/>
              </w:rPr>
              <w:t>-</w:t>
            </w:r>
            <w:r>
              <w:rPr>
                <w:color w:val="000000" w:themeColor="text1"/>
                <w:kern w:val="0"/>
              </w:rPr>
              <w:t>二乙基</w:t>
            </w:r>
            <w:r>
              <w:rPr>
                <w:color w:val="000000" w:themeColor="text1"/>
                <w:kern w:val="0"/>
              </w:rPr>
              <w:t>-O-(2,2-</w:t>
            </w:r>
            <w:r>
              <w:rPr>
                <w:color w:val="000000" w:themeColor="text1"/>
                <w:kern w:val="0"/>
              </w:rPr>
              <w:t>二氟</w:t>
            </w:r>
            <w:r>
              <w:rPr>
                <w:color w:val="000000" w:themeColor="text1"/>
                <w:kern w:val="0"/>
              </w:rPr>
              <w:t>1-β-</w:t>
            </w:r>
            <w:r>
              <w:rPr>
                <w:color w:val="000000" w:themeColor="text1"/>
                <w:kern w:val="0"/>
              </w:rPr>
              <w:t>氯乙氧基乙烯基</w:t>
            </w:r>
            <w:r>
              <w:rPr>
                <w:color w:val="000000" w:themeColor="text1"/>
                <w:kern w:val="0"/>
              </w:rPr>
              <w:t>)-</w:t>
            </w:r>
            <w:r>
              <w:rPr>
                <w:color w:val="000000" w:themeColor="text1"/>
                <w:kern w:val="0"/>
              </w:rPr>
              <w:t>磷酸酯</w:t>
            </w:r>
          </w:p>
        </w:tc>
        <w:tc>
          <w:tcPr>
            <w:tcW w:w="4361" w:type="dxa"/>
            <w:vAlign w:val="center"/>
          </w:tcPr>
          <w:p w14:paraId="69677620" w14:textId="77777777" w:rsidR="0011285F" w:rsidRDefault="00856F57">
            <w:pPr>
              <w:widowControl/>
              <w:spacing w:line="0" w:lineRule="atLeast"/>
              <w:jc w:val="center"/>
              <w:rPr>
                <w:color w:val="000000" w:themeColor="text1"/>
                <w:kern w:val="0"/>
              </w:rPr>
            </w:pPr>
            <w:r>
              <w:rPr>
                <w:color w:val="000000" w:themeColor="text1"/>
                <w:kern w:val="0"/>
              </w:rPr>
              <w:t>福太农；彼氧磷</w:t>
            </w:r>
          </w:p>
        </w:tc>
      </w:tr>
      <w:tr w:rsidR="0011285F" w14:paraId="4CC48816" w14:textId="77777777">
        <w:tc>
          <w:tcPr>
            <w:tcW w:w="692" w:type="dxa"/>
            <w:vAlign w:val="center"/>
          </w:tcPr>
          <w:p w14:paraId="3DDDB836" w14:textId="77777777" w:rsidR="0011285F" w:rsidRDefault="00856F57">
            <w:pPr>
              <w:widowControl/>
              <w:spacing w:line="0" w:lineRule="atLeast"/>
              <w:jc w:val="center"/>
              <w:rPr>
                <w:color w:val="000000" w:themeColor="text1"/>
                <w:kern w:val="0"/>
              </w:rPr>
            </w:pPr>
            <w:r>
              <w:rPr>
                <w:color w:val="000000" w:themeColor="text1"/>
                <w:kern w:val="0"/>
              </w:rPr>
              <w:t>247</w:t>
            </w:r>
          </w:p>
        </w:tc>
        <w:tc>
          <w:tcPr>
            <w:tcW w:w="3283" w:type="dxa"/>
            <w:vAlign w:val="center"/>
          </w:tcPr>
          <w:p w14:paraId="7DF0D37E" w14:textId="77777777" w:rsidR="0011285F" w:rsidRDefault="00856F57">
            <w:pPr>
              <w:widowControl/>
              <w:spacing w:line="0" w:lineRule="atLeast"/>
              <w:jc w:val="center"/>
              <w:rPr>
                <w:color w:val="000000" w:themeColor="text1"/>
                <w:kern w:val="0"/>
              </w:rPr>
            </w:pPr>
            <w:proofErr w:type="spellStart"/>
            <w:r>
              <w:rPr>
                <w:color w:val="000000" w:themeColor="text1"/>
                <w:kern w:val="0"/>
              </w:rPr>
              <w:t>O,O</w:t>
            </w:r>
            <w:proofErr w:type="spellEnd"/>
            <w:r>
              <w:rPr>
                <w:color w:val="000000" w:themeColor="text1"/>
                <w:kern w:val="0"/>
              </w:rPr>
              <w:t>-</w:t>
            </w:r>
            <w:r>
              <w:rPr>
                <w:color w:val="000000" w:themeColor="text1"/>
                <w:kern w:val="0"/>
              </w:rPr>
              <w:t>二乙基</w:t>
            </w:r>
            <w:r>
              <w:rPr>
                <w:color w:val="000000" w:themeColor="text1"/>
                <w:kern w:val="0"/>
              </w:rPr>
              <w:t>-O-(4-</w:t>
            </w:r>
            <w:r>
              <w:rPr>
                <w:color w:val="000000" w:themeColor="text1"/>
                <w:kern w:val="0"/>
              </w:rPr>
              <w:t>甲基香豆素基</w:t>
            </w:r>
            <w:r>
              <w:rPr>
                <w:color w:val="000000" w:themeColor="text1"/>
                <w:kern w:val="0"/>
              </w:rPr>
              <w:t>-7)</w:t>
            </w:r>
            <w:r>
              <w:rPr>
                <w:color w:val="000000" w:themeColor="text1"/>
                <w:kern w:val="0"/>
              </w:rPr>
              <w:t>硫代磷酸酯</w:t>
            </w:r>
          </w:p>
        </w:tc>
        <w:tc>
          <w:tcPr>
            <w:tcW w:w="4361" w:type="dxa"/>
            <w:vAlign w:val="center"/>
          </w:tcPr>
          <w:p w14:paraId="1AEE8DD9" w14:textId="77777777" w:rsidR="0011285F" w:rsidRDefault="00856F57">
            <w:pPr>
              <w:widowControl/>
              <w:spacing w:line="0" w:lineRule="atLeast"/>
              <w:jc w:val="center"/>
              <w:rPr>
                <w:color w:val="000000" w:themeColor="text1"/>
                <w:kern w:val="0"/>
              </w:rPr>
            </w:pPr>
            <w:r>
              <w:rPr>
                <w:color w:val="000000" w:themeColor="text1"/>
                <w:kern w:val="0"/>
              </w:rPr>
              <w:t>扑打杀；扑打散</w:t>
            </w:r>
          </w:p>
        </w:tc>
      </w:tr>
      <w:tr w:rsidR="0011285F" w14:paraId="6EAB595E" w14:textId="77777777">
        <w:tc>
          <w:tcPr>
            <w:tcW w:w="692" w:type="dxa"/>
            <w:vAlign w:val="center"/>
          </w:tcPr>
          <w:p w14:paraId="2AA58E0F" w14:textId="77777777" w:rsidR="0011285F" w:rsidRDefault="00856F57">
            <w:pPr>
              <w:widowControl/>
              <w:spacing w:line="0" w:lineRule="atLeast"/>
              <w:jc w:val="center"/>
              <w:rPr>
                <w:color w:val="000000" w:themeColor="text1"/>
                <w:kern w:val="0"/>
              </w:rPr>
            </w:pPr>
            <w:r>
              <w:rPr>
                <w:color w:val="000000" w:themeColor="text1"/>
                <w:kern w:val="0"/>
              </w:rPr>
              <w:t>248</w:t>
            </w:r>
          </w:p>
        </w:tc>
        <w:tc>
          <w:tcPr>
            <w:tcW w:w="3283" w:type="dxa"/>
            <w:vAlign w:val="center"/>
          </w:tcPr>
          <w:p w14:paraId="2C4795AA" w14:textId="77777777" w:rsidR="0011285F" w:rsidRDefault="00856F57">
            <w:pPr>
              <w:widowControl/>
              <w:spacing w:line="0" w:lineRule="atLeast"/>
              <w:jc w:val="center"/>
              <w:rPr>
                <w:color w:val="000000" w:themeColor="text1"/>
                <w:kern w:val="0"/>
              </w:rPr>
            </w:pPr>
            <w:r>
              <w:rPr>
                <w:color w:val="000000" w:themeColor="text1"/>
                <w:kern w:val="0"/>
              </w:rPr>
              <w:t>S-[2-</w:t>
            </w:r>
            <w:r>
              <w:rPr>
                <w:color w:val="000000" w:themeColor="text1"/>
                <w:kern w:val="0"/>
              </w:rPr>
              <w:t>（乙基亚磺酰基）乙基</w:t>
            </w:r>
            <w:r>
              <w:rPr>
                <w:color w:val="000000" w:themeColor="text1"/>
                <w:kern w:val="0"/>
              </w:rPr>
              <w:t>]-</w:t>
            </w:r>
            <w:proofErr w:type="spellStart"/>
            <w:r>
              <w:rPr>
                <w:color w:val="000000" w:themeColor="text1"/>
                <w:kern w:val="0"/>
              </w:rPr>
              <w:t>O,O</w:t>
            </w:r>
            <w:proofErr w:type="spellEnd"/>
            <w:r>
              <w:rPr>
                <w:color w:val="000000" w:themeColor="text1"/>
                <w:kern w:val="0"/>
              </w:rPr>
              <w:t>-</w:t>
            </w:r>
            <w:r>
              <w:rPr>
                <w:color w:val="000000" w:themeColor="text1"/>
                <w:kern w:val="0"/>
              </w:rPr>
              <w:t>二基甲硫代磷酸酯</w:t>
            </w:r>
          </w:p>
        </w:tc>
        <w:tc>
          <w:tcPr>
            <w:tcW w:w="4361" w:type="dxa"/>
            <w:vAlign w:val="center"/>
          </w:tcPr>
          <w:p w14:paraId="514567C9" w14:textId="77777777" w:rsidR="0011285F" w:rsidRDefault="00856F57">
            <w:pPr>
              <w:widowControl/>
              <w:spacing w:line="0" w:lineRule="atLeast"/>
              <w:jc w:val="center"/>
              <w:rPr>
                <w:color w:val="000000" w:themeColor="text1"/>
                <w:kern w:val="0"/>
              </w:rPr>
            </w:pPr>
            <w:r>
              <w:rPr>
                <w:color w:val="000000" w:themeColor="text1"/>
                <w:kern w:val="0"/>
              </w:rPr>
              <w:t>砜吸磷；甲基内吸磷亚砜</w:t>
            </w:r>
          </w:p>
        </w:tc>
      </w:tr>
      <w:tr w:rsidR="0011285F" w14:paraId="3585656E" w14:textId="77777777">
        <w:tc>
          <w:tcPr>
            <w:tcW w:w="692" w:type="dxa"/>
            <w:vAlign w:val="center"/>
          </w:tcPr>
          <w:p w14:paraId="3E9052B3" w14:textId="77777777" w:rsidR="0011285F" w:rsidRDefault="00856F57">
            <w:pPr>
              <w:widowControl/>
              <w:spacing w:line="0" w:lineRule="atLeast"/>
              <w:jc w:val="center"/>
              <w:rPr>
                <w:color w:val="000000" w:themeColor="text1"/>
                <w:kern w:val="0"/>
              </w:rPr>
            </w:pPr>
            <w:r>
              <w:rPr>
                <w:color w:val="000000" w:themeColor="text1"/>
                <w:kern w:val="0"/>
              </w:rPr>
              <w:t>249</w:t>
            </w:r>
          </w:p>
        </w:tc>
        <w:tc>
          <w:tcPr>
            <w:tcW w:w="3283" w:type="dxa"/>
            <w:vAlign w:val="center"/>
          </w:tcPr>
          <w:p w14:paraId="41C17811" w14:textId="77777777" w:rsidR="0011285F" w:rsidRDefault="00856F57">
            <w:pPr>
              <w:widowControl/>
              <w:spacing w:line="0" w:lineRule="atLeast"/>
              <w:jc w:val="center"/>
              <w:rPr>
                <w:color w:val="000000" w:themeColor="text1"/>
                <w:kern w:val="0"/>
              </w:rPr>
            </w:pPr>
            <w:proofErr w:type="spellStart"/>
            <w:r>
              <w:rPr>
                <w:color w:val="000000" w:themeColor="text1"/>
                <w:kern w:val="0"/>
              </w:rPr>
              <w:t>O,O</w:t>
            </w:r>
            <w:proofErr w:type="spellEnd"/>
            <w:r>
              <w:rPr>
                <w:color w:val="000000" w:themeColor="text1"/>
                <w:kern w:val="0"/>
              </w:rPr>
              <w:t>-</w:t>
            </w:r>
            <w:r>
              <w:rPr>
                <w:color w:val="000000" w:themeColor="text1"/>
                <w:kern w:val="0"/>
              </w:rPr>
              <w:t>二</w:t>
            </w:r>
            <w:r>
              <w:rPr>
                <w:color w:val="000000" w:themeColor="text1"/>
                <w:kern w:val="0"/>
              </w:rPr>
              <w:t>-4-</w:t>
            </w:r>
            <w:r>
              <w:rPr>
                <w:color w:val="000000" w:themeColor="text1"/>
                <w:kern w:val="0"/>
              </w:rPr>
              <w:t>氯苯基</w:t>
            </w:r>
            <w:r>
              <w:rPr>
                <w:color w:val="000000" w:themeColor="text1"/>
                <w:kern w:val="0"/>
              </w:rPr>
              <w:t>-N-</w:t>
            </w:r>
            <w:r>
              <w:rPr>
                <w:color w:val="000000" w:themeColor="text1"/>
                <w:kern w:val="0"/>
              </w:rPr>
              <w:t>亚氨逐乙酰基硫逐磷酰胺酯</w:t>
            </w:r>
          </w:p>
        </w:tc>
        <w:tc>
          <w:tcPr>
            <w:tcW w:w="4361" w:type="dxa"/>
            <w:vAlign w:val="center"/>
          </w:tcPr>
          <w:p w14:paraId="3627F241" w14:textId="77777777" w:rsidR="0011285F" w:rsidRDefault="00856F57">
            <w:pPr>
              <w:widowControl/>
              <w:spacing w:line="0" w:lineRule="atLeast"/>
              <w:jc w:val="center"/>
              <w:rPr>
                <w:color w:val="000000" w:themeColor="text1"/>
                <w:kern w:val="0"/>
              </w:rPr>
            </w:pPr>
            <w:r>
              <w:rPr>
                <w:color w:val="000000" w:themeColor="text1"/>
                <w:kern w:val="0"/>
              </w:rPr>
              <w:t>毒鼠磷</w:t>
            </w:r>
          </w:p>
        </w:tc>
      </w:tr>
      <w:tr w:rsidR="0011285F" w14:paraId="22EE0666" w14:textId="77777777">
        <w:tc>
          <w:tcPr>
            <w:tcW w:w="692" w:type="dxa"/>
            <w:vAlign w:val="center"/>
          </w:tcPr>
          <w:p w14:paraId="5991012E" w14:textId="77777777" w:rsidR="0011285F" w:rsidRDefault="00856F57">
            <w:pPr>
              <w:widowControl/>
              <w:spacing w:line="0" w:lineRule="atLeast"/>
              <w:jc w:val="center"/>
              <w:rPr>
                <w:color w:val="000000" w:themeColor="text1"/>
                <w:kern w:val="0"/>
              </w:rPr>
            </w:pPr>
            <w:r>
              <w:rPr>
                <w:color w:val="000000" w:themeColor="text1"/>
                <w:kern w:val="0"/>
              </w:rPr>
              <w:t>250</w:t>
            </w:r>
          </w:p>
        </w:tc>
        <w:tc>
          <w:tcPr>
            <w:tcW w:w="3283" w:type="dxa"/>
            <w:vAlign w:val="center"/>
          </w:tcPr>
          <w:p w14:paraId="2AE721D8" w14:textId="77777777" w:rsidR="0011285F" w:rsidRDefault="00856F57">
            <w:pPr>
              <w:widowControl/>
              <w:spacing w:line="0" w:lineRule="atLeast"/>
              <w:jc w:val="center"/>
              <w:rPr>
                <w:color w:val="000000" w:themeColor="text1"/>
                <w:kern w:val="0"/>
              </w:rPr>
            </w:pPr>
            <w:proofErr w:type="spellStart"/>
            <w:r>
              <w:rPr>
                <w:color w:val="000000" w:themeColor="text1"/>
                <w:kern w:val="0"/>
              </w:rPr>
              <w:t>O,O</w:t>
            </w:r>
            <w:proofErr w:type="spellEnd"/>
            <w:r>
              <w:rPr>
                <w:color w:val="000000" w:themeColor="text1"/>
                <w:kern w:val="0"/>
              </w:rPr>
              <w:t>-</w:t>
            </w:r>
            <w:r>
              <w:rPr>
                <w:color w:val="000000" w:themeColor="text1"/>
                <w:kern w:val="0"/>
              </w:rPr>
              <w:t>二乙基</w:t>
            </w:r>
            <w:r>
              <w:rPr>
                <w:color w:val="000000" w:themeColor="text1"/>
                <w:kern w:val="0"/>
              </w:rPr>
              <w:t>-O-(6-</w:t>
            </w:r>
            <w:r>
              <w:rPr>
                <w:color w:val="000000" w:themeColor="text1"/>
                <w:kern w:val="0"/>
              </w:rPr>
              <w:t>二乙胺次甲基</w:t>
            </w:r>
            <w:r>
              <w:rPr>
                <w:color w:val="000000" w:themeColor="text1"/>
                <w:kern w:val="0"/>
              </w:rPr>
              <w:t>-2,4-</w:t>
            </w:r>
            <w:r>
              <w:rPr>
                <w:color w:val="000000" w:themeColor="text1"/>
                <w:kern w:val="0"/>
              </w:rPr>
              <w:t>二氯</w:t>
            </w:r>
            <w:r>
              <w:rPr>
                <w:color w:val="000000" w:themeColor="text1"/>
                <w:kern w:val="0"/>
              </w:rPr>
              <w:t>)</w:t>
            </w:r>
            <w:r>
              <w:rPr>
                <w:color w:val="000000" w:themeColor="text1"/>
                <w:kern w:val="0"/>
              </w:rPr>
              <w:t>苯基硫代磷酸酯盐酸盐</w:t>
            </w:r>
          </w:p>
        </w:tc>
        <w:tc>
          <w:tcPr>
            <w:tcW w:w="4361" w:type="dxa"/>
            <w:vAlign w:val="center"/>
          </w:tcPr>
          <w:p w14:paraId="000A3709" w14:textId="77777777" w:rsidR="0011285F" w:rsidRDefault="00856F57">
            <w:pPr>
              <w:widowControl/>
              <w:spacing w:line="0" w:lineRule="atLeast"/>
              <w:jc w:val="center"/>
              <w:rPr>
                <w:color w:val="000000" w:themeColor="text1"/>
                <w:kern w:val="0"/>
              </w:rPr>
            </w:pPr>
            <w:r>
              <w:rPr>
                <w:color w:val="000000" w:themeColor="text1"/>
                <w:kern w:val="0"/>
              </w:rPr>
              <w:t>除鼠磷</w:t>
            </w:r>
            <w:r>
              <w:rPr>
                <w:color w:val="000000" w:themeColor="text1"/>
                <w:kern w:val="0"/>
              </w:rPr>
              <w:t>206</w:t>
            </w:r>
          </w:p>
        </w:tc>
      </w:tr>
      <w:tr w:rsidR="0011285F" w14:paraId="17E69E18" w14:textId="77777777">
        <w:tc>
          <w:tcPr>
            <w:tcW w:w="692" w:type="dxa"/>
            <w:vAlign w:val="center"/>
          </w:tcPr>
          <w:p w14:paraId="20783E64" w14:textId="77777777" w:rsidR="0011285F" w:rsidRDefault="00856F57">
            <w:pPr>
              <w:widowControl/>
              <w:spacing w:line="0" w:lineRule="atLeast"/>
              <w:jc w:val="center"/>
              <w:rPr>
                <w:color w:val="000000" w:themeColor="text1"/>
                <w:kern w:val="0"/>
              </w:rPr>
            </w:pPr>
            <w:r>
              <w:rPr>
                <w:color w:val="000000" w:themeColor="text1"/>
                <w:kern w:val="0"/>
              </w:rPr>
              <w:lastRenderedPageBreak/>
              <w:t>251</w:t>
            </w:r>
          </w:p>
        </w:tc>
        <w:tc>
          <w:tcPr>
            <w:tcW w:w="3283" w:type="dxa"/>
            <w:vAlign w:val="center"/>
          </w:tcPr>
          <w:p w14:paraId="3FFE4072" w14:textId="77777777" w:rsidR="0011285F" w:rsidRDefault="00856F57">
            <w:pPr>
              <w:widowControl/>
              <w:spacing w:line="0" w:lineRule="atLeast"/>
              <w:jc w:val="center"/>
              <w:rPr>
                <w:color w:val="000000" w:themeColor="text1"/>
                <w:kern w:val="0"/>
              </w:rPr>
            </w:pPr>
            <w:r>
              <w:rPr>
                <w:color w:val="000000" w:themeColor="text1"/>
                <w:kern w:val="0"/>
              </w:rPr>
              <w:t>四磷酸六乙酯</w:t>
            </w:r>
          </w:p>
        </w:tc>
        <w:tc>
          <w:tcPr>
            <w:tcW w:w="4361" w:type="dxa"/>
            <w:vAlign w:val="center"/>
          </w:tcPr>
          <w:p w14:paraId="17FB1F25" w14:textId="77777777" w:rsidR="0011285F" w:rsidRDefault="00856F57">
            <w:pPr>
              <w:widowControl/>
              <w:spacing w:line="0" w:lineRule="atLeast"/>
              <w:jc w:val="center"/>
              <w:rPr>
                <w:color w:val="000000" w:themeColor="text1"/>
                <w:kern w:val="0"/>
              </w:rPr>
            </w:pPr>
            <w:r>
              <w:rPr>
                <w:color w:val="000000" w:themeColor="text1"/>
                <w:kern w:val="0"/>
              </w:rPr>
              <w:t>乙基四磷酸酯</w:t>
            </w:r>
          </w:p>
        </w:tc>
      </w:tr>
      <w:tr w:rsidR="0011285F" w14:paraId="58E63F4B" w14:textId="77777777">
        <w:tc>
          <w:tcPr>
            <w:tcW w:w="692" w:type="dxa"/>
            <w:vAlign w:val="center"/>
          </w:tcPr>
          <w:p w14:paraId="054BB56C" w14:textId="77777777" w:rsidR="0011285F" w:rsidRDefault="00856F57">
            <w:pPr>
              <w:widowControl/>
              <w:spacing w:line="0" w:lineRule="atLeast"/>
              <w:jc w:val="center"/>
              <w:rPr>
                <w:color w:val="000000" w:themeColor="text1"/>
                <w:kern w:val="0"/>
              </w:rPr>
            </w:pPr>
            <w:r>
              <w:rPr>
                <w:color w:val="000000" w:themeColor="text1"/>
                <w:kern w:val="0"/>
              </w:rPr>
              <w:t>252</w:t>
            </w:r>
          </w:p>
        </w:tc>
        <w:tc>
          <w:tcPr>
            <w:tcW w:w="3283" w:type="dxa"/>
            <w:vAlign w:val="center"/>
          </w:tcPr>
          <w:p w14:paraId="447B9446" w14:textId="77777777" w:rsidR="0011285F" w:rsidRDefault="00856F57">
            <w:pPr>
              <w:widowControl/>
              <w:spacing w:line="0" w:lineRule="atLeast"/>
              <w:jc w:val="center"/>
              <w:rPr>
                <w:color w:val="000000" w:themeColor="text1"/>
                <w:kern w:val="0"/>
              </w:rPr>
            </w:pPr>
            <w:proofErr w:type="spellStart"/>
            <w:r>
              <w:rPr>
                <w:color w:val="000000" w:themeColor="text1"/>
                <w:kern w:val="0"/>
              </w:rPr>
              <w:t>O,O</w:t>
            </w:r>
            <w:proofErr w:type="spellEnd"/>
            <w:r>
              <w:rPr>
                <w:color w:val="000000" w:themeColor="text1"/>
                <w:kern w:val="0"/>
              </w:rPr>
              <w:t>-</w:t>
            </w:r>
            <w:r>
              <w:rPr>
                <w:color w:val="000000" w:themeColor="text1"/>
                <w:kern w:val="0"/>
              </w:rPr>
              <w:t>二甲基</w:t>
            </w:r>
            <w:r>
              <w:rPr>
                <w:color w:val="000000" w:themeColor="text1"/>
                <w:kern w:val="0"/>
              </w:rPr>
              <w:t>-O-(2,2-</w:t>
            </w:r>
            <w:r>
              <w:rPr>
                <w:color w:val="000000" w:themeColor="text1"/>
                <w:kern w:val="0"/>
              </w:rPr>
              <w:t>二氯</w:t>
            </w:r>
            <w:r>
              <w:rPr>
                <w:color w:val="000000" w:themeColor="text1"/>
                <w:kern w:val="0"/>
              </w:rPr>
              <w:t>)-</w:t>
            </w:r>
            <w:r>
              <w:rPr>
                <w:color w:val="000000" w:themeColor="text1"/>
                <w:kern w:val="0"/>
              </w:rPr>
              <w:t>乙烯基磷酸酯（含量</w:t>
            </w:r>
            <w:r>
              <w:rPr>
                <w:color w:val="000000" w:themeColor="text1"/>
                <w:kern w:val="0"/>
              </w:rPr>
              <w:t>&gt;80%)</w:t>
            </w:r>
          </w:p>
        </w:tc>
        <w:tc>
          <w:tcPr>
            <w:tcW w:w="4361" w:type="dxa"/>
            <w:vAlign w:val="center"/>
          </w:tcPr>
          <w:p w14:paraId="53F4296E" w14:textId="77777777" w:rsidR="0011285F" w:rsidRDefault="00856F57">
            <w:pPr>
              <w:widowControl/>
              <w:spacing w:line="0" w:lineRule="atLeast"/>
              <w:jc w:val="center"/>
              <w:rPr>
                <w:color w:val="000000" w:themeColor="text1"/>
                <w:kern w:val="0"/>
              </w:rPr>
            </w:pPr>
            <w:r>
              <w:rPr>
                <w:color w:val="000000" w:themeColor="text1"/>
                <w:kern w:val="0"/>
              </w:rPr>
              <w:t>敌敌畏</w:t>
            </w:r>
          </w:p>
        </w:tc>
      </w:tr>
      <w:tr w:rsidR="0011285F" w14:paraId="5BC54533" w14:textId="77777777">
        <w:tc>
          <w:tcPr>
            <w:tcW w:w="692" w:type="dxa"/>
            <w:vAlign w:val="center"/>
          </w:tcPr>
          <w:p w14:paraId="14171463" w14:textId="77777777" w:rsidR="0011285F" w:rsidRDefault="00856F57">
            <w:pPr>
              <w:widowControl/>
              <w:spacing w:line="0" w:lineRule="atLeast"/>
              <w:jc w:val="center"/>
              <w:rPr>
                <w:color w:val="000000" w:themeColor="text1"/>
                <w:kern w:val="0"/>
              </w:rPr>
            </w:pPr>
            <w:r>
              <w:rPr>
                <w:color w:val="000000" w:themeColor="text1"/>
                <w:kern w:val="0"/>
              </w:rPr>
              <w:t>253</w:t>
            </w:r>
          </w:p>
        </w:tc>
        <w:tc>
          <w:tcPr>
            <w:tcW w:w="3283" w:type="dxa"/>
            <w:vAlign w:val="center"/>
          </w:tcPr>
          <w:p w14:paraId="5475E245" w14:textId="77777777" w:rsidR="0011285F" w:rsidRDefault="00856F57">
            <w:pPr>
              <w:widowControl/>
              <w:spacing w:line="0" w:lineRule="atLeast"/>
              <w:jc w:val="center"/>
              <w:rPr>
                <w:color w:val="000000" w:themeColor="text1"/>
                <w:kern w:val="0"/>
              </w:rPr>
            </w:pPr>
            <w:proofErr w:type="spellStart"/>
            <w:r>
              <w:rPr>
                <w:color w:val="000000" w:themeColor="text1"/>
                <w:kern w:val="0"/>
              </w:rPr>
              <w:t>O,O</w:t>
            </w:r>
            <w:proofErr w:type="spellEnd"/>
            <w:r>
              <w:rPr>
                <w:color w:val="000000" w:themeColor="text1"/>
                <w:kern w:val="0"/>
              </w:rPr>
              <w:t>-</w:t>
            </w:r>
            <w:r>
              <w:rPr>
                <w:color w:val="000000" w:themeColor="text1"/>
                <w:kern w:val="0"/>
              </w:rPr>
              <w:t>二甲基</w:t>
            </w:r>
            <w:r>
              <w:rPr>
                <w:color w:val="000000" w:themeColor="text1"/>
                <w:kern w:val="0"/>
              </w:rPr>
              <w:t>-O-(3-</w:t>
            </w:r>
            <w:r>
              <w:rPr>
                <w:color w:val="000000" w:themeColor="text1"/>
                <w:kern w:val="0"/>
              </w:rPr>
              <w:t>甲基</w:t>
            </w:r>
            <w:r>
              <w:rPr>
                <w:color w:val="000000" w:themeColor="text1"/>
                <w:kern w:val="0"/>
              </w:rPr>
              <w:t>-4-</w:t>
            </w:r>
            <w:r>
              <w:rPr>
                <w:color w:val="000000" w:themeColor="text1"/>
                <w:kern w:val="0"/>
              </w:rPr>
              <w:t>硝基苯基）硫代磷酸酯（含量</w:t>
            </w:r>
            <w:r>
              <w:rPr>
                <w:color w:val="000000" w:themeColor="text1"/>
                <w:kern w:val="0"/>
              </w:rPr>
              <w:t>&gt;10%)</w:t>
            </w:r>
          </w:p>
        </w:tc>
        <w:tc>
          <w:tcPr>
            <w:tcW w:w="4361" w:type="dxa"/>
            <w:vAlign w:val="center"/>
          </w:tcPr>
          <w:p w14:paraId="497655C5" w14:textId="77777777" w:rsidR="0011285F" w:rsidRDefault="00856F57">
            <w:pPr>
              <w:widowControl/>
              <w:spacing w:line="0" w:lineRule="atLeast"/>
              <w:jc w:val="center"/>
              <w:rPr>
                <w:color w:val="000000" w:themeColor="text1"/>
                <w:kern w:val="0"/>
              </w:rPr>
            </w:pPr>
            <w:r>
              <w:rPr>
                <w:color w:val="000000" w:themeColor="text1"/>
                <w:kern w:val="0"/>
              </w:rPr>
              <w:t>杀螟硫磷；杀螟松；杀螟磷；速灭虫；速灭松；苏米松；苏米硫磷</w:t>
            </w:r>
          </w:p>
        </w:tc>
      </w:tr>
      <w:tr w:rsidR="0011285F" w14:paraId="127D9339" w14:textId="77777777">
        <w:tc>
          <w:tcPr>
            <w:tcW w:w="692" w:type="dxa"/>
            <w:vAlign w:val="center"/>
          </w:tcPr>
          <w:p w14:paraId="39FC9F2D" w14:textId="77777777" w:rsidR="0011285F" w:rsidRDefault="00856F57">
            <w:pPr>
              <w:widowControl/>
              <w:spacing w:line="0" w:lineRule="atLeast"/>
              <w:jc w:val="center"/>
              <w:rPr>
                <w:color w:val="000000" w:themeColor="text1"/>
                <w:kern w:val="0"/>
              </w:rPr>
            </w:pPr>
            <w:r>
              <w:rPr>
                <w:color w:val="000000" w:themeColor="text1"/>
                <w:kern w:val="0"/>
              </w:rPr>
              <w:t>254</w:t>
            </w:r>
          </w:p>
        </w:tc>
        <w:tc>
          <w:tcPr>
            <w:tcW w:w="3283" w:type="dxa"/>
            <w:vAlign w:val="center"/>
          </w:tcPr>
          <w:p w14:paraId="2B735F89" w14:textId="77777777" w:rsidR="0011285F" w:rsidRDefault="00856F57">
            <w:pPr>
              <w:widowControl/>
              <w:spacing w:line="0" w:lineRule="atLeast"/>
              <w:jc w:val="center"/>
              <w:rPr>
                <w:color w:val="000000" w:themeColor="text1"/>
                <w:kern w:val="0"/>
              </w:rPr>
            </w:pPr>
            <w:proofErr w:type="spellStart"/>
            <w:r>
              <w:rPr>
                <w:color w:val="000000" w:themeColor="text1"/>
                <w:kern w:val="0"/>
              </w:rPr>
              <w:t>O,O</w:t>
            </w:r>
            <w:proofErr w:type="spellEnd"/>
            <w:r>
              <w:rPr>
                <w:color w:val="000000" w:themeColor="text1"/>
                <w:kern w:val="0"/>
              </w:rPr>
              <w:t>-</w:t>
            </w:r>
            <w:r>
              <w:rPr>
                <w:color w:val="000000" w:themeColor="text1"/>
                <w:kern w:val="0"/>
              </w:rPr>
              <w:t>二乙基</w:t>
            </w:r>
            <w:r>
              <w:rPr>
                <w:color w:val="000000" w:themeColor="text1"/>
                <w:kern w:val="0"/>
              </w:rPr>
              <w:t>-O-1-</w:t>
            </w:r>
            <w:r>
              <w:rPr>
                <w:color w:val="000000" w:themeColor="text1"/>
                <w:kern w:val="0"/>
              </w:rPr>
              <w:t>苯基</w:t>
            </w:r>
            <w:r>
              <w:rPr>
                <w:color w:val="000000" w:themeColor="text1"/>
                <w:kern w:val="0"/>
              </w:rPr>
              <w:t>-1,2,4-</w:t>
            </w:r>
            <w:r>
              <w:rPr>
                <w:color w:val="000000" w:themeColor="text1"/>
                <w:kern w:val="0"/>
              </w:rPr>
              <w:t>三唑</w:t>
            </w:r>
            <w:r>
              <w:rPr>
                <w:color w:val="000000" w:themeColor="text1"/>
                <w:kern w:val="0"/>
              </w:rPr>
              <w:t>-3-</w:t>
            </w:r>
            <w:r>
              <w:rPr>
                <w:color w:val="000000" w:themeColor="text1"/>
                <w:kern w:val="0"/>
              </w:rPr>
              <w:t>基硫代磷酸酯</w:t>
            </w:r>
          </w:p>
        </w:tc>
        <w:tc>
          <w:tcPr>
            <w:tcW w:w="4361" w:type="dxa"/>
            <w:vAlign w:val="center"/>
          </w:tcPr>
          <w:p w14:paraId="0424CA9D" w14:textId="77777777" w:rsidR="0011285F" w:rsidRDefault="00856F57">
            <w:pPr>
              <w:widowControl/>
              <w:spacing w:line="0" w:lineRule="atLeast"/>
              <w:jc w:val="center"/>
              <w:rPr>
                <w:color w:val="000000" w:themeColor="text1"/>
                <w:kern w:val="0"/>
              </w:rPr>
            </w:pPr>
            <w:r>
              <w:rPr>
                <w:color w:val="000000" w:themeColor="text1"/>
                <w:kern w:val="0"/>
              </w:rPr>
              <w:t>三唑磷；三唑硫磷</w:t>
            </w:r>
          </w:p>
        </w:tc>
      </w:tr>
      <w:tr w:rsidR="0011285F" w14:paraId="26D458C4" w14:textId="77777777">
        <w:tc>
          <w:tcPr>
            <w:tcW w:w="692" w:type="dxa"/>
            <w:vAlign w:val="center"/>
          </w:tcPr>
          <w:p w14:paraId="7685AF4C" w14:textId="77777777" w:rsidR="0011285F" w:rsidRDefault="00856F57">
            <w:pPr>
              <w:widowControl/>
              <w:spacing w:line="0" w:lineRule="atLeast"/>
              <w:jc w:val="center"/>
              <w:rPr>
                <w:color w:val="000000" w:themeColor="text1"/>
                <w:kern w:val="0"/>
              </w:rPr>
            </w:pPr>
            <w:r>
              <w:rPr>
                <w:color w:val="000000" w:themeColor="text1"/>
                <w:kern w:val="0"/>
              </w:rPr>
              <w:t>255</w:t>
            </w:r>
          </w:p>
        </w:tc>
        <w:tc>
          <w:tcPr>
            <w:tcW w:w="3283" w:type="dxa"/>
            <w:vAlign w:val="center"/>
          </w:tcPr>
          <w:p w14:paraId="01A2DC4B" w14:textId="77777777" w:rsidR="0011285F" w:rsidRDefault="00856F57">
            <w:pPr>
              <w:widowControl/>
              <w:spacing w:line="0" w:lineRule="atLeast"/>
              <w:jc w:val="center"/>
              <w:rPr>
                <w:color w:val="000000" w:themeColor="text1"/>
                <w:kern w:val="0"/>
              </w:rPr>
            </w:pPr>
            <w:r>
              <w:rPr>
                <w:color w:val="000000" w:themeColor="text1"/>
                <w:kern w:val="0"/>
              </w:rPr>
              <w:t>S-2-</w:t>
            </w:r>
            <w:r>
              <w:rPr>
                <w:color w:val="000000" w:themeColor="text1"/>
                <w:kern w:val="0"/>
              </w:rPr>
              <w:t>乙基硫代乙基</w:t>
            </w:r>
            <w:r>
              <w:rPr>
                <w:color w:val="000000" w:themeColor="text1"/>
                <w:kern w:val="0"/>
              </w:rPr>
              <w:t>-</w:t>
            </w:r>
            <w:proofErr w:type="spellStart"/>
            <w:r>
              <w:rPr>
                <w:color w:val="000000" w:themeColor="text1"/>
                <w:kern w:val="0"/>
              </w:rPr>
              <w:t>O,O</w:t>
            </w:r>
            <w:proofErr w:type="spellEnd"/>
            <w:r>
              <w:rPr>
                <w:color w:val="000000" w:themeColor="text1"/>
                <w:kern w:val="0"/>
              </w:rPr>
              <w:t>-</w:t>
            </w:r>
            <w:r>
              <w:rPr>
                <w:color w:val="000000" w:themeColor="text1"/>
                <w:kern w:val="0"/>
              </w:rPr>
              <w:t>二甲基二硫代磷酸酯</w:t>
            </w:r>
          </w:p>
        </w:tc>
        <w:tc>
          <w:tcPr>
            <w:tcW w:w="4361" w:type="dxa"/>
            <w:vAlign w:val="center"/>
          </w:tcPr>
          <w:p w14:paraId="5FE9C917" w14:textId="77777777" w:rsidR="0011285F" w:rsidRDefault="00856F57">
            <w:pPr>
              <w:widowControl/>
              <w:spacing w:line="0" w:lineRule="atLeast"/>
              <w:jc w:val="center"/>
              <w:rPr>
                <w:color w:val="000000" w:themeColor="text1"/>
                <w:kern w:val="0"/>
              </w:rPr>
            </w:pPr>
            <w:r>
              <w:rPr>
                <w:color w:val="000000" w:themeColor="text1"/>
                <w:kern w:val="0"/>
              </w:rPr>
              <w:t>甲基乙伴磷；二甲硫吸磷；</w:t>
            </w:r>
            <w:r>
              <w:rPr>
                <w:color w:val="000000" w:themeColor="text1"/>
                <w:kern w:val="0"/>
              </w:rPr>
              <w:t>M-81,</w:t>
            </w:r>
            <w:r>
              <w:rPr>
                <w:color w:val="000000" w:themeColor="text1"/>
                <w:kern w:val="0"/>
              </w:rPr>
              <w:t>蚜克丁</w:t>
            </w:r>
          </w:p>
        </w:tc>
      </w:tr>
      <w:tr w:rsidR="0011285F" w14:paraId="45A69DCF" w14:textId="77777777">
        <w:tc>
          <w:tcPr>
            <w:tcW w:w="692" w:type="dxa"/>
            <w:vAlign w:val="center"/>
          </w:tcPr>
          <w:p w14:paraId="3B5E1B3D" w14:textId="77777777" w:rsidR="0011285F" w:rsidRDefault="00856F57">
            <w:pPr>
              <w:widowControl/>
              <w:spacing w:line="0" w:lineRule="atLeast"/>
              <w:jc w:val="center"/>
              <w:rPr>
                <w:color w:val="000000" w:themeColor="text1"/>
                <w:kern w:val="0"/>
              </w:rPr>
            </w:pPr>
            <w:r>
              <w:rPr>
                <w:color w:val="000000" w:themeColor="text1"/>
                <w:kern w:val="0"/>
              </w:rPr>
              <w:t>256</w:t>
            </w:r>
          </w:p>
        </w:tc>
        <w:tc>
          <w:tcPr>
            <w:tcW w:w="3283" w:type="dxa"/>
            <w:vAlign w:val="center"/>
          </w:tcPr>
          <w:p w14:paraId="2447CA4E" w14:textId="77777777" w:rsidR="0011285F" w:rsidRDefault="00856F57">
            <w:pPr>
              <w:widowControl/>
              <w:spacing w:line="0" w:lineRule="atLeast"/>
              <w:jc w:val="center"/>
              <w:rPr>
                <w:color w:val="000000" w:themeColor="text1"/>
                <w:kern w:val="0"/>
              </w:rPr>
            </w:pPr>
            <w:r>
              <w:rPr>
                <w:color w:val="000000" w:themeColor="text1"/>
                <w:kern w:val="0"/>
              </w:rPr>
              <w:t>S-α-</w:t>
            </w:r>
            <w:r>
              <w:rPr>
                <w:color w:val="000000" w:themeColor="text1"/>
                <w:kern w:val="0"/>
              </w:rPr>
              <w:t>乙氧基羰基苄基</w:t>
            </w:r>
            <w:r>
              <w:rPr>
                <w:color w:val="000000" w:themeColor="text1"/>
                <w:kern w:val="0"/>
              </w:rPr>
              <w:t>-</w:t>
            </w:r>
            <w:proofErr w:type="spellStart"/>
            <w:r>
              <w:rPr>
                <w:color w:val="000000" w:themeColor="text1"/>
                <w:kern w:val="0"/>
              </w:rPr>
              <w:t>O,O</w:t>
            </w:r>
            <w:proofErr w:type="spellEnd"/>
            <w:r>
              <w:rPr>
                <w:color w:val="000000" w:themeColor="text1"/>
                <w:kern w:val="0"/>
              </w:rPr>
              <w:t>-</w:t>
            </w:r>
            <w:r>
              <w:rPr>
                <w:color w:val="000000" w:themeColor="text1"/>
                <w:kern w:val="0"/>
              </w:rPr>
              <w:t>二甲基二流代磷酸酯</w:t>
            </w:r>
          </w:p>
        </w:tc>
        <w:tc>
          <w:tcPr>
            <w:tcW w:w="4361" w:type="dxa"/>
            <w:vAlign w:val="center"/>
          </w:tcPr>
          <w:p w14:paraId="7128CF53" w14:textId="77777777" w:rsidR="0011285F" w:rsidRDefault="00856F57">
            <w:pPr>
              <w:widowControl/>
              <w:spacing w:line="0" w:lineRule="atLeast"/>
              <w:jc w:val="center"/>
              <w:rPr>
                <w:color w:val="000000" w:themeColor="text1"/>
                <w:kern w:val="0"/>
              </w:rPr>
            </w:pPr>
            <w:r>
              <w:rPr>
                <w:color w:val="000000" w:themeColor="text1"/>
                <w:kern w:val="0"/>
              </w:rPr>
              <w:t>稻丰散；甲基乙酯磷</w:t>
            </w:r>
          </w:p>
        </w:tc>
      </w:tr>
      <w:tr w:rsidR="0011285F" w14:paraId="42C757E3" w14:textId="77777777">
        <w:tc>
          <w:tcPr>
            <w:tcW w:w="692" w:type="dxa"/>
            <w:vAlign w:val="center"/>
          </w:tcPr>
          <w:p w14:paraId="2400F561" w14:textId="77777777" w:rsidR="0011285F" w:rsidRDefault="00856F57">
            <w:pPr>
              <w:widowControl/>
              <w:spacing w:line="0" w:lineRule="atLeast"/>
              <w:jc w:val="center"/>
              <w:rPr>
                <w:color w:val="000000" w:themeColor="text1"/>
                <w:kern w:val="0"/>
              </w:rPr>
            </w:pPr>
            <w:r>
              <w:rPr>
                <w:color w:val="000000" w:themeColor="text1"/>
                <w:kern w:val="0"/>
              </w:rPr>
              <w:t>257</w:t>
            </w:r>
          </w:p>
        </w:tc>
        <w:tc>
          <w:tcPr>
            <w:tcW w:w="3283" w:type="dxa"/>
            <w:vAlign w:val="center"/>
          </w:tcPr>
          <w:p w14:paraId="53D24249" w14:textId="77777777" w:rsidR="0011285F" w:rsidRDefault="00856F57">
            <w:pPr>
              <w:widowControl/>
              <w:spacing w:line="0" w:lineRule="atLeast"/>
              <w:jc w:val="center"/>
              <w:rPr>
                <w:color w:val="000000" w:themeColor="text1"/>
                <w:kern w:val="0"/>
              </w:rPr>
            </w:pPr>
            <w:proofErr w:type="spellStart"/>
            <w:r>
              <w:rPr>
                <w:color w:val="000000" w:themeColor="text1"/>
                <w:kern w:val="0"/>
              </w:rPr>
              <w:t>O,O</w:t>
            </w:r>
            <w:proofErr w:type="spellEnd"/>
            <w:r>
              <w:rPr>
                <w:color w:val="000000" w:themeColor="text1"/>
                <w:kern w:val="0"/>
              </w:rPr>
              <w:t>-</w:t>
            </w:r>
            <w:r>
              <w:rPr>
                <w:color w:val="000000" w:themeColor="text1"/>
                <w:kern w:val="0"/>
              </w:rPr>
              <w:t>二甲基</w:t>
            </w:r>
            <w:r>
              <w:rPr>
                <w:color w:val="000000" w:themeColor="text1"/>
                <w:kern w:val="0"/>
              </w:rPr>
              <w:t>-S-[1,2-</w:t>
            </w:r>
            <w:r>
              <w:rPr>
                <w:color w:val="000000" w:themeColor="text1"/>
                <w:kern w:val="0"/>
              </w:rPr>
              <w:t>二（乙氧基羰基）乙基</w:t>
            </w:r>
            <w:r>
              <w:rPr>
                <w:color w:val="000000" w:themeColor="text1"/>
                <w:kern w:val="0"/>
              </w:rPr>
              <w:t>]</w:t>
            </w:r>
            <w:r>
              <w:rPr>
                <w:color w:val="000000" w:themeColor="text1"/>
                <w:kern w:val="0"/>
              </w:rPr>
              <w:t>二流代磷酸酯</w:t>
            </w:r>
          </w:p>
        </w:tc>
        <w:tc>
          <w:tcPr>
            <w:tcW w:w="4361" w:type="dxa"/>
            <w:vAlign w:val="center"/>
          </w:tcPr>
          <w:p w14:paraId="4445BF43" w14:textId="77777777" w:rsidR="0011285F" w:rsidRDefault="00856F57">
            <w:pPr>
              <w:widowControl/>
              <w:spacing w:line="0" w:lineRule="atLeast"/>
              <w:jc w:val="center"/>
              <w:rPr>
                <w:color w:val="000000" w:themeColor="text1"/>
                <w:kern w:val="0"/>
              </w:rPr>
            </w:pPr>
            <w:r>
              <w:rPr>
                <w:color w:val="000000" w:themeColor="text1"/>
                <w:kern w:val="0"/>
              </w:rPr>
              <w:t>马拉硫磷；马拉松；马拉赛昂</w:t>
            </w:r>
          </w:p>
        </w:tc>
      </w:tr>
      <w:tr w:rsidR="0011285F" w14:paraId="6584889D" w14:textId="77777777">
        <w:tc>
          <w:tcPr>
            <w:tcW w:w="692" w:type="dxa"/>
            <w:vAlign w:val="center"/>
          </w:tcPr>
          <w:p w14:paraId="7483848A" w14:textId="77777777" w:rsidR="0011285F" w:rsidRDefault="00856F57">
            <w:pPr>
              <w:widowControl/>
              <w:spacing w:line="0" w:lineRule="atLeast"/>
              <w:jc w:val="center"/>
              <w:rPr>
                <w:color w:val="000000" w:themeColor="text1"/>
                <w:kern w:val="0"/>
              </w:rPr>
            </w:pPr>
            <w:r>
              <w:rPr>
                <w:color w:val="000000" w:themeColor="text1"/>
                <w:kern w:val="0"/>
              </w:rPr>
              <w:t>258</w:t>
            </w:r>
          </w:p>
        </w:tc>
        <w:tc>
          <w:tcPr>
            <w:tcW w:w="3283" w:type="dxa"/>
            <w:vAlign w:val="center"/>
          </w:tcPr>
          <w:p w14:paraId="7480A39B" w14:textId="77777777" w:rsidR="0011285F" w:rsidRDefault="00856F57">
            <w:pPr>
              <w:widowControl/>
              <w:spacing w:line="0" w:lineRule="atLeast"/>
              <w:jc w:val="center"/>
              <w:rPr>
                <w:color w:val="000000" w:themeColor="text1"/>
                <w:kern w:val="0"/>
              </w:rPr>
            </w:pPr>
            <w:proofErr w:type="spellStart"/>
            <w:r>
              <w:rPr>
                <w:color w:val="000000" w:themeColor="text1"/>
                <w:kern w:val="0"/>
              </w:rPr>
              <w:t>O,O</w:t>
            </w:r>
            <w:proofErr w:type="spellEnd"/>
            <w:r>
              <w:rPr>
                <w:color w:val="000000" w:themeColor="text1"/>
                <w:kern w:val="0"/>
              </w:rPr>
              <w:t>-</w:t>
            </w:r>
            <w:r>
              <w:rPr>
                <w:color w:val="000000" w:themeColor="text1"/>
                <w:kern w:val="0"/>
              </w:rPr>
              <w:t>二乙基</w:t>
            </w:r>
            <w:r>
              <w:rPr>
                <w:color w:val="000000" w:themeColor="text1"/>
                <w:kern w:val="0"/>
              </w:rPr>
              <w:t>-S-</w:t>
            </w:r>
            <w:r>
              <w:rPr>
                <w:color w:val="000000" w:themeColor="text1"/>
                <w:kern w:val="0"/>
              </w:rPr>
              <w:t>（对硝基苯基）硫代磷酸酯</w:t>
            </w:r>
          </w:p>
        </w:tc>
        <w:tc>
          <w:tcPr>
            <w:tcW w:w="4361" w:type="dxa"/>
            <w:vAlign w:val="center"/>
          </w:tcPr>
          <w:p w14:paraId="06116CB8" w14:textId="77777777" w:rsidR="0011285F" w:rsidRDefault="00856F57">
            <w:pPr>
              <w:widowControl/>
              <w:spacing w:line="0" w:lineRule="atLeast"/>
              <w:jc w:val="center"/>
              <w:rPr>
                <w:color w:val="000000" w:themeColor="text1"/>
                <w:kern w:val="0"/>
              </w:rPr>
            </w:pPr>
            <w:r>
              <w:rPr>
                <w:color w:val="000000" w:themeColor="text1"/>
                <w:kern w:val="0"/>
              </w:rPr>
              <w:t>硫代磷酸</w:t>
            </w:r>
            <w:proofErr w:type="spellStart"/>
            <w:r>
              <w:rPr>
                <w:color w:val="000000" w:themeColor="text1"/>
                <w:kern w:val="0"/>
              </w:rPr>
              <w:t>O,O</w:t>
            </w:r>
            <w:proofErr w:type="spellEnd"/>
            <w:r>
              <w:rPr>
                <w:color w:val="000000" w:themeColor="text1"/>
                <w:kern w:val="0"/>
              </w:rPr>
              <w:t>-</w:t>
            </w:r>
            <w:r>
              <w:rPr>
                <w:color w:val="000000" w:themeColor="text1"/>
                <w:kern w:val="0"/>
              </w:rPr>
              <w:t>二乙基</w:t>
            </w:r>
            <w:r>
              <w:rPr>
                <w:color w:val="000000" w:themeColor="text1"/>
                <w:kern w:val="0"/>
              </w:rPr>
              <w:t>-S-(4-</w:t>
            </w:r>
            <w:r>
              <w:rPr>
                <w:color w:val="000000" w:themeColor="text1"/>
                <w:kern w:val="0"/>
              </w:rPr>
              <w:t>硝基苯基）酯</w:t>
            </w:r>
          </w:p>
        </w:tc>
      </w:tr>
      <w:tr w:rsidR="0011285F" w14:paraId="21F85CA4" w14:textId="77777777">
        <w:tc>
          <w:tcPr>
            <w:tcW w:w="692" w:type="dxa"/>
            <w:vAlign w:val="center"/>
          </w:tcPr>
          <w:p w14:paraId="2879CA99" w14:textId="77777777" w:rsidR="0011285F" w:rsidRDefault="00856F57">
            <w:pPr>
              <w:widowControl/>
              <w:spacing w:line="0" w:lineRule="atLeast"/>
              <w:jc w:val="center"/>
              <w:rPr>
                <w:color w:val="000000" w:themeColor="text1"/>
                <w:kern w:val="0"/>
              </w:rPr>
            </w:pPr>
            <w:r>
              <w:rPr>
                <w:color w:val="000000" w:themeColor="text1"/>
                <w:kern w:val="0"/>
              </w:rPr>
              <w:t>259</w:t>
            </w:r>
          </w:p>
        </w:tc>
        <w:tc>
          <w:tcPr>
            <w:tcW w:w="3283" w:type="dxa"/>
            <w:vAlign w:val="center"/>
          </w:tcPr>
          <w:p w14:paraId="635E2812" w14:textId="77777777" w:rsidR="0011285F" w:rsidRDefault="00856F57">
            <w:pPr>
              <w:widowControl/>
              <w:spacing w:line="0" w:lineRule="atLeast"/>
              <w:jc w:val="center"/>
              <w:rPr>
                <w:color w:val="000000" w:themeColor="text1"/>
                <w:kern w:val="0"/>
              </w:rPr>
            </w:pPr>
            <w:r>
              <w:rPr>
                <w:color w:val="000000" w:themeColor="text1"/>
                <w:kern w:val="0"/>
              </w:rPr>
              <w:t>3,3-</w:t>
            </w:r>
            <w:r>
              <w:rPr>
                <w:color w:val="000000" w:themeColor="text1"/>
                <w:kern w:val="0"/>
              </w:rPr>
              <w:t>二甲基</w:t>
            </w:r>
            <w:r>
              <w:rPr>
                <w:color w:val="000000" w:themeColor="text1"/>
                <w:kern w:val="0"/>
              </w:rPr>
              <w:t>-1-</w:t>
            </w:r>
            <w:r>
              <w:rPr>
                <w:color w:val="000000" w:themeColor="text1"/>
                <w:kern w:val="0"/>
              </w:rPr>
              <w:t>（甲硫基）</w:t>
            </w:r>
            <w:r>
              <w:rPr>
                <w:color w:val="000000" w:themeColor="text1"/>
                <w:kern w:val="0"/>
              </w:rPr>
              <w:t>-2-</w:t>
            </w:r>
            <w:r>
              <w:rPr>
                <w:color w:val="000000" w:themeColor="text1"/>
                <w:kern w:val="0"/>
              </w:rPr>
              <w:t>丁酮</w:t>
            </w:r>
            <w:r>
              <w:rPr>
                <w:color w:val="000000" w:themeColor="text1"/>
                <w:kern w:val="0"/>
              </w:rPr>
              <w:t>-O-</w:t>
            </w:r>
            <w:r>
              <w:rPr>
                <w:color w:val="000000" w:themeColor="text1"/>
                <w:kern w:val="0"/>
              </w:rPr>
              <w:t>（甲基氨基）碳酰肟</w:t>
            </w:r>
          </w:p>
        </w:tc>
        <w:tc>
          <w:tcPr>
            <w:tcW w:w="4361" w:type="dxa"/>
            <w:vAlign w:val="center"/>
          </w:tcPr>
          <w:p w14:paraId="2E34283C" w14:textId="77777777" w:rsidR="0011285F" w:rsidRDefault="00856F57">
            <w:pPr>
              <w:widowControl/>
              <w:spacing w:line="0" w:lineRule="atLeast"/>
              <w:jc w:val="center"/>
              <w:rPr>
                <w:color w:val="000000" w:themeColor="text1"/>
                <w:kern w:val="0"/>
              </w:rPr>
            </w:pPr>
            <w:r>
              <w:rPr>
                <w:color w:val="000000" w:themeColor="text1"/>
                <w:kern w:val="0"/>
              </w:rPr>
              <w:t>已酮肟威；敌克威；庾硫威；特氨叉威；久效威；肟吸威</w:t>
            </w:r>
          </w:p>
        </w:tc>
      </w:tr>
      <w:tr w:rsidR="0011285F" w14:paraId="4F535103" w14:textId="77777777">
        <w:tc>
          <w:tcPr>
            <w:tcW w:w="692" w:type="dxa"/>
            <w:vAlign w:val="center"/>
          </w:tcPr>
          <w:p w14:paraId="5006C70F" w14:textId="77777777" w:rsidR="0011285F" w:rsidRDefault="00856F57">
            <w:pPr>
              <w:widowControl/>
              <w:spacing w:line="0" w:lineRule="atLeast"/>
              <w:jc w:val="center"/>
              <w:rPr>
                <w:color w:val="000000" w:themeColor="text1"/>
                <w:kern w:val="0"/>
              </w:rPr>
            </w:pPr>
            <w:r>
              <w:rPr>
                <w:color w:val="000000" w:themeColor="text1"/>
                <w:kern w:val="0"/>
              </w:rPr>
              <w:t>260</w:t>
            </w:r>
          </w:p>
        </w:tc>
        <w:tc>
          <w:tcPr>
            <w:tcW w:w="3283" w:type="dxa"/>
            <w:vAlign w:val="center"/>
          </w:tcPr>
          <w:p w14:paraId="2F0F6F3B" w14:textId="77777777" w:rsidR="0011285F" w:rsidRDefault="00856F57">
            <w:pPr>
              <w:widowControl/>
              <w:spacing w:line="0" w:lineRule="atLeast"/>
              <w:jc w:val="center"/>
              <w:rPr>
                <w:color w:val="000000" w:themeColor="text1"/>
                <w:kern w:val="0"/>
              </w:rPr>
            </w:pPr>
            <w:r>
              <w:rPr>
                <w:color w:val="000000" w:themeColor="text1"/>
                <w:kern w:val="0"/>
              </w:rPr>
              <w:t>4-</w:t>
            </w:r>
            <w:r>
              <w:rPr>
                <w:color w:val="000000" w:themeColor="text1"/>
                <w:kern w:val="0"/>
              </w:rPr>
              <w:t>二甲基氨基间甲苯基甲基氨基甲酸酯</w:t>
            </w:r>
          </w:p>
        </w:tc>
        <w:tc>
          <w:tcPr>
            <w:tcW w:w="4361" w:type="dxa"/>
            <w:vAlign w:val="center"/>
          </w:tcPr>
          <w:p w14:paraId="7E2AE9AB" w14:textId="77777777" w:rsidR="0011285F" w:rsidRDefault="00856F57">
            <w:pPr>
              <w:widowControl/>
              <w:spacing w:line="0" w:lineRule="atLeast"/>
              <w:jc w:val="center"/>
              <w:rPr>
                <w:color w:val="000000" w:themeColor="text1"/>
                <w:kern w:val="0"/>
              </w:rPr>
            </w:pPr>
            <w:r>
              <w:rPr>
                <w:color w:val="000000" w:themeColor="text1"/>
                <w:kern w:val="0"/>
              </w:rPr>
              <w:t>灭害威</w:t>
            </w:r>
          </w:p>
        </w:tc>
      </w:tr>
      <w:tr w:rsidR="0011285F" w14:paraId="0D63DA3B" w14:textId="77777777">
        <w:tc>
          <w:tcPr>
            <w:tcW w:w="692" w:type="dxa"/>
            <w:vAlign w:val="center"/>
          </w:tcPr>
          <w:p w14:paraId="4A57BEB9" w14:textId="77777777" w:rsidR="0011285F" w:rsidRDefault="00856F57">
            <w:pPr>
              <w:widowControl/>
              <w:spacing w:line="0" w:lineRule="atLeast"/>
              <w:jc w:val="center"/>
              <w:rPr>
                <w:color w:val="000000" w:themeColor="text1"/>
                <w:kern w:val="0"/>
              </w:rPr>
            </w:pPr>
            <w:r>
              <w:rPr>
                <w:color w:val="000000" w:themeColor="text1"/>
                <w:kern w:val="0"/>
              </w:rPr>
              <w:t>261</w:t>
            </w:r>
          </w:p>
        </w:tc>
        <w:tc>
          <w:tcPr>
            <w:tcW w:w="3283" w:type="dxa"/>
            <w:vAlign w:val="center"/>
          </w:tcPr>
          <w:p w14:paraId="233CA8DC" w14:textId="77777777" w:rsidR="0011285F" w:rsidRDefault="00856F57">
            <w:pPr>
              <w:widowControl/>
              <w:spacing w:line="0" w:lineRule="atLeast"/>
              <w:jc w:val="center"/>
              <w:rPr>
                <w:color w:val="000000" w:themeColor="text1"/>
                <w:kern w:val="0"/>
              </w:rPr>
            </w:pPr>
            <w:r>
              <w:rPr>
                <w:color w:val="000000" w:themeColor="text1"/>
                <w:kern w:val="0"/>
              </w:rPr>
              <w:t>1-</w:t>
            </w:r>
            <w:r>
              <w:rPr>
                <w:color w:val="000000" w:themeColor="text1"/>
                <w:kern w:val="0"/>
              </w:rPr>
              <w:t>（甲硫基）亚乙基氨甲基氨基甲酸酯</w:t>
            </w:r>
            <w:r>
              <w:rPr>
                <w:color w:val="000000" w:themeColor="text1"/>
                <w:kern w:val="0"/>
              </w:rPr>
              <w:t>(</w:t>
            </w:r>
            <w:r>
              <w:rPr>
                <w:color w:val="000000" w:themeColor="text1"/>
                <w:kern w:val="0"/>
              </w:rPr>
              <w:t>含量</w:t>
            </w:r>
            <w:r>
              <w:rPr>
                <w:color w:val="000000" w:themeColor="text1"/>
                <w:kern w:val="0"/>
              </w:rPr>
              <w:t>&gt;30%)</w:t>
            </w:r>
          </w:p>
        </w:tc>
        <w:tc>
          <w:tcPr>
            <w:tcW w:w="4361" w:type="dxa"/>
            <w:vAlign w:val="center"/>
          </w:tcPr>
          <w:p w14:paraId="6926B7BE" w14:textId="77777777" w:rsidR="0011285F" w:rsidRDefault="00856F57">
            <w:pPr>
              <w:widowControl/>
              <w:spacing w:line="0" w:lineRule="atLeast"/>
              <w:jc w:val="center"/>
              <w:rPr>
                <w:color w:val="000000" w:themeColor="text1"/>
                <w:kern w:val="0"/>
              </w:rPr>
            </w:pPr>
            <w:r>
              <w:rPr>
                <w:color w:val="000000" w:themeColor="text1"/>
                <w:kern w:val="0"/>
              </w:rPr>
              <w:t>灭多威；灭多虫；灭索威；乙肟威</w:t>
            </w:r>
          </w:p>
        </w:tc>
      </w:tr>
      <w:tr w:rsidR="0011285F" w14:paraId="5E6E1B02" w14:textId="77777777">
        <w:tc>
          <w:tcPr>
            <w:tcW w:w="692" w:type="dxa"/>
            <w:vAlign w:val="center"/>
          </w:tcPr>
          <w:p w14:paraId="4AB7B39E" w14:textId="77777777" w:rsidR="0011285F" w:rsidRDefault="00856F57">
            <w:pPr>
              <w:widowControl/>
              <w:spacing w:line="0" w:lineRule="atLeast"/>
              <w:jc w:val="center"/>
              <w:rPr>
                <w:color w:val="000000" w:themeColor="text1"/>
                <w:kern w:val="0"/>
              </w:rPr>
            </w:pPr>
            <w:r>
              <w:rPr>
                <w:color w:val="000000" w:themeColor="text1"/>
                <w:kern w:val="0"/>
              </w:rPr>
              <w:t>262</w:t>
            </w:r>
          </w:p>
        </w:tc>
        <w:tc>
          <w:tcPr>
            <w:tcW w:w="3283" w:type="dxa"/>
            <w:vAlign w:val="center"/>
          </w:tcPr>
          <w:p w14:paraId="0472985B" w14:textId="77777777" w:rsidR="0011285F" w:rsidRDefault="00856F57">
            <w:pPr>
              <w:widowControl/>
              <w:spacing w:line="0" w:lineRule="atLeast"/>
              <w:jc w:val="center"/>
              <w:rPr>
                <w:color w:val="000000" w:themeColor="text1"/>
                <w:kern w:val="0"/>
              </w:rPr>
            </w:pPr>
            <w:r>
              <w:rPr>
                <w:color w:val="000000" w:themeColor="text1"/>
                <w:kern w:val="0"/>
              </w:rPr>
              <w:t>2,3-</w:t>
            </w:r>
            <w:r>
              <w:rPr>
                <w:color w:val="000000" w:themeColor="text1"/>
                <w:kern w:val="0"/>
              </w:rPr>
              <w:t>二氢</w:t>
            </w:r>
            <w:r>
              <w:rPr>
                <w:color w:val="000000" w:themeColor="text1"/>
                <w:kern w:val="0"/>
              </w:rPr>
              <w:t>-2,2-</w:t>
            </w:r>
            <w:r>
              <w:rPr>
                <w:color w:val="000000" w:themeColor="text1"/>
                <w:kern w:val="0"/>
              </w:rPr>
              <w:t>二甲基</w:t>
            </w:r>
            <w:r>
              <w:rPr>
                <w:color w:val="000000" w:themeColor="text1"/>
                <w:kern w:val="0"/>
              </w:rPr>
              <w:t>-7-</w:t>
            </w:r>
            <w:r>
              <w:rPr>
                <w:color w:val="000000" w:themeColor="text1"/>
                <w:kern w:val="0"/>
              </w:rPr>
              <w:t>苯并呋喃基</w:t>
            </w:r>
            <w:r>
              <w:rPr>
                <w:color w:val="000000" w:themeColor="text1"/>
                <w:kern w:val="0"/>
              </w:rPr>
              <w:t>-N-</w:t>
            </w:r>
            <w:r>
              <w:rPr>
                <w:color w:val="000000" w:themeColor="text1"/>
                <w:kern w:val="0"/>
              </w:rPr>
              <w:t>甲基氨基甲酸酯</w:t>
            </w:r>
            <w:r>
              <w:rPr>
                <w:color w:val="000000" w:themeColor="text1"/>
                <w:kern w:val="0"/>
              </w:rPr>
              <w:t>(</w:t>
            </w:r>
            <w:r>
              <w:rPr>
                <w:color w:val="000000" w:themeColor="text1"/>
                <w:kern w:val="0"/>
              </w:rPr>
              <w:t>含量</w:t>
            </w:r>
            <w:r>
              <w:rPr>
                <w:color w:val="000000" w:themeColor="text1"/>
                <w:kern w:val="0"/>
              </w:rPr>
              <w:t>&gt;10%)</w:t>
            </w:r>
          </w:p>
        </w:tc>
        <w:tc>
          <w:tcPr>
            <w:tcW w:w="4361" w:type="dxa"/>
            <w:vAlign w:val="center"/>
          </w:tcPr>
          <w:p w14:paraId="3B4B9A60" w14:textId="77777777" w:rsidR="0011285F" w:rsidRDefault="00856F57">
            <w:pPr>
              <w:widowControl/>
              <w:spacing w:line="0" w:lineRule="atLeast"/>
              <w:jc w:val="center"/>
              <w:rPr>
                <w:color w:val="000000" w:themeColor="text1"/>
                <w:kern w:val="0"/>
              </w:rPr>
            </w:pPr>
            <w:r>
              <w:rPr>
                <w:color w:val="000000" w:themeColor="text1"/>
                <w:kern w:val="0"/>
              </w:rPr>
              <w:t>克百威；呋喃丹；卡巴呋喃；虫螨威</w:t>
            </w:r>
          </w:p>
        </w:tc>
      </w:tr>
      <w:tr w:rsidR="0011285F" w14:paraId="1836D122" w14:textId="77777777">
        <w:tc>
          <w:tcPr>
            <w:tcW w:w="692" w:type="dxa"/>
            <w:vAlign w:val="center"/>
          </w:tcPr>
          <w:p w14:paraId="410EF62A" w14:textId="77777777" w:rsidR="0011285F" w:rsidRDefault="00856F57">
            <w:pPr>
              <w:widowControl/>
              <w:spacing w:line="0" w:lineRule="atLeast"/>
              <w:jc w:val="center"/>
              <w:rPr>
                <w:color w:val="000000" w:themeColor="text1"/>
                <w:kern w:val="0"/>
              </w:rPr>
            </w:pPr>
            <w:r>
              <w:rPr>
                <w:color w:val="000000" w:themeColor="text1"/>
                <w:kern w:val="0"/>
              </w:rPr>
              <w:t>263</w:t>
            </w:r>
          </w:p>
        </w:tc>
        <w:tc>
          <w:tcPr>
            <w:tcW w:w="3283" w:type="dxa"/>
            <w:vAlign w:val="center"/>
          </w:tcPr>
          <w:p w14:paraId="76068C4F" w14:textId="77777777" w:rsidR="0011285F" w:rsidRDefault="00856F57">
            <w:pPr>
              <w:widowControl/>
              <w:spacing w:line="0" w:lineRule="atLeast"/>
              <w:jc w:val="center"/>
              <w:rPr>
                <w:color w:val="000000" w:themeColor="text1"/>
                <w:kern w:val="0"/>
              </w:rPr>
            </w:pPr>
            <w:r>
              <w:rPr>
                <w:color w:val="000000" w:themeColor="text1"/>
                <w:kern w:val="0"/>
              </w:rPr>
              <w:t>4-</w:t>
            </w:r>
            <w:r>
              <w:rPr>
                <w:color w:val="000000" w:themeColor="text1"/>
                <w:kern w:val="0"/>
              </w:rPr>
              <w:t>二甲氨基</w:t>
            </w:r>
            <w:r>
              <w:rPr>
                <w:color w:val="000000" w:themeColor="text1"/>
                <w:kern w:val="0"/>
              </w:rPr>
              <w:t>-3,5-</w:t>
            </w:r>
            <w:r>
              <w:rPr>
                <w:color w:val="000000" w:themeColor="text1"/>
                <w:kern w:val="0"/>
              </w:rPr>
              <w:t>二甲苯基</w:t>
            </w:r>
            <w:r>
              <w:rPr>
                <w:color w:val="000000" w:themeColor="text1"/>
                <w:kern w:val="0"/>
              </w:rPr>
              <w:t>-N-</w:t>
            </w:r>
            <w:r>
              <w:rPr>
                <w:color w:val="000000" w:themeColor="text1"/>
                <w:kern w:val="0"/>
              </w:rPr>
              <w:t>甲基氨基甲酸酯</w:t>
            </w:r>
            <w:r>
              <w:rPr>
                <w:color w:val="000000" w:themeColor="text1"/>
                <w:kern w:val="0"/>
              </w:rPr>
              <w:t>(</w:t>
            </w:r>
            <w:r>
              <w:rPr>
                <w:color w:val="000000" w:themeColor="text1"/>
                <w:kern w:val="0"/>
              </w:rPr>
              <w:t>含量</w:t>
            </w:r>
            <w:r>
              <w:rPr>
                <w:color w:val="000000" w:themeColor="text1"/>
                <w:kern w:val="0"/>
              </w:rPr>
              <w:t>&gt;25%)</w:t>
            </w:r>
          </w:p>
        </w:tc>
        <w:tc>
          <w:tcPr>
            <w:tcW w:w="4361" w:type="dxa"/>
            <w:vAlign w:val="center"/>
          </w:tcPr>
          <w:p w14:paraId="7441B7D8" w14:textId="77777777" w:rsidR="0011285F" w:rsidRDefault="00856F57">
            <w:pPr>
              <w:widowControl/>
              <w:spacing w:line="0" w:lineRule="atLeast"/>
              <w:jc w:val="center"/>
              <w:rPr>
                <w:color w:val="000000" w:themeColor="text1"/>
                <w:kern w:val="0"/>
              </w:rPr>
            </w:pPr>
            <w:r>
              <w:rPr>
                <w:color w:val="000000" w:themeColor="text1"/>
                <w:kern w:val="0"/>
              </w:rPr>
              <w:t>自克威；兹克威</w:t>
            </w:r>
          </w:p>
        </w:tc>
      </w:tr>
      <w:tr w:rsidR="0011285F" w14:paraId="31DCA055" w14:textId="77777777">
        <w:tc>
          <w:tcPr>
            <w:tcW w:w="692" w:type="dxa"/>
            <w:vAlign w:val="center"/>
          </w:tcPr>
          <w:p w14:paraId="0A01BBFA" w14:textId="77777777" w:rsidR="0011285F" w:rsidRDefault="00856F57">
            <w:pPr>
              <w:widowControl/>
              <w:spacing w:line="0" w:lineRule="atLeast"/>
              <w:jc w:val="center"/>
              <w:rPr>
                <w:color w:val="000000" w:themeColor="text1"/>
                <w:kern w:val="0"/>
              </w:rPr>
            </w:pPr>
            <w:r>
              <w:rPr>
                <w:color w:val="000000" w:themeColor="text1"/>
                <w:kern w:val="0"/>
              </w:rPr>
              <w:t>264</w:t>
            </w:r>
          </w:p>
        </w:tc>
        <w:tc>
          <w:tcPr>
            <w:tcW w:w="3283" w:type="dxa"/>
            <w:vAlign w:val="center"/>
          </w:tcPr>
          <w:p w14:paraId="7F952941" w14:textId="77777777" w:rsidR="0011285F" w:rsidRDefault="00856F57">
            <w:pPr>
              <w:widowControl/>
              <w:spacing w:line="0" w:lineRule="atLeast"/>
              <w:jc w:val="center"/>
              <w:rPr>
                <w:color w:val="000000" w:themeColor="text1"/>
                <w:kern w:val="0"/>
              </w:rPr>
            </w:pPr>
            <w:r>
              <w:rPr>
                <w:color w:val="000000" w:themeColor="text1"/>
                <w:kern w:val="0"/>
              </w:rPr>
              <w:t>3-</w:t>
            </w:r>
            <w:r>
              <w:rPr>
                <w:color w:val="000000" w:themeColor="text1"/>
                <w:kern w:val="0"/>
              </w:rPr>
              <w:t>二甲胺基甲撑亚氨基苯基</w:t>
            </w:r>
            <w:r>
              <w:rPr>
                <w:color w:val="000000" w:themeColor="text1"/>
                <w:kern w:val="0"/>
              </w:rPr>
              <w:t>-N-</w:t>
            </w:r>
            <w:r>
              <w:rPr>
                <w:color w:val="000000" w:themeColor="text1"/>
                <w:kern w:val="0"/>
              </w:rPr>
              <w:t>甲氨基甲酸酯（或盐酸盐）</w:t>
            </w:r>
            <w:r>
              <w:rPr>
                <w:color w:val="000000" w:themeColor="text1"/>
                <w:kern w:val="0"/>
              </w:rPr>
              <w:t>(</w:t>
            </w:r>
            <w:r>
              <w:rPr>
                <w:color w:val="000000" w:themeColor="text1"/>
                <w:kern w:val="0"/>
              </w:rPr>
              <w:t>含量</w:t>
            </w:r>
            <w:r>
              <w:rPr>
                <w:color w:val="000000" w:themeColor="text1"/>
                <w:kern w:val="0"/>
              </w:rPr>
              <w:t>&gt;40%)</w:t>
            </w:r>
          </w:p>
        </w:tc>
        <w:tc>
          <w:tcPr>
            <w:tcW w:w="4361" w:type="dxa"/>
            <w:vAlign w:val="center"/>
          </w:tcPr>
          <w:p w14:paraId="185C8EBD" w14:textId="77777777" w:rsidR="0011285F" w:rsidRDefault="00856F57">
            <w:pPr>
              <w:widowControl/>
              <w:spacing w:line="0" w:lineRule="atLeast"/>
              <w:jc w:val="center"/>
              <w:rPr>
                <w:color w:val="000000" w:themeColor="text1"/>
                <w:kern w:val="0"/>
              </w:rPr>
            </w:pPr>
            <w:r>
              <w:rPr>
                <w:color w:val="000000" w:themeColor="text1"/>
                <w:kern w:val="0"/>
              </w:rPr>
              <w:t>伐虫脒；抗螨脒</w:t>
            </w:r>
          </w:p>
        </w:tc>
      </w:tr>
      <w:tr w:rsidR="0011285F" w14:paraId="6953D8CE" w14:textId="77777777">
        <w:tc>
          <w:tcPr>
            <w:tcW w:w="692" w:type="dxa"/>
            <w:vAlign w:val="center"/>
          </w:tcPr>
          <w:p w14:paraId="77FFB524" w14:textId="77777777" w:rsidR="0011285F" w:rsidRDefault="00856F57">
            <w:pPr>
              <w:widowControl/>
              <w:spacing w:line="0" w:lineRule="atLeast"/>
              <w:jc w:val="center"/>
              <w:rPr>
                <w:color w:val="000000" w:themeColor="text1"/>
                <w:kern w:val="0"/>
              </w:rPr>
            </w:pPr>
            <w:r>
              <w:rPr>
                <w:color w:val="000000" w:themeColor="text1"/>
                <w:kern w:val="0"/>
              </w:rPr>
              <w:t>265</w:t>
            </w:r>
          </w:p>
        </w:tc>
        <w:tc>
          <w:tcPr>
            <w:tcW w:w="3283" w:type="dxa"/>
            <w:vAlign w:val="center"/>
          </w:tcPr>
          <w:p w14:paraId="27D5253C" w14:textId="77777777" w:rsidR="0011285F" w:rsidRDefault="00856F57">
            <w:pPr>
              <w:widowControl/>
              <w:spacing w:line="0" w:lineRule="atLeast"/>
              <w:jc w:val="center"/>
              <w:rPr>
                <w:color w:val="000000" w:themeColor="text1"/>
                <w:kern w:val="0"/>
              </w:rPr>
            </w:pPr>
            <w:r>
              <w:rPr>
                <w:color w:val="000000" w:themeColor="text1"/>
                <w:kern w:val="0"/>
              </w:rPr>
              <w:t>2-</w:t>
            </w:r>
            <w:r>
              <w:rPr>
                <w:color w:val="000000" w:themeColor="text1"/>
                <w:kern w:val="0"/>
              </w:rPr>
              <w:t>氰乙基</w:t>
            </w:r>
            <w:r>
              <w:rPr>
                <w:color w:val="000000" w:themeColor="text1"/>
                <w:kern w:val="0"/>
              </w:rPr>
              <w:t>-N-{[</w:t>
            </w:r>
            <w:r>
              <w:rPr>
                <w:color w:val="000000" w:themeColor="text1"/>
                <w:kern w:val="0"/>
              </w:rPr>
              <w:t>（甲氨基）羰基</w:t>
            </w:r>
            <w:r>
              <w:rPr>
                <w:color w:val="000000" w:themeColor="text1"/>
                <w:kern w:val="0"/>
              </w:rPr>
              <w:t>]</w:t>
            </w:r>
            <w:r>
              <w:rPr>
                <w:color w:val="000000" w:themeColor="text1"/>
                <w:kern w:val="0"/>
              </w:rPr>
              <w:t>氧基</w:t>
            </w:r>
            <w:r>
              <w:rPr>
                <w:color w:val="000000" w:themeColor="text1"/>
                <w:kern w:val="0"/>
              </w:rPr>
              <w:t>}</w:t>
            </w:r>
            <w:r>
              <w:rPr>
                <w:color w:val="000000" w:themeColor="text1"/>
                <w:kern w:val="0"/>
              </w:rPr>
              <w:t>硫代乙烷亚氨</w:t>
            </w:r>
          </w:p>
        </w:tc>
        <w:tc>
          <w:tcPr>
            <w:tcW w:w="4361" w:type="dxa"/>
            <w:vAlign w:val="center"/>
          </w:tcPr>
          <w:p w14:paraId="37022BB7" w14:textId="77777777" w:rsidR="0011285F" w:rsidRDefault="00856F57">
            <w:pPr>
              <w:widowControl/>
              <w:spacing w:line="0" w:lineRule="atLeast"/>
              <w:jc w:val="center"/>
              <w:rPr>
                <w:color w:val="000000" w:themeColor="text1"/>
                <w:kern w:val="0"/>
              </w:rPr>
            </w:pPr>
            <w:r>
              <w:rPr>
                <w:color w:val="000000" w:themeColor="text1"/>
                <w:kern w:val="0"/>
              </w:rPr>
              <w:t>抗虫威；多防威</w:t>
            </w:r>
          </w:p>
        </w:tc>
      </w:tr>
      <w:tr w:rsidR="0011285F" w14:paraId="0F6A0606" w14:textId="77777777">
        <w:tc>
          <w:tcPr>
            <w:tcW w:w="692" w:type="dxa"/>
            <w:vAlign w:val="center"/>
          </w:tcPr>
          <w:p w14:paraId="50B1420F" w14:textId="77777777" w:rsidR="0011285F" w:rsidRDefault="00856F57">
            <w:pPr>
              <w:widowControl/>
              <w:spacing w:line="0" w:lineRule="atLeast"/>
              <w:jc w:val="center"/>
              <w:rPr>
                <w:color w:val="000000" w:themeColor="text1"/>
                <w:kern w:val="0"/>
              </w:rPr>
            </w:pPr>
            <w:r>
              <w:rPr>
                <w:color w:val="000000" w:themeColor="text1"/>
                <w:kern w:val="0"/>
              </w:rPr>
              <w:t>266</w:t>
            </w:r>
          </w:p>
        </w:tc>
        <w:tc>
          <w:tcPr>
            <w:tcW w:w="3283" w:type="dxa"/>
            <w:vAlign w:val="center"/>
          </w:tcPr>
          <w:p w14:paraId="3B401084" w14:textId="77777777" w:rsidR="0011285F" w:rsidRDefault="00856F57">
            <w:pPr>
              <w:widowControl/>
              <w:spacing w:line="0" w:lineRule="atLeast"/>
              <w:jc w:val="center"/>
              <w:rPr>
                <w:color w:val="000000" w:themeColor="text1"/>
                <w:kern w:val="0"/>
              </w:rPr>
            </w:pPr>
            <w:r>
              <w:rPr>
                <w:color w:val="000000" w:themeColor="text1"/>
                <w:kern w:val="0"/>
              </w:rPr>
              <w:t>挂</w:t>
            </w:r>
            <w:r>
              <w:rPr>
                <w:color w:val="000000" w:themeColor="text1"/>
                <w:kern w:val="0"/>
              </w:rPr>
              <w:t>-3-</w:t>
            </w:r>
            <w:r>
              <w:rPr>
                <w:color w:val="000000" w:themeColor="text1"/>
                <w:kern w:val="0"/>
              </w:rPr>
              <w:t>氯桥</w:t>
            </w:r>
            <w:r>
              <w:rPr>
                <w:color w:val="000000" w:themeColor="text1"/>
                <w:kern w:val="0"/>
              </w:rPr>
              <w:t>-6-</w:t>
            </w:r>
            <w:r>
              <w:rPr>
                <w:color w:val="000000" w:themeColor="text1"/>
                <w:kern w:val="0"/>
              </w:rPr>
              <w:t>氰基</w:t>
            </w:r>
            <w:r>
              <w:rPr>
                <w:color w:val="000000" w:themeColor="text1"/>
                <w:kern w:val="0"/>
              </w:rPr>
              <w:t>-2-</w:t>
            </w:r>
            <w:r>
              <w:rPr>
                <w:color w:val="000000" w:themeColor="text1"/>
                <w:kern w:val="0"/>
              </w:rPr>
              <w:t>降冰片酮</w:t>
            </w:r>
            <w:r>
              <w:rPr>
                <w:color w:val="000000" w:themeColor="text1"/>
                <w:kern w:val="0"/>
              </w:rPr>
              <w:t>-O-</w:t>
            </w:r>
            <w:r>
              <w:rPr>
                <w:color w:val="000000" w:themeColor="text1"/>
                <w:kern w:val="0"/>
              </w:rPr>
              <w:t>（甲基氨基甲酰基）肟</w:t>
            </w:r>
          </w:p>
        </w:tc>
        <w:tc>
          <w:tcPr>
            <w:tcW w:w="4361" w:type="dxa"/>
            <w:vAlign w:val="center"/>
          </w:tcPr>
          <w:p w14:paraId="23C67457" w14:textId="77777777" w:rsidR="0011285F" w:rsidRDefault="00856F57">
            <w:pPr>
              <w:widowControl/>
              <w:spacing w:line="0" w:lineRule="atLeast"/>
              <w:jc w:val="center"/>
              <w:rPr>
                <w:color w:val="000000" w:themeColor="text1"/>
                <w:kern w:val="0"/>
              </w:rPr>
            </w:pPr>
            <w:r>
              <w:rPr>
                <w:color w:val="000000" w:themeColor="text1"/>
                <w:kern w:val="0"/>
              </w:rPr>
              <w:t>肟杀威；棉果威</w:t>
            </w:r>
          </w:p>
        </w:tc>
      </w:tr>
      <w:tr w:rsidR="0011285F" w14:paraId="38390480" w14:textId="77777777">
        <w:tc>
          <w:tcPr>
            <w:tcW w:w="692" w:type="dxa"/>
            <w:vAlign w:val="center"/>
          </w:tcPr>
          <w:p w14:paraId="7175D48A" w14:textId="77777777" w:rsidR="0011285F" w:rsidRDefault="00856F57">
            <w:pPr>
              <w:widowControl/>
              <w:spacing w:line="0" w:lineRule="atLeast"/>
              <w:jc w:val="center"/>
              <w:rPr>
                <w:color w:val="000000" w:themeColor="text1"/>
                <w:kern w:val="0"/>
              </w:rPr>
            </w:pPr>
            <w:r>
              <w:rPr>
                <w:color w:val="000000" w:themeColor="text1"/>
                <w:kern w:val="0"/>
              </w:rPr>
              <w:t>267</w:t>
            </w:r>
          </w:p>
        </w:tc>
        <w:tc>
          <w:tcPr>
            <w:tcW w:w="3283" w:type="dxa"/>
            <w:vAlign w:val="center"/>
          </w:tcPr>
          <w:p w14:paraId="5067B375" w14:textId="77777777" w:rsidR="0011285F" w:rsidRDefault="00856F57">
            <w:pPr>
              <w:widowControl/>
              <w:spacing w:line="0" w:lineRule="atLeast"/>
              <w:jc w:val="center"/>
              <w:rPr>
                <w:color w:val="000000" w:themeColor="text1"/>
                <w:kern w:val="0"/>
              </w:rPr>
            </w:pPr>
            <w:r>
              <w:rPr>
                <w:color w:val="000000" w:themeColor="text1"/>
                <w:kern w:val="0"/>
              </w:rPr>
              <w:t>3-</w:t>
            </w:r>
            <w:r>
              <w:rPr>
                <w:color w:val="000000" w:themeColor="text1"/>
                <w:kern w:val="0"/>
              </w:rPr>
              <w:t>异丙基苯基</w:t>
            </w:r>
            <w:r>
              <w:rPr>
                <w:color w:val="000000" w:themeColor="text1"/>
                <w:kern w:val="0"/>
              </w:rPr>
              <w:t>-N-</w:t>
            </w:r>
            <w:r>
              <w:rPr>
                <w:color w:val="000000" w:themeColor="text1"/>
                <w:kern w:val="0"/>
              </w:rPr>
              <w:t>氨基甲酸甲酯</w:t>
            </w:r>
          </w:p>
        </w:tc>
        <w:tc>
          <w:tcPr>
            <w:tcW w:w="4361" w:type="dxa"/>
            <w:vAlign w:val="center"/>
          </w:tcPr>
          <w:p w14:paraId="355C7D20" w14:textId="77777777" w:rsidR="0011285F" w:rsidRDefault="00856F57">
            <w:pPr>
              <w:widowControl/>
              <w:spacing w:line="0" w:lineRule="atLeast"/>
              <w:jc w:val="center"/>
              <w:rPr>
                <w:color w:val="000000" w:themeColor="text1"/>
                <w:kern w:val="0"/>
              </w:rPr>
            </w:pPr>
            <w:r>
              <w:rPr>
                <w:color w:val="000000" w:themeColor="text1"/>
                <w:kern w:val="0"/>
              </w:rPr>
              <w:t>间异丙威；虫草灵；间位叶蝉散</w:t>
            </w:r>
          </w:p>
        </w:tc>
      </w:tr>
      <w:tr w:rsidR="0011285F" w14:paraId="3C8B1AD9" w14:textId="77777777">
        <w:tc>
          <w:tcPr>
            <w:tcW w:w="692" w:type="dxa"/>
            <w:vAlign w:val="center"/>
          </w:tcPr>
          <w:p w14:paraId="7E6E6E19" w14:textId="77777777" w:rsidR="0011285F" w:rsidRDefault="00856F57">
            <w:pPr>
              <w:widowControl/>
              <w:spacing w:line="0" w:lineRule="atLeast"/>
              <w:jc w:val="center"/>
              <w:rPr>
                <w:color w:val="000000" w:themeColor="text1"/>
                <w:kern w:val="0"/>
              </w:rPr>
            </w:pPr>
            <w:r>
              <w:rPr>
                <w:color w:val="000000" w:themeColor="text1"/>
                <w:kern w:val="0"/>
              </w:rPr>
              <w:t>268</w:t>
            </w:r>
          </w:p>
        </w:tc>
        <w:tc>
          <w:tcPr>
            <w:tcW w:w="3283" w:type="dxa"/>
            <w:vAlign w:val="center"/>
          </w:tcPr>
          <w:p w14:paraId="6D82BFD9" w14:textId="77777777" w:rsidR="0011285F" w:rsidRDefault="00856F57">
            <w:pPr>
              <w:widowControl/>
              <w:spacing w:line="0" w:lineRule="atLeast"/>
              <w:jc w:val="center"/>
              <w:rPr>
                <w:color w:val="000000" w:themeColor="text1"/>
                <w:kern w:val="0"/>
              </w:rPr>
            </w:pPr>
            <w:proofErr w:type="spellStart"/>
            <w:r>
              <w:rPr>
                <w:color w:val="000000" w:themeColor="text1"/>
                <w:kern w:val="0"/>
              </w:rPr>
              <w:t>N,N</w:t>
            </w:r>
            <w:proofErr w:type="spellEnd"/>
            <w:r>
              <w:rPr>
                <w:color w:val="000000" w:themeColor="text1"/>
                <w:kern w:val="0"/>
              </w:rPr>
              <w:t>-</w:t>
            </w:r>
            <w:r>
              <w:rPr>
                <w:color w:val="000000" w:themeColor="text1"/>
                <w:kern w:val="0"/>
              </w:rPr>
              <w:t>二甲基</w:t>
            </w:r>
            <w:r>
              <w:rPr>
                <w:color w:val="000000" w:themeColor="text1"/>
                <w:kern w:val="0"/>
              </w:rPr>
              <w:t>-α-</w:t>
            </w:r>
            <w:r>
              <w:rPr>
                <w:color w:val="000000" w:themeColor="text1"/>
                <w:kern w:val="0"/>
              </w:rPr>
              <w:t>甲基氨基甲酰基氧代亚氨</w:t>
            </w:r>
          </w:p>
        </w:tc>
        <w:tc>
          <w:tcPr>
            <w:tcW w:w="4361" w:type="dxa"/>
            <w:vAlign w:val="center"/>
          </w:tcPr>
          <w:p w14:paraId="4C06D0F5" w14:textId="77777777" w:rsidR="0011285F" w:rsidRDefault="00856F57">
            <w:pPr>
              <w:widowControl/>
              <w:spacing w:line="0" w:lineRule="atLeast"/>
              <w:jc w:val="center"/>
              <w:rPr>
                <w:color w:val="000000" w:themeColor="text1"/>
                <w:kern w:val="0"/>
              </w:rPr>
            </w:pPr>
            <w:r>
              <w:rPr>
                <w:color w:val="000000" w:themeColor="text1"/>
                <w:kern w:val="0"/>
              </w:rPr>
              <w:t>杀线威；草肟威；甲氨叉威</w:t>
            </w:r>
          </w:p>
        </w:tc>
      </w:tr>
      <w:tr w:rsidR="0011285F" w14:paraId="3CDDB986" w14:textId="77777777">
        <w:tc>
          <w:tcPr>
            <w:tcW w:w="692" w:type="dxa"/>
            <w:vAlign w:val="center"/>
          </w:tcPr>
          <w:p w14:paraId="3F91DA7D" w14:textId="77777777" w:rsidR="0011285F" w:rsidRDefault="00856F57">
            <w:pPr>
              <w:widowControl/>
              <w:spacing w:line="0" w:lineRule="atLeast"/>
              <w:jc w:val="center"/>
              <w:rPr>
                <w:color w:val="000000" w:themeColor="text1"/>
                <w:kern w:val="0"/>
              </w:rPr>
            </w:pPr>
            <w:r>
              <w:rPr>
                <w:color w:val="000000" w:themeColor="text1"/>
                <w:kern w:val="0"/>
              </w:rPr>
              <w:t>269</w:t>
            </w:r>
          </w:p>
        </w:tc>
        <w:tc>
          <w:tcPr>
            <w:tcW w:w="3283" w:type="dxa"/>
            <w:vAlign w:val="center"/>
          </w:tcPr>
          <w:p w14:paraId="5977B737" w14:textId="77777777" w:rsidR="0011285F" w:rsidRDefault="00856F57">
            <w:pPr>
              <w:widowControl/>
              <w:spacing w:line="0" w:lineRule="atLeast"/>
              <w:jc w:val="center"/>
              <w:rPr>
                <w:color w:val="000000" w:themeColor="text1"/>
                <w:kern w:val="0"/>
              </w:rPr>
            </w:pPr>
            <w:r>
              <w:rPr>
                <w:color w:val="000000" w:themeColor="text1"/>
                <w:kern w:val="0"/>
              </w:rPr>
              <w:t>2-</w:t>
            </w:r>
            <w:r>
              <w:rPr>
                <w:color w:val="000000" w:themeColor="text1"/>
                <w:kern w:val="0"/>
              </w:rPr>
              <w:t>二甲基氨基甲酰基</w:t>
            </w:r>
            <w:r>
              <w:rPr>
                <w:color w:val="000000" w:themeColor="text1"/>
                <w:kern w:val="0"/>
              </w:rPr>
              <w:t>-3-</w:t>
            </w:r>
            <w:r>
              <w:rPr>
                <w:color w:val="000000" w:themeColor="text1"/>
                <w:kern w:val="0"/>
              </w:rPr>
              <w:t>甲基</w:t>
            </w:r>
            <w:r>
              <w:rPr>
                <w:color w:val="000000" w:themeColor="text1"/>
                <w:kern w:val="0"/>
              </w:rPr>
              <w:t>-5-</w:t>
            </w:r>
            <w:r>
              <w:rPr>
                <w:color w:val="000000" w:themeColor="text1"/>
                <w:kern w:val="0"/>
              </w:rPr>
              <w:t>吡唑基</w:t>
            </w:r>
            <w:proofErr w:type="spellStart"/>
            <w:r>
              <w:rPr>
                <w:color w:val="000000" w:themeColor="text1"/>
                <w:kern w:val="0"/>
              </w:rPr>
              <w:t>N,N</w:t>
            </w:r>
            <w:proofErr w:type="spellEnd"/>
            <w:r>
              <w:rPr>
                <w:color w:val="000000" w:themeColor="text1"/>
                <w:kern w:val="0"/>
              </w:rPr>
              <w:t>-</w:t>
            </w:r>
            <w:r>
              <w:rPr>
                <w:color w:val="000000" w:themeColor="text1"/>
                <w:kern w:val="0"/>
              </w:rPr>
              <w:t>二甲基氨基甲酸酯（含量</w:t>
            </w:r>
            <w:r>
              <w:rPr>
                <w:color w:val="000000" w:themeColor="text1"/>
                <w:kern w:val="0"/>
              </w:rPr>
              <w:t>&gt;50%)</w:t>
            </w:r>
          </w:p>
        </w:tc>
        <w:tc>
          <w:tcPr>
            <w:tcW w:w="4361" w:type="dxa"/>
            <w:vAlign w:val="center"/>
          </w:tcPr>
          <w:p w14:paraId="60BC8F99" w14:textId="77777777" w:rsidR="0011285F" w:rsidRDefault="00856F57">
            <w:pPr>
              <w:widowControl/>
              <w:spacing w:line="0" w:lineRule="atLeast"/>
              <w:jc w:val="center"/>
              <w:rPr>
                <w:color w:val="000000" w:themeColor="text1"/>
                <w:kern w:val="0"/>
              </w:rPr>
            </w:pPr>
            <w:r>
              <w:rPr>
                <w:color w:val="000000" w:themeColor="text1"/>
                <w:kern w:val="0"/>
              </w:rPr>
              <w:t>敌蝇威</w:t>
            </w:r>
          </w:p>
        </w:tc>
      </w:tr>
      <w:tr w:rsidR="0011285F" w14:paraId="5B50DC71" w14:textId="77777777">
        <w:tc>
          <w:tcPr>
            <w:tcW w:w="692" w:type="dxa"/>
            <w:vAlign w:val="center"/>
          </w:tcPr>
          <w:p w14:paraId="21231476" w14:textId="77777777" w:rsidR="0011285F" w:rsidRDefault="00856F57">
            <w:pPr>
              <w:widowControl/>
              <w:spacing w:line="0" w:lineRule="atLeast"/>
              <w:jc w:val="center"/>
              <w:rPr>
                <w:color w:val="000000" w:themeColor="text1"/>
                <w:kern w:val="0"/>
              </w:rPr>
            </w:pPr>
            <w:r>
              <w:rPr>
                <w:color w:val="000000" w:themeColor="text1"/>
                <w:kern w:val="0"/>
              </w:rPr>
              <w:lastRenderedPageBreak/>
              <w:t>270</w:t>
            </w:r>
          </w:p>
        </w:tc>
        <w:tc>
          <w:tcPr>
            <w:tcW w:w="3283" w:type="dxa"/>
            <w:vAlign w:val="center"/>
          </w:tcPr>
          <w:p w14:paraId="59D4B0FB" w14:textId="77777777" w:rsidR="0011285F" w:rsidRDefault="00856F57">
            <w:pPr>
              <w:widowControl/>
              <w:spacing w:line="0" w:lineRule="atLeast"/>
              <w:jc w:val="center"/>
              <w:rPr>
                <w:color w:val="000000" w:themeColor="text1"/>
                <w:kern w:val="0"/>
              </w:rPr>
            </w:pPr>
            <w:r>
              <w:rPr>
                <w:color w:val="000000" w:themeColor="text1"/>
                <w:kern w:val="0"/>
              </w:rPr>
              <w:t>O-</w:t>
            </w:r>
            <w:r>
              <w:rPr>
                <w:color w:val="000000" w:themeColor="text1"/>
                <w:kern w:val="0"/>
              </w:rPr>
              <w:t>（甲基氨基甲酰基）</w:t>
            </w:r>
            <w:r>
              <w:rPr>
                <w:color w:val="000000" w:themeColor="text1"/>
                <w:kern w:val="0"/>
              </w:rPr>
              <w:t>-2-</w:t>
            </w:r>
            <w:r>
              <w:rPr>
                <w:color w:val="000000" w:themeColor="text1"/>
                <w:kern w:val="0"/>
              </w:rPr>
              <w:t>甲基</w:t>
            </w:r>
            <w:r>
              <w:rPr>
                <w:color w:val="000000" w:themeColor="text1"/>
                <w:kern w:val="0"/>
              </w:rPr>
              <w:t>-2-</w:t>
            </w:r>
            <w:r>
              <w:rPr>
                <w:color w:val="000000" w:themeColor="text1"/>
                <w:kern w:val="0"/>
              </w:rPr>
              <w:t>甲硫基丙醛肟</w:t>
            </w:r>
          </w:p>
        </w:tc>
        <w:tc>
          <w:tcPr>
            <w:tcW w:w="4361" w:type="dxa"/>
            <w:vAlign w:val="center"/>
          </w:tcPr>
          <w:p w14:paraId="4F967D47" w14:textId="77777777" w:rsidR="0011285F" w:rsidRDefault="00856F57">
            <w:pPr>
              <w:widowControl/>
              <w:spacing w:line="0" w:lineRule="atLeast"/>
              <w:jc w:val="center"/>
              <w:rPr>
                <w:color w:val="000000" w:themeColor="text1"/>
                <w:kern w:val="0"/>
              </w:rPr>
            </w:pPr>
            <w:r>
              <w:rPr>
                <w:color w:val="000000" w:themeColor="text1"/>
                <w:kern w:val="0"/>
              </w:rPr>
              <w:t>涕灭威；丁醛肟威；涕灭克；铁灭克</w:t>
            </w:r>
          </w:p>
        </w:tc>
      </w:tr>
      <w:tr w:rsidR="0011285F" w14:paraId="09F95CC7" w14:textId="77777777">
        <w:tc>
          <w:tcPr>
            <w:tcW w:w="692" w:type="dxa"/>
            <w:vAlign w:val="center"/>
          </w:tcPr>
          <w:p w14:paraId="4825B81D" w14:textId="77777777" w:rsidR="0011285F" w:rsidRDefault="00856F57">
            <w:pPr>
              <w:widowControl/>
              <w:spacing w:line="0" w:lineRule="atLeast"/>
              <w:jc w:val="center"/>
              <w:rPr>
                <w:color w:val="000000" w:themeColor="text1"/>
                <w:kern w:val="0"/>
              </w:rPr>
            </w:pPr>
            <w:r>
              <w:rPr>
                <w:color w:val="000000" w:themeColor="text1"/>
                <w:kern w:val="0"/>
              </w:rPr>
              <w:t>271</w:t>
            </w:r>
          </w:p>
        </w:tc>
        <w:tc>
          <w:tcPr>
            <w:tcW w:w="3283" w:type="dxa"/>
            <w:vAlign w:val="center"/>
          </w:tcPr>
          <w:p w14:paraId="6A14FAF0" w14:textId="77777777" w:rsidR="0011285F" w:rsidRDefault="00856F57">
            <w:pPr>
              <w:widowControl/>
              <w:spacing w:line="0" w:lineRule="atLeast"/>
              <w:jc w:val="center"/>
              <w:rPr>
                <w:color w:val="000000" w:themeColor="text1"/>
                <w:kern w:val="0"/>
              </w:rPr>
            </w:pPr>
            <w:r>
              <w:rPr>
                <w:color w:val="000000" w:themeColor="text1"/>
                <w:kern w:val="0"/>
              </w:rPr>
              <w:t>4,4-</w:t>
            </w:r>
            <w:r>
              <w:rPr>
                <w:color w:val="000000" w:themeColor="text1"/>
                <w:kern w:val="0"/>
              </w:rPr>
              <w:t>二甲基</w:t>
            </w:r>
            <w:r>
              <w:rPr>
                <w:color w:val="000000" w:themeColor="text1"/>
                <w:kern w:val="0"/>
              </w:rPr>
              <w:t>-5-</w:t>
            </w:r>
            <w:r>
              <w:rPr>
                <w:color w:val="000000" w:themeColor="text1"/>
                <w:kern w:val="0"/>
              </w:rPr>
              <w:t>（甲基氨基甲酰氧亚氨基</w:t>
            </w:r>
          </w:p>
        </w:tc>
        <w:tc>
          <w:tcPr>
            <w:tcW w:w="4361" w:type="dxa"/>
            <w:vAlign w:val="center"/>
          </w:tcPr>
          <w:p w14:paraId="41EBB130" w14:textId="77777777" w:rsidR="0011285F" w:rsidRDefault="00856F57">
            <w:pPr>
              <w:widowControl/>
              <w:spacing w:line="0" w:lineRule="atLeast"/>
              <w:jc w:val="center"/>
              <w:rPr>
                <w:color w:val="000000" w:themeColor="text1"/>
                <w:kern w:val="0"/>
              </w:rPr>
            </w:pPr>
            <w:r>
              <w:rPr>
                <w:color w:val="000000" w:themeColor="text1"/>
                <w:kern w:val="0"/>
              </w:rPr>
              <w:t>腈叉威；戊氰威</w:t>
            </w:r>
          </w:p>
        </w:tc>
      </w:tr>
      <w:tr w:rsidR="0011285F" w14:paraId="797C6BCD" w14:textId="77777777">
        <w:tc>
          <w:tcPr>
            <w:tcW w:w="692" w:type="dxa"/>
            <w:vAlign w:val="center"/>
          </w:tcPr>
          <w:p w14:paraId="3E68E5B5" w14:textId="77777777" w:rsidR="0011285F" w:rsidRDefault="00856F57">
            <w:pPr>
              <w:widowControl/>
              <w:spacing w:line="0" w:lineRule="atLeast"/>
              <w:jc w:val="center"/>
              <w:rPr>
                <w:color w:val="000000" w:themeColor="text1"/>
                <w:kern w:val="0"/>
              </w:rPr>
            </w:pPr>
            <w:r>
              <w:rPr>
                <w:color w:val="000000" w:themeColor="text1"/>
                <w:kern w:val="0"/>
              </w:rPr>
              <w:t>272</w:t>
            </w:r>
          </w:p>
        </w:tc>
        <w:tc>
          <w:tcPr>
            <w:tcW w:w="3283" w:type="dxa"/>
            <w:vAlign w:val="center"/>
          </w:tcPr>
          <w:p w14:paraId="5941190F" w14:textId="77777777" w:rsidR="0011285F" w:rsidRDefault="00856F57">
            <w:pPr>
              <w:widowControl/>
              <w:spacing w:line="0" w:lineRule="atLeast"/>
              <w:jc w:val="center"/>
              <w:rPr>
                <w:color w:val="000000" w:themeColor="text1"/>
                <w:kern w:val="0"/>
              </w:rPr>
            </w:pPr>
            <w:r>
              <w:rPr>
                <w:color w:val="000000" w:themeColor="text1"/>
                <w:kern w:val="0"/>
              </w:rPr>
              <w:t>2,3-</w:t>
            </w:r>
            <w:r>
              <w:rPr>
                <w:color w:val="000000" w:themeColor="text1"/>
                <w:kern w:val="0"/>
              </w:rPr>
              <w:t>（异丙撑二氧）苯基</w:t>
            </w:r>
            <w:r>
              <w:rPr>
                <w:color w:val="000000" w:themeColor="text1"/>
                <w:kern w:val="0"/>
              </w:rPr>
              <w:t>-N-</w:t>
            </w:r>
            <w:r>
              <w:rPr>
                <w:color w:val="000000" w:themeColor="text1"/>
                <w:kern w:val="0"/>
              </w:rPr>
              <w:t>甲基氨基甲酸酯（含量</w:t>
            </w:r>
            <w:r>
              <w:rPr>
                <w:color w:val="000000" w:themeColor="text1"/>
                <w:kern w:val="0"/>
              </w:rPr>
              <w:t>&gt;65%)</w:t>
            </w:r>
          </w:p>
        </w:tc>
        <w:tc>
          <w:tcPr>
            <w:tcW w:w="4361" w:type="dxa"/>
            <w:vAlign w:val="center"/>
          </w:tcPr>
          <w:p w14:paraId="316B3927" w14:textId="77777777" w:rsidR="0011285F" w:rsidRDefault="00856F57">
            <w:pPr>
              <w:widowControl/>
              <w:spacing w:line="0" w:lineRule="atLeast"/>
              <w:jc w:val="center"/>
              <w:rPr>
                <w:color w:val="000000" w:themeColor="text1"/>
                <w:kern w:val="0"/>
              </w:rPr>
            </w:pPr>
            <w:r>
              <w:rPr>
                <w:color w:val="000000" w:themeColor="text1"/>
                <w:kern w:val="0"/>
              </w:rPr>
              <w:t>恶虫威；苯恶威</w:t>
            </w:r>
          </w:p>
        </w:tc>
      </w:tr>
      <w:tr w:rsidR="0011285F" w14:paraId="7258E0BA" w14:textId="77777777">
        <w:tc>
          <w:tcPr>
            <w:tcW w:w="692" w:type="dxa"/>
            <w:vAlign w:val="center"/>
          </w:tcPr>
          <w:p w14:paraId="3540811F" w14:textId="77777777" w:rsidR="0011285F" w:rsidRDefault="00856F57">
            <w:pPr>
              <w:widowControl/>
              <w:spacing w:line="0" w:lineRule="atLeast"/>
              <w:jc w:val="center"/>
              <w:rPr>
                <w:color w:val="000000" w:themeColor="text1"/>
                <w:kern w:val="0"/>
              </w:rPr>
            </w:pPr>
            <w:r>
              <w:rPr>
                <w:color w:val="000000" w:themeColor="text1"/>
                <w:kern w:val="0"/>
              </w:rPr>
              <w:t>273</w:t>
            </w:r>
          </w:p>
        </w:tc>
        <w:tc>
          <w:tcPr>
            <w:tcW w:w="3283" w:type="dxa"/>
            <w:vAlign w:val="center"/>
          </w:tcPr>
          <w:p w14:paraId="06A6609A" w14:textId="77777777" w:rsidR="0011285F" w:rsidRDefault="00856F57">
            <w:pPr>
              <w:widowControl/>
              <w:spacing w:line="0" w:lineRule="atLeast"/>
              <w:jc w:val="center"/>
              <w:rPr>
                <w:color w:val="000000" w:themeColor="text1"/>
                <w:kern w:val="0"/>
              </w:rPr>
            </w:pPr>
            <w:r>
              <w:rPr>
                <w:color w:val="000000" w:themeColor="text1"/>
                <w:kern w:val="0"/>
              </w:rPr>
              <w:t>1-</w:t>
            </w:r>
            <w:r>
              <w:rPr>
                <w:color w:val="000000" w:themeColor="text1"/>
                <w:kern w:val="0"/>
              </w:rPr>
              <w:t>异丙基</w:t>
            </w:r>
            <w:r>
              <w:rPr>
                <w:color w:val="000000" w:themeColor="text1"/>
                <w:kern w:val="0"/>
              </w:rPr>
              <w:t>3-3</w:t>
            </w:r>
            <w:r>
              <w:rPr>
                <w:color w:val="000000" w:themeColor="text1"/>
                <w:kern w:val="0"/>
              </w:rPr>
              <w:t>甲基</w:t>
            </w:r>
            <w:r>
              <w:rPr>
                <w:color w:val="000000" w:themeColor="text1"/>
                <w:kern w:val="0"/>
              </w:rPr>
              <w:t>-5-</w:t>
            </w:r>
            <w:r>
              <w:rPr>
                <w:color w:val="000000" w:themeColor="text1"/>
                <w:kern w:val="0"/>
              </w:rPr>
              <w:t>吡唑基</w:t>
            </w:r>
            <w:r>
              <w:rPr>
                <w:color w:val="000000" w:themeColor="text1"/>
                <w:kern w:val="0"/>
              </w:rPr>
              <w:t>-</w:t>
            </w:r>
            <w:proofErr w:type="spellStart"/>
            <w:r>
              <w:rPr>
                <w:color w:val="000000" w:themeColor="text1"/>
                <w:kern w:val="0"/>
              </w:rPr>
              <w:t>N,N</w:t>
            </w:r>
            <w:proofErr w:type="spellEnd"/>
            <w:r>
              <w:rPr>
                <w:color w:val="000000" w:themeColor="text1"/>
                <w:kern w:val="0"/>
              </w:rPr>
              <w:t>-</w:t>
            </w:r>
            <w:r>
              <w:rPr>
                <w:color w:val="000000" w:themeColor="text1"/>
                <w:kern w:val="0"/>
              </w:rPr>
              <w:t>二甲基氨基甲酸酯（含量</w:t>
            </w:r>
            <w:r>
              <w:rPr>
                <w:color w:val="000000" w:themeColor="text1"/>
                <w:kern w:val="0"/>
              </w:rPr>
              <w:t>&gt;20%)</w:t>
            </w:r>
          </w:p>
        </w:tc>
        <w:tc>
          <w:tcPr>
            <w:tcW w:w="4361" w:type="dxa"/>
            <w:vAlign w:val="center"/>
          </w:tcPr>
          <w:p w14:paraId="37D49B5C" w14:textId="77777777" w:rsidR="0011285F" w:rsidRDefault="00856F57">
            <w:pPr>
              <w:widowControl/>
              <w:spacing w:line="0" w:lineRule="atLeast"/>
              <w:jc w:val="center"/>
              <w:rPr>
                <w:color w:val="000000" w:themeColor="text1"/>
                <w:kern w:val="0"/>
              </w:rPr>
            </w:pPr>
            <w:r>
              <w:rPr>
                <w:color w:val="000000" w:themeColor="text1"/>
                <w:kern w:val="0"/>
              </w:rPr>
              <w:t>异索威；异兰；异索兰</w:t>
            </w:r>
          </w:p>
        </w:tc>
      </w:tr>
      <w:tr w:rsidR="0011285F" w14:paraId="6746300D" w14:textId="77777777">
        <w:tc>
          <w:tcPr>
            <w:tcW w:w="692" w:type="dxa"/>
            <w:vAlign w:val="center"/>
          </w:tcPr>
          <w:p w14:paraId="56B22446" w14:textId="77777777" w:rsidR="0011285F" w:rsidRDefault="00856F57">
            <w:pPr>
              <w:widowControl/>
              <w:spacing w:line="0" w:lineRule="atLeast"/>
              <w:jc w:val="center"/>
              <w:rPr>
                <w:color w:val="000000" w:themeColor="text1"/>
                <w:kern w:val="0"/>
              </w:rPr>
            </w:pPr>
            <w:r>
              <w:rPr>
                <w:color w:val="000000" w:themeColor="text1"/>
                <w:kern w:val="0"/>
              </w:rPr>
              <w:t>274</w:t>
            </w:r>
          </w:p>
        </w:tc>
        <w:tc>
          <w:tcPr>
            <w:tcW w:w="3283" w:type="dxa"/>
            <w:vAlign w:val="center"/>
          </w:tcPr>
          <w:p w14:paraId="0B267011" w14:textId="77777777" w:rsidR="0011285F" w:rsidRDefault="00856F57">
            <w:pPr>
              <w:widowControl/>
              <w:spacing w:line="0" w:lineRule="atLeast"/>
              <w:jc w:val="center"/>
              <w:rPr>
                <w:color w:val="000000" w:themeColor="text1"/>
                <w:kern w:val="0"/>
              </w:rPr>
            </w:pPr>
            <w:r>
              <w:rPr>
                <w:color w:val="000000" w:themeColor="text1"/>
                <w:kern w:val="0"/>
              </w:rPr>
              <w:t>α-</w:t>
            </w:r>
            <w:r>
              <w:rPr>
                <w:color w:val="000000" w:themeColor="text1"/>
                <w:kern w:val="0"/>
              </w:rPr>
              <w:t>氰基</w:t>
            </w:r>
            <w:r>
              <w:rPr>
                <w:color w:val="000000" w:themeColor="text1"/>
                <w:kern w:val="0"/>
              </w:rPr>
              <w:t>-3-</w:t>
            </w:r>
            <w:r>
              <w:rPr>
                <w:color w:val="000000" w:themeColor="text1"/>
                <w:kern w:val="0"/>
              </w:rPr>
              <w:t>苯氧苄基</w:t>
            </w:r>
            <w:r>
              <w:rPr>
                <w:color w:val="000000" w:themeColor="text1"/>
                <w:kern w:val="0"/>
              </w:rPr>
              <w:t>-2,2,3,3</w:t>
            </w:r>
            <w:r>
              <w:rPr>
                <w:color w:val="000000" w:themeColor="text1"/>
                <w:kern w:val="0"/>
              </w:rPr>
              <w:t>四甲基环丙烷羧酸酯（含量</w:t>
            </w:r>
            <w:r>
              <w:rPr>
                <w:color w:val="000000" w:themeColor="text1"/>
                <w:kern w:val="0"/>
              </w:rPr>
              <w:t>&gt;20%)</w:t>
            </w:r>
          </w:p>
        </w:tc>
        <w:tc>
          <w:tcPr>
            <w:tcW w:w="4361" w:type="dxa"/>
            <w:vAlign w:val="center"/>
          </w:tcPr>
          <w:p w14:paraId="5CA5FF76" w14:textId="77777777" w:rsidR="0011285F" w:rsidRDefault="00856F57">
            <w:pPr>
              <w:widowControl/>
              <w:spacing w:line="0" w:lineRule="atLeast"/>
              <w:jc w:val="center"/>
              <w:rPr>
                <w:color w:val="000000" w:themeColor="text1"/>
                <w:kern w:val="0"/>
              </w:rPr>
            </w:pPr>
            <w:r>
              <w:rPr>
                <w:color w:val="000000" w:themeColor="text1"/>
                <w:kern w:val="0"/>
              </w:rPr>
              <w:t>甲氰菊酯；农螨丹、灭扫利</w:t>
            </w:r>
          </w:p>
        </w:tc>
      </w:tr>
      <w:tr w:rsidR="0011285F" w14:paraId="75C49BDE" w14:textId="77777777">
        <w:tc>
          <w:tcPr>
            <w:tcW w:w="692" w:type="dxa"/>
            <w:vAlign w:val="center"/>
          </w:tcPr>
          <w:p w14:paraId="0AAE48EE" w14:textId="77777777" w:rsidR="0011285F" w:rsidRDefault="00856F57">
            <w:pPr>
              <w:widowControl/>
              <w:spacing w:line="0" w:lineRule="atLeast"/>
              <w:jc w:val="center"/>
              <w:rPr>
                <w:color w:val="000000" w:themeColor="text1"/>
                <w:kern w:val="0"/>
              </w:rPr>
            </w:pPr>
            <w:r>
              <w:rPr>
                <w:color w:val="000000" w:themeColor="text1"/>
                <w:kern w:val="0"/>
              </w:rPr>
              <w:t>275</w:t>
            </w:r>
          </w:p>
        </w:tc>
        <w:tc>
          <w:tcPr>
            <w:tcW w:w="3283" w:type="dxa"/>
            <w:vAlign w:val="center"/>
          </w:tcPr>
          <w:p w14:paraId="5B307CA5" w14:textId="77777777" w:rsidR="0011285F" w:rsidRDefault="00856F57">
            <w:pPr>
              <w:widowControl/>
              <w:spacing w:line="0" w:lineRule="atLeast"/>
              <w:jc w:val="center"/>
              <w:rPr>
                <w:color w:val="000000" w:themeColor="text1"/>
                <w:kern w:val="0"/>
              </w:rPr>
            </w:pPr>
            <w:r>
              <w:rPr>
                <w:color w:val="000000" w:themeColor="text1"/>
                <w:kern w:val="0"/>
              </w:rPr>
              <w:t>α-</w:t>
            </w:r>
            <w:r>
              <w:rPr>
                <w:color w:val="000000" w:themeColor="text1"/>
                <w:kern w:val="0"/>
              </w:rPr>
              <w:t>氰基</w:t>
            </w:r>
            <w:r>
              <w:rPr>
                <w:color w:val="000000" w:themeColor="text1"/>
                <w:kern w:val="0"/>
              </w:rPr>
              <w:t>-</w:t>
            </w:r>
            <w:r>
              <w:rPr>
                <w:color w:val="000000" w:themeColor="text1"/>
                <w:kern w:val="0"/>
              </w:rPr>
              <w:t>苯氧苄基</w:t>
            </w:r>
            <w:r>
              <w:rPr>
                <w:color w:val="000000" w:themeColor="text1"/>
                <w:kern w:val="0"/>
              </w:rPr>
              <w:t>(</w:t>
            </w:r>
            <w:proofErr w:type="spellStart"/>
            <w:r>
              <w:rPr>
                <w:color w:val="000000" w:themeColor="text1"/>
                <w:kern w:val="0"/>
              </w:rPr>
              <w:t>1R,3R</w:t>
            </w:r>
            <w:proofErr w:type="spellEnd"/>
            <w:r>
              <w:rPr>
                <w:color w:val="000000" w:themeColor="text1"/>
                <w:kern w:val="0"/>
              </w:rPr>
              <w:t>)-3-(2,2-</w:t>
            </w:r>
            <w:r>
              <w:rPr>
                <w:color w:val="000000" w:themeColor="text1"/>
                <w:kern w:val="0"/>
              </w:rPr>
              <w:t>二溴乙烯基）</w:t>
            </w:r>
            <w:r>
              <w:rPr>
                <w:color w:val="000000" w:themeColor="text1"/>
                <w:kern w:val="0"/>
              </w:rPr>
              <w:t>-2,2-</w:t>
            </w:r>
            <w:r>
              <w:rPr>
                <w:color w:val="000000" w:themeColor="text1"/>
                <w:kern w:val="0"/>
              </w:rPr>
              <w:t>二甲基环丙烷羧酸酯</w:t>
            </w:r>
          </w:p>
        </w:tc>
        <w:tc>
          <w:tcPr>
            <w:tcW w:w="4361" w:type="dxa"/>
            <w:vAlign w:val="center"/>
          </w:tcPr>
          <w:p w14:paraId="6E2AA9E5" w14:textId="77777777" w:rsidR="0011285F" w:rsidRDefault="00856F57">
            <w:pPr>
              <w:widowControl/>
              <w:spacing w:line="0" w:lineRule="atLeast"/>
              <w:jc w:val="center"/>
              <w:rPr>
                <w:color w:val="000000" w:themeColor="text1"/>
                <w:kern w:val="0"/>
              </w:rPr>
            </w:pPr>
            <w:r>
              <w:rPr>
                <w:color w:val="000000" w:themeColor="text1"/>
                <w:kern w:val="0"/>
              </w:rPr>
              <w:t>溴氰菊酯；敌杀死；凯素灵、凯安宝、天马、骑士、金鹿、保棉丹、康素灵、增效百虫灵</w:t>
            </w:r>
          </w:p>
        </w:tc>
      </w:tr>
      <w:tr w:rsidR="0011285F" w14:paraId="2998C3A0" w14:textId="77777777">
        <w:tc>
          <w:tcPr>
            <w:tcW w:w="692" w:type="dxa"/>
            <w:vAlign w:val="center"/>
          </w:tcPr>
          <w:p w14:paraId="129C8039" w14:textId="77777777" w:rsidR="0011285F" w:rsidRDefault="00856F57">
            <w:pPr>
              <w:widowControl/>
              <w:spacing w:line="0" w:lineRule="atLeast"/>
              <w:jc w:val="center"/>
              <w:rPr>
                <w:color w:val="000000" w:themeColor="text1"/>
                <w:kern w:val="0"/>
              </w:rPr>
            </w:pPr>
            <w:r>
              <w:rPr>
                <w:color w:val="000000" w:themeColor="text1"/>
                <w:kern w:val="0"/>
              </w:rPr>
              <w:t>276</w:t>
            </w:r>
          </w:p>
        </w:tc>
        <w:tc>
          <w:tcPr>
            <w:tcW w:w="3283" w:type="dxa"/>
            <w:vAlign w:val="center"/>
          </w:tcPr>
          <w:p w14:paraId="18EFC5D4" w14:textId="77777777" w:rsidR="0011285F" w:rsidRDefault="00856F57">
            <w:pPr>
              <w:widowControl/>
              <w:spacing w:line="0" w:lineRule="atLeast"/>
              <w:jc w:val="center"/>
              <w:rPr>
                <w:color w:val="000000" w:themeColor="text1"/>
                <w:kern w:val="0"/>
              </w:rPr>
            </w:pPr>
            <w:r>
              <w:rPr>
                <w:color w:val="000000" w:themeColor="text1"/>
                <w:kern w:val="0"/>
              </w:rPr>
              <w:t>β-[2-(3,5-</w:t>
            </w:r>
            <w:r>
              <w:rPr>
                <w:color w:val="000000" w:themeColor="text1"/>
                <w:kern w:val="0"/>
              </w:rPr>
              <w:t>二甲基</w:t>
            </w:r>
            <w:r>
              <w:rPr>
                <w:color w:val="000000" w:themeColor="text1"/>
                <w:kern w:val="0"/>
              </w:rPr>
              <w:t>-2-</w:t>
            </w:r>
            <w:r>
              <w:rPr>
                <w:color w:val="000000" w:themeColor="text1"/>
                <w:kern w:val="0"/>
              </w:rPr>
              <w:t>氧代环已基）</w:t>
            </w:r>
            <w:r>
              <w:rPr>
                <w:color w:val="000000" w:themeColor="text1"/>
                <w:kern w:val="0"/>
              </w:rPr>
              <w:t>-2-</w:t>
            </w:r>
            <w:r>
              <w:rPr>
                <w:color w:val="000000" w:themeColor="text1"/>
                <w:kern w:val="0"/>
              </w:rPr>
              <w:t>羟基乙基</w:t>
            </w:r>
            <w:r>
              <w:rPr>
                <w:color w:val="000000" w:themeColor="text1"/>
                <w:kern w:val="0"/>
              </w:rPr>
              <w:t>]-</w:t>
            </w:r>
            <w:r>
              <w:rPr>
                <w:color w:val="000000" w:themeColor="text1"/>
                <w:kern w:val="0"/>
              </w:rPr>
              <w:t>戊二酰亚胺</w:t>
            </w:r>
          </w:p>
        </w:tc>
        <w:tc>
          <w:tcPr>
            <w:tcW w:w="4361" w:type="dxa"/>
            <w:vAlign w:val="center"/>
          </w:tcPr>
          <w:p w14:paraId="4185158E" w14:textId="77777777" w:rsidR="0011285F" w:rsidRDefault="00856F57">
            <w:pPr>
              <w:widowControl/>
              <w:spacing w:line="0" w:lineRule="atLeast"/>
              <w:jc w:val="center"/>
              <w:rPr>
                <w:color w:val="000000" w:themeColor="text1"/>
                <w:kern w:val="0"/>
              </w:rPr>
            </w:pPr>
            <w:r>
              <w:rPr>
                <w:color w:val="000000" w:themeColor="text1"/>
                <w:kern w:val="0"/>
              </w:rPr>
              <w:t>放线菌酮；放线酮；农抗</w:t>
            </w:r>
            <w:r>
              <w:rPr>
                <w:color w:val="000000" w:themeColor="text1"/>
                <w:kern w:val="0"/>
              </w:rPr>
              <w:t>101</w:t>
            </w:r>
          </w:p>
        </w:tc>
      </w:tr>
      <w:tr w:rsidR="0011285F" w14:paraId="32725A97" w14:textId="77777777">
        <w:tc>
          <w:tcPr>
            <w:tcW w:w="692" w:type="dxa"/>
            <w:vAlign w:val="center"/>
          </w:tcPr>
          <w:p w14:paraId="64959F33" w14:textId="77777777" w:rsidR="0011285F" w:rsidRDefault="00856F57">
            <w:pPr>
              <w:widowControl/>
              <w:spacing w:line="0" w:lineRule="atLeast"/>
              <w:jc w:val="center"/>
              <w:rPr>
                <w:color w:val="000000" w:themeColor="text1"/>
                <w:kern w:val="0"/>
              </w:rPr>
            </w:pPr>
            <w:r>
              <w:rPr>
                <w:color w:val="000000" w:themeColor="text1"/>
                <w:kern w:val="0"/>
              </w:rPr>
              <w:t>277</w:t>
            </w:r>
          </w:p>
        </w:tc>
        <w:tc>
          <w:tcPr>
            <w:tcW w:w="3283" w:type="dxa"/>
            <w:vAlign w:val="center"/>
          </w:tcPr>
          <w:p w14:paraId="5B094BB5" w14:textId="77777777" w:rsidR="0011285F" w:rsidRDefault="00856F57">
            <w:pPr>
              <w:widowControl/>
              <w:spacing w:line="0" w:lineRule="atLeast"/>
              <w:jc w:val="center"/>
              <w:rPr>
                <w:color w:val="000000" w:themeColor="text1"/>
                <w:kern w:val="0"/>
              </w:rPr>
            </w:pPr>
            <w:r>
              <w:rPr>
                <w:color w:val="000000" w:themeColor="text1"/>
                <w:kern w:val="0"/>
              </w:rPr>
              <w:t>2,4-</w:t>
            </w:r>
            <w:r>
              <w:rPr>
                <w:color w:val="000000" w:themeColor="text1"/>
                <w:kern w:val="0"/>
              </w:rPr>
              <w:t>二硝基</w:t>
            </w:r>
            <w:r>
              <w:rPr>
                <w:color w:val="000000" w:themeColor="text1"/>
                <w:kern w:val="0"/>
              </w:rPr>
              <w:t>-3-</w:t>
            </w:r>
            <w:r>
              <w:rPr>
                <w:color w:val="000000" w:themeColor="text1"/>
                <w:kern w:val="0"/>
              </w:rPr>
              <w:t>甲基</w:t>
            </w:r>
            <w:r>
              <w:rPr>
                <w:color w:val="000000" w:themeColor="text1"/>
                <w:kern w:val="0"/>
              </w:rPr>
              <w:t>-6-</w:t>
            </w:r>
            <w:r>
              <w:rPr>
                <w:color w:val="000000" w:themeColor="text1"/>
                <w:kern w:val="0"/>
              </w:rPr>
              <w:t>叔丁基苯基乙酸酯（含量</w:t>
            </w:r>
            <w:r>
              <w:rPr>
                <w:color w:val="000000" w:themeColor="text1"/>
                <w:kern w:val="0"/>
              </w:rPr>
              <w:t>&gt;80%)</w:t>
            </w:r>
          </w:p>
        </w:tc>
        <w:tc>
          <w:tcPr>
            <w:tcW w:w="4361" w:type="dxa"/>
            <w:vAlign w:val="center"/>
          </w:tcPr>
          <w:p w14:paraId="0EAA32FA" w14:textId="77777777" w:rsidR="0011285F" w:rsidRDefault="00856F57">
            <w:pPr>
              <w:widowControl/>
              <w:spacing w:line="0" w:lineRule="atLeast"/>
              <w:jc w:val="center"/>
              <w:rPr>
                <w:color w:val="000000" w:themeColor="text1"/>
                <w:kern w:val="0"/>
              </w:rPr>
            </w:pPr>
            <w:r>
              <w:rPr>
                <w:color w:val="000000" w:themeColor="text1"/>
                <w:kern w:val="0"/>
              </w:rPr>
              <w:t>地乐施；甲基特乐酯</w:t>
            </w:r>
          </w:p>
        </w:tc>
      </w:tr>
      <w:tr w:rsidR="0011285F" w14:paraId="4BDC5FBD" w14:textId="77777777">
        <w:tc>
          <w:tcPr>
            <w:tcW w:w="692" w:type="dxa"/>
            <w:vAlign w:val="center"/>
          </w:tcPr>
          <w:p w14:paraId="680A2E6A" w14:textId="77777777" w:rsidR="0011285F" w:rsidRDefault="00856F57">
            <w:pPr>
              <w:widowControl/>
              <w:spacing w:line="0" w:lineRule="atLeast"/>
              <w:jc w:val="center"/>
              <w:rPr>
                <w:color w:val="000000" w:themeColor="text1"/>
                <w:kern w:val="0"/>
              </w:rPr>
            </w:pPr>
            <w:r>
              <w:rPr>
                <w:color w:val="000000" w:themeColor="text1"/>
                <w:kern w:val="0"/>
              </w:rPr>
              <w:t>278</w:t>
            </w:r>
          </w:p>
        </w:tc>
        <w:tc>
          <w:tcPr>
            <w:tcW w:w="3283" w:type="dxa"/>
            <w:vAlign w:val="center"/>
          </w:tcPr>
          <w:p w14:paraId="69A3975C" w14:textId="77777777" w:rsidR="0011285F" w:rsidRDefault="00856F57">
            <w:pPr>
              <w:widowControl/>
              <w:spacing w:line="0" w:lineRule="atLeast"/>
              <w:jc w:val="center"/>
              <w:rPr>
                <w:color w:val="000000" w:themeColor="text1"/>
                <w:kern w:val="0"/>
              </w:rPr>
            </w:pPr>
            <w:r>
              <w:rPr>
                <w:color w:val="000000" w:themeColor="text1"/>
                <w:kern w:val="0"/>
              </w:rPr>
              <w:t>2-(1,1-</w:t>
            </w:r>
            <w:r>
              <w:rPr>
                <w:color w:val="000000" w:themeColor="text1"/>
                <w:kern w:val="0"/>
              </w:rPr>
              <w:t>二甲基乙基）</w:t>
            </w:r>
            <w:r>
              <w:rPr>
                <w:color w:val="000000" w:themeColor="text1"/>
                <w:kern w:val="0"/>
              </w:rPr>
              <w:t>-4,6-</w:t>
            </w:r>
            <w:r>
              <w:rPr>
                <w:color w:val="000000" w:themeColor="text1"/>
                <w:kern w:val="0"/>
              </w:rPr>
              <w:t>二硝酚（含量</w:t>
            </w:r>
            <w:r>
              <w:rPr>
                <w:color w:val="000000" w:themeColor="text1"/>
                <w:kern w:val="0"/>
              </w:rPr>
              <w:t>&gt;50%)</w:t>
            </w:r>
          </w:p>
        </w:tc>
        <w:tc>
          <w:tcPr>
            <w:tcW w:w="4361" w:type="dxa"/>
            <w:vAlign w:val="center"/>
          </w:tcPr>
          <w:p w14:paraId="43F2921E" w14:textId="77777777" w:rsidR="0011285F" w:rsidRDefault="00856F57">
            <w:pPr>
              <w:widowControl/>
              <w:spacing w:line="0" w:lineRule="atLeast"/>
              <w:jc w:val="center"/>
              <w:rPr>
                <w:color w:val="000000" w:themeColor="text1"/>
                <w:kern w:val="0"/>
              </w:rPr>
            </w:pPr>
            <w:r>
              <w:rPr>
                <w:color w:val="000000" w:themeColor="text1"/>
                <w:kern w:val="0"/>
              </w:rPr>
              <w:t>特乐酚；二硝叔丁酚；异地乐酚；地乐硝酚</w:t>
            </w:r>
          </w:p>
        </w:tc>
      </w:tr>
      <w:tr w:rsidR="0011285F" w14:paraId="1FF94F3E" w14:textId="77777777">
        <w:tc>
          <w:tcPr>
            <w:tcW w:w="692" w:type="dxa"/>
            <w:vAlign w:val="center"/>
          </w:tcPr>
          <w:p w14:paraId="6051C381" w14:textId="77777777" w:rsidR="0011285F" w:rsidRDefault="00856F57">
            <w:pPr>
              <w:widowControl/>
              <w:spacing w:line="0" w:lineRule="atLeast"/>
              <w:jc w:val="center"/>
              <w:rPr>
                <w:color w:val="000000" w:themeColor="text1"/>
                <w:kern w:val="0"/>
              </w:rPr>
            </w:pPr>
            <w:r>
              <w:rPr>
                <w:color w:val="000000" w:themeColor="text1"/>
                <w:kern w:val="0"/>
              </w:rPr>
              <w:t>279</w:t>
            </w:r>
          </w:p>
        </w:tc>
        <w:tc>
          <w:tcPr>
            <w:tcW w:w="3283" w:type="dxa"/>
            <w:vAlign w:val="center"/>
          </w:tcPr>
          <w:p w14:paraId="3BC610A4" w14:textId="77777777" w:rsidR="0011285F" w:rsidRDefault="00856F57">
            <w:pPr>
              <w:widowControl/>
              <w:spacing w:line="0" w:lineRule="atLeast"/>
              <w:jc w:val="center"/>
              <w:rPr>
                <w:color w:val="000000" w:themeColor="text1"/>
                <w:kern w:val="0"/>
              </w:rPr>
            </w:pPr>
            <w:r>
              <w:rPr>
                <w:color w:val="000000" w:themeColor="text1"/>
                <w:kern w:val="0"/>
              </w:rPr>
              <w:t>3-(1-</w:t>
            </w:r>
            <w:r>
              <w:rPr>
                <w:color w:val="000000" w:themeColor="text1"/>
                <w:kern w:val="0"/>
              </w:rPr>
              <w:t>甲基</w:t>
            </w:r>
            <w:r>
              <w:rPr>
                <w:color w:val="000000" w:themeColor="text1"/>
                <w:kern w:val="0"/>
              </w:rPr>
              <w:t>-2-</w:t>
            </w:r>
            <w:r>
              <w:rPr>
                <w:color w:val="000000" w:themeColor="text1"/>
                <w:kern w:val="0"/>
              </w:rPr>
              <w:t>四氰吡咯基）吡啶硫酸盐</w:t>
            </w:r>
          </w:p>
        </w:tc>
        <w:tc>
          <w:tcPr>
            <w:tcW w:w="4361" w:type="dxa"/>
            <w:vAlign w:val="center"/>
          </w:tcPr>
          <w:p w14:paraId="3879492F" w14:textId="77777777" w:rsidR="0011285F" w:rsidRDefault="00856F57">
            <w:pPr>
              <w:widowControl/>
              <w:spacing w:line="0" w:lineRule="atLeast"/>
              <w:jc w:val="center"/>
              <w:rPr>
                <w:color w:val="000000" w:themeColor="text1"/>
                <w:kern w:val="0"/>
              </w:rPr>
            </w:pPr>
            <w:r>
              <w:rPr>
                <w:color w:val="000000" w:themeColor="text1"/>
                <w:kern w:val="0"/>
              </w:rPr>
              <w:t>硫酸化烟碱</w:t>
            </w:r>
          </w:p>
        </w:tc>
      </w:tr>
      <w:tr w:rsidR="0011285F" w14:paraId="7F256D5F" w14:textId="77777777">
        <w:tc>
          <w:tcPr>
            <w:tcW w:w="692" w:type="dxa"/>
            <w:vAlign w:val="center"/>
          </w:tcPr>
          <w:p w14:paraId="3A61B5B8" w14:textId="77777777" w:rsidR="0011285F" w:rsidRDefault="00856F57">
            <w:pPr>
              <w:widowControl/>
              <w:spacing w:line="0" w:lineRule="atLeast"/>
              <w:jc w:val="center"/>
              <w:rPr>
                <w:color w:val="000000" w:themeColor="text1"/>
                <w:kern w:val="0"/>
              </w:rPr>
            </w:pPr>
            <w:r>
              <w:rPr>
                <w:color w:val="000000" w:themeColor="text1"/>
                <w:kern w:val="0"/>
              </w:rPr>
              <w:t>280</w:t>
            </w:r>
          </w:p>
        </w:tc>
        <w:tc>
          <w:tcPr>
            <w:tcW w:w="3283" w:type="dxa"/>
            <w:vAlign w:val="center"/>
          </w:tcPr>
          <w:p w14:paraId="51853686" w14:textId="77777777" w:rsidR="0011285F" w:rsidRDefault="00856F57">
            <w:pPr>
              <w:widowControl/>
              <w:spacing w:line="0" w:lineRule="atLeast"/>
              <w:jc w:val="center"/>
              <w:rPr>
                <w:color w:val="000000" w:themeColor="text1"/>
                <w:kern w:val="0"/>
              </w:rPr>
            </w:pPr>
            <w:r>
              <w:rPr>
                <w:color w:val="000000" w:themeColor="text1"/>
                <w:kern w:val="0"/>
              </w:rPr>
              <w:t>2-(1-</w:t>
            </w:r>
            <w:r>
              <w:rPr>
                <w:color w:val="000000" w:themeColor="text1"/>
                <w:kern w:val="0"/>
              </w:rPr>
              <w:t>甲基丙基）</w:t>
            </w:r>
            <w:r>
              <w:rPr>
                <w:color w:val="000000" w:themeColor="text1"/>
                <w:kern w:val="0"/>
              </w:rPr>
              <w:t>-4,6-</w:t>
            </w:r>
            <w:r>
              <w:rPr>
                <w:color w:val="000000" w:themeColor="text1"/>
                <w:kern w:val="0"/>
              </w:rPr>
              <w:t>二硝酚（含量</w:t>
            </w:r>
            <w:r>
              <w:rPr>
                <w:color w:val="000000" w:themeColor="text1"/>
                <w:kern w:val="0"/>
              </w:rPr>
              <w:t>&gt;5%)</w:t>
            </w:r>
          </w:p>
        </w:tc>
        <w:tc>
          <w:tcPr>
            <w:tcW w:w="4361" w:type="dxa"/>
            <w:vAlign w:val="center"/>
          </w:tcPr>
          <w:p w14:paraId="7E8994FB" w14:textId="77777777" w:rsidR="0011285F" w:rsidRDefault="00856F57">
            <w:pPr>
              <w:widowControl/>
              <w:spacing w:line="0" w:lineRule="atLeast"/>
              <w:jc w:val="center"/>
              <w:rPr>
                <w:color w:val="000000" w:themeColor="text1"/>
                <w:kern w:val="0"/>
              </w:rPr>
            </w:pPr>
            <w:r>
              <w:rPr>
                <w:color w:val="000000" w:themeColor="text1"/>
                <w:kern w:val="0"/>
              </w:rPr>
              <w:t>地乐酚；二硝（另）丁酚；二仲丁基</w:t>
            </w:r>
            <w:r>
              <w:rPr>
                <w:color w:val="000000" w:themeColor="text1"/>
                <w:kern w:val="0"/>
              </w:rPr>
              <w:t>-4,6-</w:t>
            </w:r>
            <w:r>
              <w:rPr>
                <w:color w:val="000000" w:themeColor="text1"/>
                <w:kern w:val="0"/>
              </w:rPr>
              <w:t>二硝基苯酚</w:t>
            </w:r>
          </w:p>
        </w:tc>
      </w:tr>
      <w:tr w:rsidR="0011285F" w14:paraId="3400FAA8" w14:textId="77777777">
        <w:tc>
          <w:tcPr>
            <w:tcW w:w="692" w:type="dxa"/>
            <w:vAlign w:val="center"/>
          </w:tcPr>
          <w:p w14:paraId="59E1D005" w14:textId="77777777" w:rsidR="0011285F" w:rsidRDefault="00856F57">
            <w:pPr>
              <w:widowControl/>
              <w:spacing w:line="0" w:lineRule="atLeast"/>
              <w:jc w:val="center"/>
              <w:rPr>
                <w:color w:val="000000" w:themeColor="text1"/>
                <w:kern w:val="0"/>
              </w:rPr>
            </w:pPr>
            <w:r>
              <w:rPr>
                <w:color w:val="000000" w:themeColor="text1"/>
                <w:kern w:val="0"/>
              </w:rPr>
              <w:t>281</w:t>
            </w:r>
          </w:p>
        </w:tc>
        <w:tc>
          <w:tcPr>
            <w:tcW w:w="3283" w:type="dxa"/>
            <w:vAlign w:val="center"/>
          </w:tcPr>
          <w:p w14:paraId="46F6290E" w14:textId="77777777" w:rsidR="0011285F" w:rsidRDefault="00856F57">
            <w:pPr>
              <w:widowControl/>
              <w:spacing w:line="0" w:lineRule="atLeast"/>
              <w:jc w:val="center"/>
              <w:rPr>
                <w:color w:val="000000" w:themeColor="text1"/>
                <w:kern w:val="0"/>
              </w:rPr>
            </w:pPr>
            <w:r>
              <w:rPr>
                <w:color w:val="000000" w:themeColor="text1"/>
                <w:kern w:val="0"/>
              </w:rPr>
              <w:t>4-</w:t>
            </w:r>
            <w:r>
              <w:rPr>
                <w:color w:val="000000" w:themeColor="text1"/>
                <w:kern w:val="0"/>
              </w:rPr>
              <w:t>（二甲胺基苯重氮磺酸纳</w:t>
            </w:r>
          </w:p>
        </w:tc>
        <w:tc>
          <w:tcPr>
            <w:tcW w:w="4361" w:type="dxa"/>
            <w:vAlign w:val="center"/>
          </w:tcPr>
          <w:p w14:paraId="6C91E4BC" w14:textId="77777777" w:rsidR="0011285F" w:rsidRDefault="00856F57">
            <w:pPr>
              <w:widowControl/>
              <w:spacing w:line="0" w:lineRule="atLeast"/>
              <w:jc w:val="center"/>
              <w:rPr>
                <w:color w:val="000000" w:themeColor="text1"/>
                <w:kern w:val="0"/>
              </w:rPr>
            </w:pPr>
            <w:r>
              <w:rPr>
                <w:color w:val="000000" w:themeColor="text1"/>
                <w:kern w:val="0"/>
              </w:rPr>
              <w:t>敌磺钠；敌克松；对二甲基氨基苯重氮磺酸纳；地爽；地可松</w:t>
            </w:r>
          </w:p>
        </w:tc>
      </w:tr>
      <w:tr w:rsidR="0011285F" w14:paraId="4AA3E89E" w14:textId="77777777">
        <w:tc>
          <w:tcPr>
            <w:tcW w:w="692" w:type="dxa"/>
            <w:vAlign w:val="center"/>
          </w:tcPr>
          <w:p w14:paraId="249CCA56" w14:textId="77777777" w:rsidR="0011285F" w:rsidRDefault="00856F57">
            <w:pPr>
              <w:widowControl/>
              <w:spacing w:line="0" w:lineRule="atLeast"/>
              <w:jc w:val="center"/>
              <w:rPr>
                <w:color w:val="000000" w:themeColor="text1"/>
                <w:kern w:val="0"/>
              </w:rPr>
            </w:pPr>
            <w:r>
              <w:rPr>
                <w:color w:val="000000" w:themeColor="text1"/>
                <w:kern w:val="0"/>
              </w:rPr>
              <w:t>282</w:t>
            </w:r>
          </w:p>
        </w:tc>
        <w:tc>
          <w:tcPr>
            <w:tcW w:w="3283" w:type="dxa"/>
            <w:vAlign w:val="center"/>
          </w:tcPr>
          <w:p w14:paraId="2E0B0DC6" w14:textId="77777777" w:rsidR="0011285F" w:rsidRDefault="00856F57">
            <w:pPr>
              <w:widowControl/>
              <w:spacing w:line="0" w:lineRule="atLeast"/>
              <w:jc w:val="center"/>
              <w:rPr>
                <w:color w:val="000000" w:themeColor="text1"/>
                <w:kern w:val="0"/>
              </w:rPr>
            </w:pPr>
            <w:r>
              <w:rPr>
                <w:color w:val="000000" w:themeColor="text1"/>
                <w:kern w:val="0"/>
              </w:rPr>
              <w:t>2,4,6-</w:t>
            </w:r>
            <w:r>
              <w:rPr>
                <w:color w:val="000000" w:themeColor="text1"/>
                <w:kern w:val="0"/>
              </w:rPr>
              <w:t>三亚乙基氨基</w:t>
            </w:r>
            <w:r>
              <w:rPr>
                <w:color w:val="000000" w:themeColor="text1"/>
                <w:kern w:val="0"/>
              </w:rPr>
              <w:t>-1,3,5-</w:t>
            </w:r>
            <w:r>
              <w:rPr>
                <w:color w:val="000000" w:themeColor="text1"/>
                <w:kern w:val="0"/>
              </w:rPr>
              <w:t>三嗪</w:t>
            </w:r>
          </w:p>
        </w:tc>
        <w:tc>
          <w:tcPr>
            <w:tcW w:w="4361" w:type="dxa"/>
            <w:vAlign w:val="center"/>
          </w:tcPr>
          <w:p w14:paraId="791C382C" w14:textId="77777777" w:rsidR="0011285F" w:rsidRDefault="00856F57">
            <w:pPr>
              <w:widowControl/>
              <w:spacing w:line="0" w:lineRule="atLeast"/>
              <w:jc w:val="center"/>
              <w:rPr>
                <w:color w:val="000000" w:themeColor="text1"/>
                <w:kern w:val="0"/>
              </w:rPr>
            </w:pPr>
            <w:r>
              <w:rPr>
                <w:color w:val="000000" w:themeColor="text1"/>
                <w:kern w:val="0"/>
              </w:rPr>
              <w:t>三亚乙基密胺；不膏津</w:t>
            </w:r>
          </w:p>
        </w:tc>
      </w:tr>
      <w:tr w:rsidR="0011285F" w14:paraId="0CF25E07" w14:textId="77777777">
        <w:tc>
          <w:tcPr>
            <w:tcW w:w="692" w:type="dxa"/>
            <w:vAlign w:val="center"/>
          </w:tcPr>
          <w:p w14:paraId="0D1FE053" w14:textId="77777777" w:rsidR="0011285F" w:rsidRDefault="00856F57">
            <w:pPr>
              <w:widowControl/>
              <w:spacing w:line="0" w:lineRule="atLeast"/>
              <w:jc w:val="center"/>
              <w:rPr>
                <w:color w:val="000000" w:themeColor="text1"/>
                <w:kern w:val="0"/>
              </w:rPr>
            </w:pPr>
            <w:r>
              <w:rPr>
                <w:color w:val="000000" w:themeColor="text1"/>
                <w:kern w:val="0"/>
              </w:rPr>
              <w:t>283</w:t>
            </w:r>
          </w:p>
        </w:tc>
        <w:tc>
          <w:tcPr>
            <w:tcW w:w="3283" w:type="dxa"/>
            <w:vAlign w:val="center"/>
          </w:tcPr>
          <w:p w14:paraId="1AED8B59" w14:textId="77777777" w:rsidR="0011285F" w:rsidRDefault="00856F57">
            <w:pPr>
              <w:widowControl/>
              <w:spacing w:line="0" w:lineRule="atLeast"/>
              <w:jc w:val="center"/>
              <w:rPr>
                <w:color w:val="000000" w:themeColor="text1"/>
                <w:kern w:val="0"/>
              </w:rPr>
            </w:pPr>
            <w:r>
              <w:rPr>
                <w:color w:val="000000" w:themeColor="text1"/>
                <w:kern w:val="0"/>
              </w:rPr>
              <w:t>二流代焦磷酸四乙酯</w:t>
            </w:r>
          </w:p>
        </w:tc>
        <w:tc>
          <w:tcPr>
            <w:tcW w:w="4361" w:type="dxa"/>
            <w:vAlign w:val="center"/>
          </w:tcPr>
          <w:p w14:paraId="26079BD7" w14:textId="77777777" w:rsidR="0011285F" w:rsidRDefault="00856F57">
            <w:pPr>
              <w:widowControl/>
              <w:spacing w:line="0" w:lineRule="atLeast"/>
              <w:jc w:val="center"/>
              <w:rPr>
                <w:color w:val="000000" w:themeColor="text1"/>
                <w:kern w:val="0"/>
              </w:rPr>
            </w:pPr>
            <w:r>
              <w:rPr>
                <w:color w:val="000000" w:themeColor="text1"/>
                <w:kern w:val="0"/>
              </w:rPr>
              <w:t>治螟磷；硫特普；触杀灵；苏化</w:t>
            </w:r>
            <w:r>
              <w:rPr>
                <w:color w:val="000000" w:themeColor="text1"/>
                <w:kern w:val="0"/>
              </w:rPr>
              <w:t>203;</w:t>
            </w:r>
            <w:r>
              <w:rPr>
                <w:color w:val="000000" w:themeColor="text1"/>
                <w:kern w:val="0"/>
              </w:rPr>
              <w:t>治螟灵</w:t>
            </w:r>
          </w:p>
        </w:tc>
      </w:tr>
      <w:tr w:rsidR="0011285F" w14:paraId="7BF602E0" w14:textId="77777777">
        <w:tc>
          <w:tcPr>
            <w:tcW w:w="692" w:type="dxa"/>
            <w:vAlign w:val="center"/>
          </w:tcPr>
          <w:p w14:paraId="490DDAA1" w14:textId="77777777" w:rsidR="0011285F" w:rsidRDefault="00856F57">
            <w:pPr>
              <w:widowControl/>
              <w:spacing w:line="0" w:lineRule="atLeast"/>
              <w:jc w:val="center"/>
              <w:rPr>
                <w:color w:val="000000" w:themeColor="text1"/>
                <w:kern w:val="0"/>
              </w:rPr>
            </w:pPr>
            <w:r>
              <w:rPr>
                <w:color w:val="000000" w:themeColor="text1"/>
                <w:kern w:val="0"/>
              </w:rPr>
              <w:t>284</w:t>
            </w:r>
          </w:p>
        </w:tc>
        <w:tc>
          <w:tcPr>
            <w:tcW w:w="3283" w:type="dxa"/>
            <w:vAlign w:val="center"/>
          </w:tcPr>
          <w:p w14:paraId="33893326" w14:textId="77777777" w:rsidR="0011285F" w:rsidRDefault="00856F57">
            <w:pPr>
              <w:widowControl/>
              <w:spacing w:line="0" w:lineRule="atLeast"/>
              <w:jc w:val="center"/>
              <w:rPr>
                <w:color w:val="000000" w:themeColor="text1"/>
                <w:kern w:val="0"/>
              </w:rPr>
            </w:pPr>
            <w:r>
              <w:rPr>
                <w:color w:val="000000" w:themeColor="text1"/>
                <w:kern w:val="0"/>
              </w:rPr>
              <w:t>硫酸（二）甲酯</w:t>
            </w:r>
          </w:p>
        </w:tc>
        <w:tc>
          <w:tcPr>
            <w:tcW w:w="4361" w:type="dxa"/>
            <w:vAlign w:val="center"/>
          </w:tcPr>
          <w:p w14:paraId="317BF86C" w14:textId="77777777" w:rsidR="0011285F" w:rsidRDefault="00856F57">
            <w:pPr>
              <w:widowControl/>
              <w:spacing w:line="0" w:lineRule="atLeast"/>
              <w:jc w:val="center"/>
              <w:rPr>
                <w:color w:val="000000" w:themeColor="text1"/>
                <w:kern w:val="0"/>
              </w:rPr>
            </w:pPr>
            <w:r>
              <w:rPr>
                <w:color w:val="000000" w:themeColor="text1"/>
                <w:kern w:val="0"/>
              </w:rPr>
              <w:t>硫酸甲酯</w:t>
            </w:r>
          </w:p>
        </w:tc>
      </w:tr>
      <w:tr w:rsidR="0011285F" w14:paraId="4E875465" w14:textId="77777777">
        <w:tc>
          <w:tcPr>
            <w:tcW w:w="692" w:type="dxa"/>
            <w:vAlign w:val="center"/>
          </w:tcPr>
          <w:p w14:paraId="27D93BB2" w14:textId="77777777" w:rsidR="0011285F" w:rsidRDefault="00856F57">
            <w:pPr>
              <w:widowControl/>
              <w:spacing w:line="0" w:lineRule="atLeast"/>
              <w:jc w:val="center"/>
              <w:rPr>
                <w:color w:val="000000" w:themeColor="text1"/>
                <w:kern w:val="0"/>
              </w:rPr>
            </w:pPr>
            <w:r>
              <w:rPr>
                <w:color w:val="000000" w:themeColor="text1"/>
                <w:kern w:val="0"/>
              </w:rPr>
              <w:t>285</w:t>
            </w:r>
          </w:p>
        </w:tc>
        <w:tc>
          <w:tcPr>
            <w:tcW w:w="3283" w:type="dxa"/>
            <w:vAlign w:val="center"/>
          </w:tcPr>
          <w:p w14:paraId="53D3D9EE" w14:textId="77777777" w:rsidR="0011285F" w:rsidRDefault="00856F57">
            <w:pPr>
              <w:widowControl/>
              <w:spacing w:line="0" w:lineRule="atLeast"/>
              <w:jc w:val="center"/>
              <w:rPr>
                <w:color w:val="000000" w:themeColor="text1"/>
                <w:kern w:val="0"/>
              </w:rPr>
            </w:pPr>
            <w:r>
              <w:rPr>
                <w:color w:val="000000" w:themeColor="text1"/>
                <w:kern w:val="0"/>
              </w:rPr>
              <w:t>6,7,8,9,10,10</w:t>
            </w:r>
            <w:r>
              <w:rPr>
                <w:color w:val="000000" w:themeColor="text1"/>
                <w:kern w:val="0"/>
              </w:rPr>
              <w:t>－六氯</w:t>
            </w:r>
            <w:r>
              <w:rPr>
                <w:color w:val="000000" w:themeColor="text1"/>
                <w:kern w:val="0"/>
              </w:rPr>
              <w:t>-</w:t>
            </w:r>
            <w:proofErr w:type="spellStart"/>
            <w:r>
              <w:rPr>
                <w:color w:val="000000" w:themeColor="text1"/>
                <w:kern w:val="0"/>
              </w:rPr>
              <w:t>1,5,5a,6,9,9a</w:t>
            </w:r>
            <w:proofErr w:type="spellEnd"/>
            <w:r>
              <w:rPr>
                <w:color w:val="000000" w:themeColor="text1"/>
                <w:kern w:val="0"/>
              </w:rPr>
              <w:t>-</w:t>
            </w:r>
            <w:r>
              <w:rPr>
                <w:color w:val="000000" w:themeColor="text1"/>
                <w:kern w:val="0"/>
              </w:rPr>
              <w:t>六氢</w:t>
            </w:r>
            <w:r>
              <w:rPr>
                <w:color w:val="000000" w:themeColor="text1"/>
                <w:kern w:val="0"/>
              </w:rPr>
              <w:t>-6,9-</w:t>
            </w:r>
            <w:r>
              <w:rPr>
                <w:color w:val="000000" w:themeColor="text1"/>
                <w:kern w:val="0"/>
              </w:rPr>
              <w:t>甲撑</w:t>
            </w:r>
            <w:r>
              <w:rPr>
                <w:color w:val="000000" w:themeColor="text1"/>
                <w:kern w:val="0"/>
              </w:rPr>
              <w:t>-2,4,3-</w:t>
            </w:r>
            <w:r>
              <w:rPr>
                <w:color w:val="000000" w:themeColor="text1"/>
                <w:kern w:val="0"/>
              </w:rPr>
              <w:t>苯丙二氧硫庚</w:t>
            </w:r>
            <w:r>
              <w:rPr>
                <w:color w:val="000000" w:themeColor="text1"/>
                <w:kern w:val="0"/>
              </w:rPr>
              <w:t>-3-</w:t>
            </w:r>
            <w:r>
              <w:rPr>
                <w:color w:val="000000" w:themeColor="text1"/>
                <w:kern w:val="0"/>
              </w:rPr>
              <w:t>氧化物（含量﹥</w:t>
            </w:r>
            <w:r>
              <w:rPr>
                <w:color w:val="000000" w:themeColor="text1"/>
                <w:kern w:val="0"/>
              </w:rPr>
              <w:t>80%</w:t>
            </w:r>
            <w:r>
              <w:rPr>
                <w:color w:val="000000" w:themeColor="text1"/>
                <w:kern w:val="0"/>
              </w:rPr>
              <w:t>）</w:t>
            </w:r>
            <w:r>
              <w:rPr>
                <w:color w:val="000000" w:themeColor="text1"/>
                <w:kern w:val="0"/>
              </w:rPr>
              <w:t>*</w:t>
            </w:r>
          </w:p>
        </w:tc>
        <w:tc>
          <w:tcPr>
            <w:tcW w:w="4361" w:type="dxa"/>
            <w:vAlign w:val="center"/>
          </w:tcPr>
          <w:p w14:paraId="015C5722" w14:textId="77777777" w:rsidR="0011285F" w:rsidRDefault="00856F57">
            <w:pPr>
              <w:widowControl/>
              <w:spacing w:line="0" w:lineRule="atLeast"/>
              <w:jc w:val="center"/>
              <w:rPr>
                <w:color w:val="000000" w:themeColor="text1"/>
                <w:kern w:val="0"/>
              </w:rPr>
            </w:pPr>
            <w:r>
              <w:rPr>
                <w:color w:val="000000" w:themeColor="text1"/>
                <w:kern w:val="0"/>
              </w:rPr>
              <w:t>硫丹；</w:t>
            </w:r>
            <w:r>
              <w:rPr>
                <w:color w:val="000000" w:themeColor="text1"/>
                <w:kern w:val="0"/>
              </w:rPr>
              <w:t xml:space="preserve"> 1,2,3,4,7,7-</w:t>
            </w:r>
            <w:r>
              <w:rPr>
                <w:color w:val="000000" w:themeColor="text1"/>
                <w:kern w:val="0"/>
              </w:rPr>
              <w:t>六氯双环</w:t>
            </w:r>
            <w:r>
              <w:rPr>
                <w:color w:val="000000" w:themeColor="text1"/>
                <w:kern w:val="0"/>
              </w:rPr>
              <w:t>[2,2,1]</w:t>
            </w:r>
            <w:r>
              <w:rPr>
                <w:color w:val="000000" w:themeColor="text1"/>
                <w:kern w:val="0"/>
              </w:rPr>
              <w:t>庚烯</w:t>
            </w:r>
            <w:r>
              <w:rPr>
                <w:color w:val="000000" w:themeColor="text1"/>
                <w:kern w:val="0"/>
              </w:rPr>
              <w:t>-(2)-</w:t>
            </w:r>
            <w:r>
              <w:rPr>
                <w:color w:val="000000" w:themeColor="text1"/>
                <w:kern w:val="0"/>
              </w:rPr>
              <w:t>双羟甲基</w:t>
            </w:r>
            <w:r>
              <w:rPr>
                <w:color w:val="000000" w:themeColor="text1"/>
                <w:kern w:val="0"/>
              </w:rPr>
              <w:t>-5,6-</w:t>
            </w:r>
            <w:r>
              <w:rPr>
                <w:color w:val="000000" w:themeColor="text1"/>
                <w:kern w:val="0"/>
              </w:rPr>
              <w:t>亚硫酸酯</w:t>
            </w:r>
          </w:p>
        </w:tc>
      </w:tr>
      <w:tr w:rsidR="0011285F" w14:paraId="6544E246" w14:textId="77777777">
        <w:tc>
          <w:tcPr>
            <w:tcW w:w="692" w:type="dxa"/>
            <w:vAlign w:val="center"/>
          </w:tcPr>
          <w:p w14:paraId="38BD8481" w14:textId="77777777" w:rsidR="0011285F" w:rsidRDefault="00856F57">
            <w:pPr>
              <w:widowControl/>
              <w:spacing w:line="0" w:lineRule="atLeast"/>
              <w:jc w:val="center"/>
              <w:rPr>
                <w:color w:val="000000" w:themeColor="text1"/>
                <w:kern w:val="0"/>
              </w:rPr>
            </w:pPr>
            <w:r>
              <w:rPr>
                <w:color w:val="000000" w:themeColor="text1"/>
                <w:kern w:val="0"/>
              </w:rPr>
              <w:t>286</w:t>
            </w:r>
          </w:p>
        </w:tc>
        <w:tc>
          <w:tcPr>
            <w:tcW w:w="3283" w:type="dxa"/>
            <w:vAlign w:val="center"/>
          </w:tcPr>
          <w:p w14:paraId="599117B0" w14:textId="77777777" w:rsidR="0011285F" w:rsidRDefault="00856F57">
            <w:pPr>
              <w:widowControl/>
              <w:spacing w:line="0" w:lineRule="atLeast"/>
              <w:jc w:val="center"/>
              <w:rPr>
                <w:color w:val="000000" w:themeColor="text1"/>
                <w:kern w:val="0"/>
              </w:rPr>
            </w:pPr>
            <w:r>
              <w:rPr>
                <w:color w:val="000000" w:themeColor="text1"/>
                <w:kern w:val="0"/>
              </w:rPr>
              <w:t>乙酸苯汞</w:t>
            </w:r>
          </w:p>
        </w:tc>
        <w:tc>
          <w:tcPr>
            <w:tcW w:w="4361" w:type="dxa"/>
            <w:vAlign w:val="center"/>
          </w:tcPr>
          <w:p w14:paraId="2E469813" w14:textId="77777777" w:rsidR="0011285F" w:rsidRDefault="00856F57">
            <w:pPr>
              <w:widowControl/>
              <w:spacing w:line="0" w:lineRule="atLeast"/>
              <w:jc w:val="center"/>
              <w:rPr>
                <w:color w:val="000000" w:themeColor="text1"/>
                <w:kern w:val="0"/>
              </w:rPr>
            </w:pPr>
            <w:r>
              <w:rPr>
                <w:color w:val="000000" w:themeColor="text1"/>
                <w:kern w:val="0"/>
              </w:rPr>
              <w:t>赛力散；</w:t>
            </w:r>
            <w:r>
              <w:rPr>
                <w:color w:val="000000" w:themeColor="text1"/>
                <w:kern w:val="0"/>
              </w:rPr>
              <w:t xml:space="preserve"> </w:t>
            </w:r>
            <w:r>
              <w:rPr>
                <w:color w:val="000000" w:themeColor="text1"/>
                <w:kern w:val="0"/>
              </w:rPr>
              <w:t>裕米农；</w:t>
            </w:r>
            <w:r>
              <w:rPr>
                <w:color w:val="000000" w:themeColor="text1"/>
                <w:kern w:val="0"/>
              </w:rPr>
              <w:t xml:space="preserve"> </w:t>
            </w:r>
            <w:r>
              <w:rPr>
                <w:color w:val="000000" w:themeColor="text1"/>
                <w:kern w:val="0"/>
              </w:rPr>
              <w:t>龙汞</w:t>
            </w:r>
          </w:p>
        </w:tc>
      </w:tr>
      <w:tr w:rsidR="0011285F" w14:paraId="21CB551F" w14:textId="77777777">
        <w:tc>
          <w:tcPr>
            <w:tcW w:w="692" w:type="dxa"/>
            <w:vAlign w:val="center"/>
          </w:tcPr>
          <w:p w14:paraId="1EA97B50" w14:textId="77777777" w:rsidR="0011285F" w:rsidRDefault="00856F57">
            <w:pPr>
              <w:widowControl/>
              <w:spacing w:line="0" w:lineRule="atLeast"/>
              <w:jc w:val="center"/>
              <w:rPr>
                <w:color w:val="000000" w:themeColor="text1"/>
                <w:kern w:val="0"/>
              </w:rPr>
            </w:pPr>
            <w:r>
              <w:rPr>
                <w:color w:val="000000" w:themeColor="text1"/>
                <w:kern w:val="0"/>
              </w:rPr>
              <w:t>287</w:t>
            </w:r>
          </w:p>
        </w:tc>
        <w:tc>
          <w:tcPr>
            <w:tcW w:w="3283" w:type="dxa"/>
            <w:vAlign w:val="center"/>
          </w:tcPr>
          <w:p w14:paraId="66EC6468" w14:textId="77777777" w:rsidR="0011285F" w:rsidRDefault="00856F57">
            <w:pPr>
              <w:widowControl/>
              <w:spacing w:line="0" w:lineRule="atLeast"/>
              <w:jc w:val="center"/>
              <w:rPr>
                <w:color w:val="000000" w:themeColor="text1"/>
                <w:kern w:val="0"/>
              </w:rPr>
            </w:pPr>
            <w:r>
              <w:rPr>
                <w:color w:val="000000" w:themeColor="text1"/>
                <w:kern w:val="0"/>
              </w:rPr>
              <w:t>氯化乙基汞</w:t>
            </w:r>
          </w:p>
        </w:tc>
        <w:tc>
          <w:tcPr>
            <w:tcW w:w="4361" w:type="dxa"/>
            <w:vAlign w:val="center"/>
          </w:tcPr>
          <w:p w14:paraId="15D4DA67" w14:textId="77777777" w:rsidR="0011285F" w:rsidRDefault="00856F57">
            <w:pPr>
              <w:widowControl/>
              <w:spacing w:line="0" w:lineRule="atLeast"/>
              <w:jc w:val="center"/>
              <w:rPr>
                <w:color w:val="000000" w:themeColor="text1"/>
                <w:kern w:val="0"/>
              </w:rPr>
            </w:pPr>
            <w:r>
              <w:rPr>
                <w:color w:val="000000" w:themeColor="text1"/>
                <w:kern w:val="0"/>
              </w:rPr>
              <w:t>西力生</w:t>
            </w:r>
          </w:p>
        </w:tc>
      </w:tr>
      <w:tr w:rsidR="0011285F" w14:paraId="217F46C4" w14:textId="77777777">
        <w:tc>
          <w:tcPr>
            <w:tcW w:w="692" w:type="dxa"/>
            <w:vAlign w:val="center"/>
          </w:tcPr>
          <w:p w14:paraId="108D467A" w14:textId="77777777" w:rsidR="0011285F" w:rsidRDefault="00856F57">
            <w:pPr>
              <w:widowControl/>
              <w:spacing w:line="0" w:lineRule="atLeast"/>
              <w:jc w:val="center"/>
              <w:rPr>
                <w:color w:val="000000" w:themeColor="text1"/>
                <w:kern w:val="0"/>
              </w:rPr>
            </w:pPr>
            <w:r>
              <w:rPr>
                <w:color w:val="000000" w:themeColor="text1"/>
                <w:kern w:val="0"/>
              </w:rPr>
              <w:t>288</w:t>
            </w:r>
          </w:p>
        </w:tc>
        <w:tc>
          <w:tcPr>
            <w:tcW w:w="3283" w:type="dxa"/>
            <w:vAlign w:val="center"/>
          </w:tcPr>
          <w:p w14:paraId="16D58359" w14:textId="77777777" w:rsidR="0011285F" w:rsidRDefault="00856F57">
            <w:pPr>
              <w:widowControl/>
              <w:spacing w:line="0" w:lineRule="atLeast"/>
              <w:jc w:val="center"/>
              <w:rPr>
                <w:color w:val="000000" w:themeColor="text1"/>
                <w:kern w:val="0"/>
              </w:rPr>
            </w:pPr>
            <w:r>
              <w:rPr>
                <w:color w:val="000000" w:themeColor="text1"/>
                <w:kern w:val="0"/>
              </w:rPr>
              <w:t>磷酸二乙基汞</w:t>
            </w:r>
          </w:p>
        </w:tc>
        <w:tc>
          <w:tcPr>
            <w:tcW w:w="4361" w:type="dxa"/>
            <w:vAlign w:val="center"/>
          </w:tcPr>
          <w:p w14:paraId="181CBCAF" w14:textId="77777777" w:rsidR="0011285F" w:rsidRDefault="00856F57">
            <w:pPr>
              <w:widowControl/>
              <w:spacing w:line="0" w:lineRule="atLeast"/>
              <w:jc w:val="center"/>
              <w:rPr>
                <w:color w:val="000000" w:themeColor="text1"/>
                <w:kern w:val="0"/>
              </w:rPr>
            </w:pPr>
            <w:r>
              <w:rPr>
                <w:color w:val="000000" w:themeColor="text1"/>
                <w:kern w:val="0"/>
              </w:rPr>
              <w:t>谷乐生；</w:t>
            </w:r>
            <w:r>
              <w:rPr>
                <w:color w:val="000000" w:themeColor="text1"/>
                <w:kern w:val="0"/>
              </w:rPr>
              <w:t xml:space="preserve"> </w:t>
            </w:r>
            <w:r>
              <w:rPr>
                <w:color w:val="000000" w:themeColor="text1"/>
                <w:kern w:val="0"/>
              </w:rPr>
              <w:t>谷仁乐生；</w:t>
            </w:r>
            <w:r>
              <w:rPr>
                <w:color w:val="000000" w:themeColor="text1"/>
                <w:kern w:val="0"/>
              </w:rPr>
              <w:t xml:space="preserve"> </w:t>
            </w:r>
            <w:r>
              <w:rPr>
                <w:color w:val="000000" w:themeColor="text1"/>
                <w:kern w:val="0"/>
              </w:rPr>
              <w:t>乌斯普龙汞制剂</w:t>
            </w:r>
          </w:p>
        </w:tc>
      </w:tr>
      <w:tr w:rsidR="0011285F" w14:paraId="464011D6" w14:textId="77777777">
        <w:tc>
          <w:tcPr>
            <w:tcW w:w="692" w:type="dxa"/>
            <w:vAlign w:val="center"/>
          </w:tcPr>
          <w:p w14:paraId="2ACA81BB" w14:textId="77777777" w:rsidR="0011285F" w:rsidRDefault="00856F57">
            <w:pPr>
              <w:widowControl/>
              <w:spacing w:line="0" w:lineRule="atLeast"/>
              <w:jc w:val="center"/>
              <w:rPr>
                <w:color w:val="000000" w:themeColor="text1"/>
                <w:kern w:val="0"/>
              </w:rPr>
            </w:pPr>
            <w:r>
              <w:rPr>
                <w:color w:val="000000" w:themeColor="text1"/>
                <w:kern w:val="0"/>
              </w:rPr>
              <w:t>289</w:t>
            </w:r>
          </w:p>
        </w:tc>
        <w:tc>
          <w:tcPr>
            <w:tcW w:w="3283" w:type="dxa"/>
            <w:vAlign w:val="center"/>
          </w:tcPr>
          <w:p w14:paraId="35DFA313" w14:textId="77777777" w:rsidR="0011285F" w:rsidRDefault="00856F57">
            <w:pPr>
              <w:widowControl/>
              <w:spacing w:line="0" w:lineRule="atLeast"/>
              <w:jc w:val="center"/>
              <w:rPr>
                <w:color w:val="000000" w:themeColor="text1"/>
                <w:kern w:val="0"/>
              </w:rPr>
            </w:pPr>
            <w:r>
              <w:rPr>
                <w:color w:val="000000" w:themeColor="text1"/>
                <w:kern w:val="0"/>
              </w:rPr>
              <w:t>乳酸苯汞三乙醇铵</w:t>
            </w:r>
          </w:p>
        </w:tc>
        <w:tc>
          <w:tcPr>
            <w:tcW w:w="4361" w:type="dxa"/>
            <w:vAlign w:val="center"/>
          </w:tcPr>
          <w:p w14:paraId="5F7FD5F5" w14:textId="77777777" w:rsidR="0011285F" w:rsidRDefault="0011285F">
            <w:pPr>
              <w:widowControl/>
              <w:jc w:val="center"/>
              <w:rPr>
                <w:color w:val="000000" w:themeColor="text1"/>
                <w:kern w:val="0"/>
              </w:rPr>
            </w:pPr>
          </w:p>
        </w:tc>
      </w:tr>
      <w:tr w:rsidR="0011285F" w14:paraId="2A1DE29B" w14:textId="77777777">
        <w:tc>
          <w:tcPr>
            <w:tcW w:w="692" w:type="dxa"/>
            <w:vAlign w:val="center"/>
          </w:tcPr>
          <w:p w14:paraId="22F925EC" w14:textId="77777777" w:rsidR="0011285F" w:rsidRDefault="00856F57">
            <w:pPr>
              <w:widowControl/>
              <w:spacing w:line="0" w:lineRule="atLeast"/>
              <w:jc w:val="center"/>
              <w:rPr>
                <w:color w:val="000000" w:themeColor="text1"/>
                <w:kern w:val="0"/>
              </w:rPr>
            </w:pPr>
            <w:r>
              <w:rPr>
                <w:color w:val="000000" w:themeColor="text1"/>
                <w:kern w:val="0"/>
              </w:rPr>
              <w:t>290</w:t>
            </w:r>
          </w:p>
        </w:tc>
        <w:tc>
          <w:tcPr>
            <w:tcW w:w="3283" w:type="dxa"/>
            <w:vAlign w:val="center"/>
          </w:tcPr>
          <w:p w14:paraId="4B3086C8" w14:textId="77777777" w:rsidR="0011285F" w:rsidRDefault="00856F57">
            <w:pPr>
              <w:widowControl/>
              <w:spacing w:line="0" w:lineRule="atLeast"/>
              <w:jc w:val="center"/>
              <w:rPr>
                <w:color w:val="000000" w:themeColor="text1"/>
                <w:kern w:val="0"/>
              </w:rPr>
            </w:pPr>
            <w:r>
              <w:rPr>
                <w:color w:val="000000" w:themeColor="text1"/>
                <w:kern w:val="0"/>
              </w:rPr>
              <w:t>氰胍甲汞</w:t>
            </w:r>
          </w:p>
        </w:tc>
        <w:tc>
          <w:tcPr>
            <w:tcW w:w="4361" w:type="dxa"/>
            <w:vAlign w:val="center"/>
          </w:tcPr>
          <w:p w14:paraId="1FAF7B67" w14:textId="77777777" w:rsidR="0011285F" w:rsidRDefault="00856F57">
            <w:pPr>
              <w:widowControl/>
              <w:spacing w:line="0" w:lineRule="atLeast"/>
              <w:jc w:val="center"/>
              <w:rPr>
                <w:color w:val="000000" w:themeColor="text1"/>
                <w:kern w:val="0"/>
              </w:rPr>
            </w:pPr>
            <w:r>
              <w:rPr>
                <w:color w:val="000000" w:themeColor="text1"/>
                <w:kern w:val="0"/>
              </w:rPr>
              <w:t>氰甲汞胍</w:t>
            </w:r>
          </w:p>
        </w:tc>
      </w:tr>
      <w:tr w:rsidR="0011285F" w14:paraId="6F5B68F0" w14:textId="77777777">
        <w:tc>
          <w:tcPr>
            <w:tcW w:w="692" w:type="dxa"/>
            <w:vAlign w:val="center"/>
          </w:tcPr>
          <w:p w14:paraId="578B1306" w14:textId="77777777" w:rsidR="0011285F" w:rsidRDefault="00856F57">
            <w:pPr>
              <w:widowControl/>
              <w:spacing w:line="0" w:lineRule="atLeast"/>
              <w:jc w:val="center"/>
              <w:rPr>
                <w:color w:val="000000" w:themeColor="text1"/>
                <w:kern w:val="0"/>
              </w:rPr>
            </w:pPr>
            <w:r>
              <w:rPr>
                <w:color w:val="000000" w:themeColor="text1"/>
                <w:kern w:val="0"/>
              </w:rPr>
              <w:t>291</w:t>
            </w:r>
          </w:p>
        </w:tc>
        <w:tc>
          <w:tcPr>
            <w:tcW w:w="3283" w:type="dxa"/>
            <w:vAlign w:val="center"/>
          </w:tcPr>
          <w:p w14:paraId="0D65A84C" w14:textId="77777777" w:rsidR="0011285F" w:rsidRDefault="00856F57">
            <w:pPr>
              <w:widowControl/>
              <w:spacing w:line="0" w:lineRule="atLeast"/>
              <w:jc w:val="center"/>
              <w:rPr>
                <w:color w:val="000000" w:themeColor="text1"/>
                <w:kern w:val="0"/>
              </w:rPr>
            </w:pPr>
            <w:r>
              <w:rPr>
                <w:color w:val="000000" w:themeColor="text1"/>
                <w:kern w:val="0"/>
              </w:rPr>
              <w:t>氟乙酸胺</w:t>
            </w:r>
          </w:p>
        </w:tc>
        <w:tc>
          <w:tcPr>
            <w:tcW w:w="4361" w:type="dxa"/>
            <w:vAlign w:val="center"/>
          </w:tcPr>
          <w:p w14:paraId="0FF61A4B" w14:textId="77777777" w:rsidR="0011285F" w:rsidRDefault="00856F57">
            <w:pPr>
              <w:widowControl/>
              <w:spacing w:line="0" w:lineRule="atLeast"/>
              <w:jc w:val="center"/>
              <w:rPr>
                <w:color w:val="000000" w:themeColor="text1"/>
                <w:kern w:val="0"/>
              </w:rPr>
            </w:pPr>
            <w:r>
              <w:rPr>
                <w:color w:val="000000" w:themeColor="text1"/>
                <w:kern w:val="0"/>
              </w:rPr>
              <w:t>敌蚜胺；</w:t>
            </w:r>
            <w:r>
              <w:rPr>
                <w:color w:val="000000" w:themeColor="text1"/>
                <w:kern w:val="0"/>
              </w:rPr>
              <w:t xml:space="preserve"> </w:t>
            </w:r>
            <w:r>
              <w:rPr>
                <w:color w:val="000000" w:themeColor="text1"/>
                <w:kern w:val="0"/>
              </w:rPr>
              <w:t>氟素儿</w:t>
            </w:r>
          </w:p>
        </w:tc>
      </w:tr>
      <w:tr w:rsidR="0011285F" w14:paraId="6EB4943F" w14:textId="77777777">
        <w:tc>
          <w:tcPr>
            <w:tcW w:w="692" w:type="dxa"/>
            <w:vAlign w:val="center"/>
          </w:tcPr>
          <w:p w14:paraId="20D5BA26" w14:textId="77777777" w:rsidR="0011285F" w:rsidRDefault="00856F57">
            <w:pPr>
              <w:widowControl/>
              <w:spacing w:line="0" w:lineRule="atLeast"/>
              <w:jc w:val="center"/>
              <w:rPr>
                <w:color w:val="000000" w:themeColor="text1"/>
                <w:kern w:val="0"/>
              </w:rPr>
            </w:pPr>
            <w:r>
              <w:rPr>
                <w:color w:val="000000" w:themeColor="text1"/>
                <w:kern w:val="0"/>
              </w:rPr>
              <w:lastRenderedPageBreak/>
              <w:t>292</w:t>
            </w:r>
          </w:p>
        </w:tc>
        <w:tc>
          <w:tcPr>
            <w:tcW w:w="3283" w:type="dxa"/>
            <w:vAlign w:val="center"/>
          </w:tcPr>
          <w:p w14:paraId="4252FA21" w14:textId="77777777" w:rsidR="0011285F" w:rsidRDefault="00856F57">
            <w:pPr>
              <w:widowControl/>
              <w:spacing w:line="0" w:lineRule="atLeast"/>
              <w:jc w:val="center"/>
              <w:rPr>
                <w:color w:val="000000" w:themeColor="text1"/>
                <w:kern w:val="0"/>
              </w:rPr>
            </w:pPr>
            <w:r>
              <w:rPr>
                <w:color w:val="000000" w:themeColor="text1"/>
                <w:kern w:val="0"/>
              </w:rPr>
              <w:t>2-</w:t>
            </w:r>
            <w:r>
              <w:rPr>
                <w:color w:val="000000" w:themeColor="text1"/>
                <w:kern w:val="0"/>
              </w:rPr>
              <w:t>氟乙酰苯胺</w:t>
            </w:r>
          </w:p>
        </w:tc>
        <w:tc>
          <w:tcPr>
            <w:tcW w:w="4361" w:type="dxa"/>
            <w:vAlign w:val="center"/>
          </w:tcPr>
          <w:p w14:paraId="045291EB" w14:textId="77777777" w:rsidR="0011285F" w:rsidRDefault="00856F57">
            <w:pPr>
              <w:widowControl/>
              <w:spacing w:line="0" w:lineRule="atLeast"/>
              <w:jc w:val="center"/>
              <w:rPr>
                <w:color w:val="000000" w:themeColor="text1"/>
                <w:kern w:val="0"/>
              </w:rPr>
            </w:pPr>
            <w:r>
              <w:rPr>
                <w:color w:val="000000" w:themeColor="text1"/>
                <w:kern w:val="0"/>
              </w:rPr>
              <w:t>灭蚜胺</w:t>
            </w:r>
          </w:p>
        </w:tc>
      </w:tr>
      <w:tr w:rsidR="0011285F" w14:paraId="08E10815" w14:textId="77777777">
        <w:tc>
          <w:tcPr>
            <w:tcW w:w="692" w:type="dxa"/>
            <w:vAlign w:val="center"/>
          </w:tcPr>
          <w:p w14:paraId="20A837B7" w14:textId="77777777" w:rsidR="0011285F" w:rsidRDefault="00856F57">
            <w:pPr>
              <w:widowControl/>
              <w:spacing w:line="0" w:lineRule="atLeast"/>
              <w:jc w:val="center"/>
              <w:rPr>
                <w:color w:val="000000" w:themeColor="text1"/>
                <w:kern w:val="0"/>
              </w:rPr>
            </w:pPr>
            <w:r>
              <w:rPr>
                <w:color w:val="000000" w:themeColor="text1"/>
                <w:kern w:val="0"/>
              </w:rPr>
              <w:t>293</w:t>
            </w:r>
          </w:p>
        </w:tc>
        <w:tc>
          <w:tcPr>
            <w:tcW w:w="3283" w:type="dxa"/>
            <w:vAlign w:val="center"/>
          </w:tcPr>
          <w:p w14:paraId="706E20A6" w14:textId="77777777" w:rsidR="0011285F" w:rsidRDefault="00856F57">
            <w:pPr>
              <w:widowControl/>
              <w:spacing w:line="0" w:lineRule="atLeast"/>
              <w:jc w:val="center"/>
              <w:rPr>
                <w:color w:val="000000" w:themeColor="text1"/>
                <w:kern w:val="0"/>
              </w:rPr>
            </w:pPr>
            <w:r>
              <w:rPr>
                <w:color w:val="000000" w:themeColor="text1"/>
                <w:kern w:val="0"/>
              </w:rPr>
              <w:t>氟乙酸</w:t>
            </w:r>
            <w:r>
              <w:rPr>
                <w:color w:val="000000" w:themeColor="text1"/>
                <w:kern w:val="0"/>
              </w:rPr>
              <w:t>-2-</w:t>
            </w:r>
            <w:r>
              <w:rPr>
                <w:color w:val="000000" w:themeColor="text1"/>
                <w:kern w:val="0"/>
              </w:rPr>
              <w:t>苯酰肼</w:t>
            </w:r>
          </w:p>
        </w:tc>
        <w:tc>
          <w:tcPr>
            <w:tcW w:w="4361" w:type="dxa"/>
            <w:vAlign w:val="center"/>
          </w:tcPr>
          <w:p w14:paraId="4BE770D9" w14:textId="77777777" w:rsidR="0011285F" w:rsidRDefault="00856F57">
            <w:pPr>
              <w:widowControl/>
              <w:spacing w:line="0" w:lineRule="atLeast"/>
              <w:jc w:val="center"/>
              <w:rPr>
                <w:color w:val="000000" w:themeColor="text1"/>
                <w:kern w:val="0"/>
              </w:rPr>
            </w:pPr>
            <w:r>
              <w:rPr>
                <w:color w:val="000000" w:themeColor="text1"/>
                <w:kern w:val="0"/>
              </w:rPr>
              <w:t>法尼林</w:t>
            </w:r>
          </w:p>
        </w:tc>
      </w:tr>
      <w:tr w:rsidR="0011285F" w14:paraId="712E74A5" w14:textId="77777777">
        <w:tc>
          <w:tcPr>
            <w:tcW w:w="692" w:type="dxa"/>
            <w:vAlign w:val="center"/>
          </w:tcPr>
          <w:p w14:paraId="3BFFB98A" w14:textId="77777777" w:rsidR="0011285F" w:rsidRDefault="00856F57">
            <w:pPr>
              <w:widowControl/>
              <w:spacing w:line="0" w:lineRule="atLeast"/>
              <w:jc w:val="center"/>
              <w:rPr>
                <w:color w:val="000000" w:themeColor="text1"/>
                <w:kern w:val="0"/>
              </w:rPr>
            </w:pPr>
            <w:r>
              <w:rPr>
                <w:color w:val="000000" w:themeColor="text1"/>
                <w:kern w:val="0"/>
              </w:rPr>
              <w:t>294</w:t>
            </w:r>
          </w:p>
        </w:tc>
        <w:tc>
          <w:tcPr>
            <w:tcW w:w="3283" w:type="dxa"/>
            <w:vAlign w:val="center"/>
          </w:tcPr>
          <w:p w14:paraId="5C7DA78A" w14:textId="77777777" w:rsidR="0011285F" w:rsidRDefault="00856F57">
            <w:pPr>
              <w:widowControl/>
              <w:spacing w:line="0" w:lineRule="atLeast"/>
              <w:jc w:val="center"/>
              <w:rPr>
                <w:color w:val="000000" w:themeColor="text1"/>
                <w:kern w:val="0"/>
              </w:rPr>
            </w:pPr>
            <w:r>
              <w:rPr>
                <w:color w:val="000000" w:themeColor="text1"/>
                <w:kern w:val="0"/>
              </w:rPr>
              <w:t>二氯四氟丙酮</w:t>
            </w:r>
          </w:p>
        </w:tc>
        <w:tc>
          <w:tcPr>
            <w:tcW w:w="4361" w:type="dxa"/>
            <w:vAlign w:val="center"/>
          </w:tcPr>
          <w:p w14:paraId="5B91531D" w14:textId="77777777" w:rsidR="0011285F" w:rsidRDefault="00856F57">
            <w:pPr>
              <w:widowControl/>
              <w:spacing w:line="0" w:lineRule="atLeast"/>
              <w:jc w:val="center"/>
              <w:rPr>
                <w:color w:val="000000" w:themeColor="text1"/>
                <w:kern w:val="0"/>
              </w:rPr>
            </w:pPr>
            <w:r>
              <w:rPr>
                <w:color w:val="000000" w:themeColor="text1"/>
                <w:kern w:val="0"/>
              </w:rPr>
              <w:t>对称二氯四氟丙酮；</w:t>
            </w:r>
            <w:r>
              <w:rPr>
                <w:color w:val="000000" w:themeColor="text1"/>
                <w:kern w:val="0"/>
              </w:rPr>
              <w:t xml:space="preserve"> </w:t>
            </w:r>
            <w:r>
              <w:rPr>
                <w:color w:val="000000" w:themeColor="text1"/>
                <w:kern w:val="0"/>
              </w:rPr>
              <w:t>敌锈酮；</w:t>
            </w:r>
            <w:r>
              <w:rPr>
                <w:color w:val="000000" w:themeColor="text1"/>
                <w:kern w:val="0"/>
              </w:rPr>
              <w:t>1</w:t>
            </w:r>
            <w:r>
              <w:rPr>
                <w:color w:val="000000" w:themeColor="text1"/>
                <w:kern w:val="0"/>
              </w:rPr>
              <w:t>，</w:t>
            </w:r>
            <w:r>
              <w:rPr>
                <w:color w:val="000000" w:themeColor="text1"/>
                <w:kern w:val="0"/>
              </w:rPr>
              <w:t>3-</w:t>
            </w:r>
            <w:r>
              <w:rPr>
                <w:color w:val="000000" w:themeColor="text1"/>
                <w:kern w:val="0"/>
              </w:rPr>
              <w:t>二氯</w:t>
            </w:r>
            <w:r>
              <w:rPr>
                <w:color w:val="000000" w:themeColor="text1"/>
                <w:kern w:val="0"/>
              </w:rPr>
              <w:t>-1</w:t>
            </w:r>
            <w:r>
              <w:rPr>
                <w:color w:val="000000" w:themeColor="text1"/>
                <w:kern w:val="0"/>
              </w:rPr>
              <w:t>，</w:t>
            </w:r>
            <w:r>
              <w:rPr>
                <w:color w:val="000000" w:themeColor="text1"/>
                <w:kern w:val="0"/>
              </w:rPr>
              <w:t>1</w:t>
            </w:r>
            <w:r>
              <w:rPr>
                <w:color w:val="000000" w:themeColor="text1"/>
                <w:kern w:val="0"/>
              </w:rPr>
              <w:t>，</w:t>
            </w:r>
            <w:r>
              <w:rPr>
                <w:color w:val="000000" w:themeColor="text1"/>
                <w:kern w:val="0"/>
              </w:rPr>
              <w:t>3</w:t>
            </w:r>
            <w:r>
              <w:rPr>
                <w:color w:val="000000" w:themeColor="text1"/>
                <w:kern w:val="0"/>
              </w:rPr>
              <w:t>，</w:t>
            </w:r>
            <w:r>
              <w:rPr>
                <w:color w:val="000000" w:themeColor="text1"/>
                <w:kern w:val="0"/>
              </w:rPr>
              <w:t>3-</w:t>
            </w:r>
            <w:r>
              <w:rPr>
                <w:color w:val="000000" w:themeColor="text1"/>
                <w:kern w:val="0"/>
              </w:rPr>
              <w:t>四氟</w:t>
            </w:r>
            <w:r>
              <w:rPr>
                <w:color w:val="000000" w:themeColor="text1"/>
                <w:kern w:val="0"/>
              </w:rPr>
              <w:t>-2-</w:t>
            </w:r>
            <w:r>
              <w:rPr>
                <w:color w:val="000000" w:themeColor="text1"/>
                <w:kern w:val="0"/>
              </w:rPr>
              <w:t>丙酮</w:t>
            </w:r>
          </w:p>
        </w:tc>
      </w:tr>
      <w:tr w:rsidR="0011285F" w14:paraId="525FF42B" w14:textId="77777777">
        <w:tc>
          <w:tcPr>
            <w:tcW w:w="692" w:type="dxa"/>
            <w:vAlign w:val="center"/>
          </w:tcPr>
          <w:p w14:paraId="1E3DDA7A" w14:textId="77777777" w:rsidR="0011285F" w:rsidRDefault="00856F57">
            <w:pPr>
              <w:widowControl/>
              <w:spacing w:line="0" w:lineRule="atLeast"/>
              <w:jc w:val="center"/>
              <w:rPr>
                <w:color w:val="000000" w:themeColor="text1"/>
                <w:kern w:val="0"/>
              </w:rPr>
            </w:pPr>
            <w:r>
              <w:rPr>
                <w:color w:val="000000" w:themeColor="text1"/>
                <w:kern w:val="0"/>
              </w:rPr>
              <w:t>295</w:t>
            </w:r>
          </w:p>
        </w:tc>
        <w:tc>
          <w:tcPr>
            <w:tcW w:w="3283" w:type="dxa"/>
            <w:vAlign w:val="center"/>
          </w:tcPr>
          <w:p w14:paraId="45F3299A" w14:textId="77777777" w:rsidR="0011285F" w:rsidRDefault="00856F57">
            <w:pPr>
              <w:widowControl/>
              <w:spacing w:line="0" w:lineRule="atLeast"/>
              <w:jc w:val="center"/>
              <w:rPr>
                <w:color w:val="000000" w:themeColor="text1"/>
                <w:kern w:val="0"/>
              </w:rPr>
            </w:pPr>
            <w:r>
              <w:rPr>
                <w:color w:val="000000" w:themeColor="text1"/>
                <w:kern w:val="0"/>
              </w:rPr>
              <w:t>三苯基羟基锡（含量﹥</w:t>
            </w:r>
            <w:r>
              <w:rPr>
                <w:color w:val="000000" w:themeColor="text1"/>
                <w:kern w:val="0"/>
              </w:rPr>
              <w:t>20%</w:t>
            </w:r>
            <w:r>
              <w:rPr>
                <w:color w:val="000000" w:themeColor="text1"/>
                <w:kern w:val="0"/>
              </w:rPr>
              <w:t>）</w:t>
            </w:r>
            <w:r>
              <w:rPr>
                <w:color w:val="000000" w:themeColor="text1"/>
                <w:kern w:val="0"/>
              </w:rPr>
              <w:t>*</w:t>
            </w:r>
          </w:p>
        </w:tc>
        <w:tc>
          <w:tcPr>
            <w:tcW w:w="4361" w:type="dxa"/>
            <w:vAlign w:val="center"/>
          </w:tcPr>
          <w:p w14:paraId="1C8FC407" w14:textId="77777777" w:rsidR="0011285F" w:rsidRDefault="00856F57">
            <w:pPr>
              <w:widowControl/>
              <w:spacing w:line="0" w:lineRule="atLeast"/>
              <w:jc w:val="center"/>
              <w:rPr>
                <w:color w:val="000000" w:themeColor="text1"/>
                <w:kern w:val="0"/>
              </w:rPr>
            </w:pPr>
            <w:r>
              <w:rPr>
                <w:color w:val="000000" w:themeColor="text1"/>
                <w:kern w:val="0"/>
              </w:rPr>
              <w:t>毒菌锡</w:t>
            </w:r>
          </w:p>
        </w:tc>
      </w:tr>
      <w:tr w:rsidR="0011285F" w14:paraId="043A3886" w14:textId="77777777">
        <w:tc>
          <w:tcPr>
            <w:tcW w:w="692" w:type="dxa"/>
            <w:vAlign w:val="center"/>
          </w:tcPr>
          <w:p w14:paraId="4626F53B" w14:textId="77777777" w:rsidR="0011285F" w:rsidRDefault="00856F57">
            <w:pPr>
              <w:widowControl/>
              <w:spacing w:line="0" w:lineRule="atLeast"/>
              <w:jc w:val="center"/>
              <w:rPr>
                <w:color w:val="000000" w:themeColor="text1"/>
                <w:kern w:val="0"/>
              </w:rPr>
            </w:pPr>
            <w:r>
              <w:rPr>
                <w:color w:val="000000" w:themeColor="text1"/>
                <w:kern w:val="0"/>
              </w:rPr>
              <w:t>296</w:t>
            </w:r>
          </w:p>
        </w:tc>
        <w:tc>
          <w:tcPr>
            <w:tcW w:w="3283" w:type="dxa"/>
            <w:vAlign w:val="center"/>
          </w:tcPr>
          <w:p w14:paraId="5F9AA994" w14:textId="77777777" w:rsidR="0011285F" w:rsidRDefault="00856F57">
            <w:pPr>
              <w:widowControl/>
              <w:spacing w:line="0" w:lineRule="atLeast"/>
              <w:jc w:val="center"/>
              <w:rPr>
                <w:color w:val="000000" w:themeColor="text1"/>
                <w:kern w:val="0"/>
              </w:rPr>
            </w:pPr>
            <w:r>
              <w:rPr>
                <w:color w:val="000000" w:themeColor="text1"/>
                <w:kern w:val="0"/>
              </w:rPr>
              <w:t>1</w:t>
            </w:r>
            <w:r>
              <w:rPr>
                <w:color w:val="000000" w:themeColor="text1"/>
                <w:kern w:val="0"/>
              </w:rPr>
              <w:t>，</w:t>
            </w:r>
            <w:r>
              <w:rPr>
                <w:color w:val="000000" w:themeColor="text1"/>
                <w:kern w:val="0"/>
              </w:rPr>
              <w:t>2</w:t>
            </w:r>
            <w:r>
              <w:rPr>
                <w:color w:val="000000" w:themeColor="text1"/>
                <w:kern w:val="0"/>
              </w:rPr>
              <w:t>，</w:t>
            </w:r>
            <w:r>
              <w:rPr>
                <w:color w:val="000000" w:themeColor="text1"/>
                <w:kern w:val="0"/>
              </w:rPr>
              <w:t>3</w:t>
            </w:r>
            <w:r>
              <w:rPr>
                <w:color w:val="000000" w:themeColor="text1"/>
                <w:kern w:val="0"/>
              </w:rPr>
              <w:t>，</w:t>
            </w:r>
            <w:r>
              <w:rPr>
                <w:color w:val="000000" w:themeColor="text1"/>
                <w:kern w:val="0"/>
              </w:rPr>
              <w:t>4</w:t>
            </w:r>
            <w:r>
              <w:rPr>
                <w:color w:val="000000" w:themeColor="text1"/>
                <w:kern w:val="0"/>
              </w:rPr>
              <w:t>，</w:t>
            </w:r>
            <w:r>
              <w:rPr>
                <w:color w:val="000000" w:themeColor="text1"/>
                <w:kern w:val="0"/>
              </w:rPr>
              <w:t>10</w:t>
            </w:r>
            <w:r>
              <w:rPr>
                <w:color w:val="000000" w:themeColor="text1"/>
                <w:kern w:val="0"/>
              </w:rPr>
              <w:t>，</w:t>
            </w:r>
            <w:r>
              <w:rPr>
                <w:color w:val="000000" w:themeColor="text1"/>
                <w:kern w:val="0"/>
              </w:rPr>
              <w:t>10</w:t>
            </w:r>
            <w:r>
              <w:rPr>
                <w:color w:val="000000" w:themeColor="text1"/>
                <w:kern w:val="0"/>
              </w:rPr>
              <w:t>－六氯－</w:t>
            </w:r>
            <w:r>
              <w:rPr>
                <w:color w:val="000000" w:themeColor="text1"/>
                <w:kern w:val="0"/>
              </w:rPr>
              <w:t>1</w:t>
            </w:r>
            <w:r>
              <w:rPr>
                <w:color w:val="000000" w:themeColor="text1"/>
                <w:kern w:val="0"/>
              </w:rPr>
              <w:t>，</w:t>
            </w:r>
            <w:r>
              <w:rPr>
                <w:color w:val="000000" w:themeColor="text1"/>
                <w:kern w:val="0"/>
              </w:rPr>
              <w:t>4</w:t>
            </w:r>
            <w:r>
              <w:rPr>
                <w:color w:val="000000" w:themeColor="text1"/>
                <w:kern w:val="0"/>
              </w:rPr>
              <w:t>，</w:t>
            </w:r>
            <w:proofErr w:type="spellStart"/>
            <w:r>
              <w:rPr>
                <w:color w:val="000000" w:themeColor="text1"/>
                <w:kern w:val="0"/>
              </w:rPr>
              <w:t>4a</w:t>
            </w:r>
            <w:proofErr w:type="spellEnd"/>
            <w:r>
              <w:rPr>
                <w:color w:val="000000" w:themeColor="text1"/>
                <w:kern w:val="0"/>
              </w:rPr>
              <w:t>，</w:t>
            </w:r>
            <w:r>
              <w:rPr>
                <w:color w:val="000000" w:themeColor="text1"/>
                <w:kern w:val="0"/>
              </w:rPr>
              <w:t>5</w:t>
            </w:r>
            <w:r>
              <w:rPr>
                <w:color w:val="000000" w:themeColor="text1"/>
                <w:kern w:val="0"/>
              </w:rPr>
              <w:t>，</w:t>
            </w:r>
            <w:r>
              <w:rPr>
                <w:color w:val="000000" w:themeColor="text1"/>
                <w:kern w:val="0"/>
              </w:rPr>
              <w:t>8</w:t>
            </w:r>
            <w:r>
              <w:rPr>
                <w:color w:val="000000" w:themeColor="text1"/>
                <w:kern w:val="0"/>
              </w:rPr>
              <w:t>，</w:t>
            </w:r>
            <w:proofErr w:type="spellStart"/>
            <w:r>
              <w:rPr>
                <w:color w:val="000000" w:themeColor="text1"/>
                <w:kern w:val="0"/>
              </w:rPr>
              <w:t>8a</w:t>
            </w:r>
            <w:proofErr w:type="spellEnd"/>
            <w:r>
              <w:rPr>
                <w:color w:val="000000" w:themeColor="text1"/>
                <w:kern w:val="0"/>
              </w:rPr>
              <w:t>－六氢－</w:t>
            </w:r>
            <w:r>
              <w:rPr>
                <w:color w:val="000000" w:themeColor="text1"/>
                <w:kern w:val="0"/>
              </w:rPr>
              <w:t>1</w:t>
            </w:r>
            <w:r>
              <w:rPr>
                <w:color w:val="000000" w:themeColor="text1"/>
                <w:kern w:val="0"/>
              </w:rPr>
              <w:t>，</w:t>
            </w:r>
            <w:r>
              <w:rPr>
                <w:color w:val="000000" w:themeColor="text1"/>
                <w:kern w:val="0"/>
              </w:rPr>
              <w:t>4</w:t>
            </w:r>
            <w:r>
              <w:rPr>
                <w:color w:val="000000" w:themeColor="text1"/>
                <w:kern w:val="0"/>
              </w:rPr>
              <w:t>：</w:t>
            </w:r>
            <w:r>
              <w:rPr>
                <w:color w:val="000000" w:themeColor="text1"/>
                <w:kern w:val="0"/>
              </w:rPr>
              <w:t>5</w:t>
            </w:r>
            <w:r>
              <w:rPr>
                <w:color w:val="000000" w:themeColor="text1"/>
                <w:kern w:val="0"/>
              </w:rPr>
              <w:t>，</w:t>
            </w:r>
            <w:r>
              <w:rPr>
                <w:color w:val="000000" w:themeColor="text1"/>
                <w:kern w:val="0"/>
              </w:rPr>
              <w:t>8</w:t>
            </w:r>
            <w:r>
              <w:rPr>
                <w:color w:val="000000" w:themeColor="text1"/>
                <w:kern w:val="0"/>
              </w:rPr>
              <w:t>－桥，挂－二甲撑萘（含量﹥</w:t>
            </w:r>
            <w:r>
              <w:rPr>
                <w:color w:val="000000" w:themeColor="text1"/>
                <w:kern w:val="0"/>
              </w:rPr>
              <w:t>75%</w:t>
            </w:r>
            <w:r>
              <w:rPr>
                <w:color w:val="000000" w:themeColor="text1"/>
                <w:kern w:val="0"/>
              </w:rPr>
              <w:t>）</w:t>
            </w:r>
          </w:p>
        </w:tc>
        <w:tc>
          <w:tcPr>
            <w:tcW w:w="4361" w:type="dxa"/>
            <w:vAlign w:val="center"/>
          </w:tcPr>
          <w:p w14:paraId="4B68881A" w14:textId="77777777" w:rsidR="0011285F" w:rsidRDefault="00856F57">
            <w:pPr>
              <w:widowControl/>
              <w:spacing w:line="0" w:lineRule="atLeast"/>
              <w:jc w:val="center"/>
              <w:rPr>
                <w:color w:val="000000" w:themeColor="text1"/>
                <w:kern w:val="0"/>
              </w:rPr>
            </w:pPr>
            <w:r>
              <w:rPr>
                <w:color w:val="000000" w:themeColor="text1"/>
                <w:kern w:val="0"/>
              </w:rPr>
              <w:t>艾氏剂；化合物－</w:t>
            </w:r>
            <w:r>
              <w:rPr>
                <w:color w:val="000000" w:themeColor="text1"/>
                <w:kern w:val="0"/>
              </w:rPr>
              <w:t>118</w:t>
            </w:r>
            <w:r>
              <w:rPr>
                <w:color w:val="000000" w:themeColor="text1"/>
                <w:kern w:val="0"/>
              </w:rPr>
              <w:t>；六氯－六氢－二甲撑萘</w:t>
            </w:r>
          </w:p>
        </w:tc>
      </w:tr>
      <w:tr w:rsidR="0011285F" w14:paraId="53BE3F2A" w14:textId="77777777">
        <w:tc>
          <w:tcPr>
            <w:tcW w:w="692" w:type="dxa"/>
            <w:vAlign w:val="center"/>
          </w:tcPr>
          <w:p w14:paraId="48970F72" w14:textId="77777777" w:rsidR="0011285F" w:rsidRDefault="00856F57">
            <w:pPr>
              <w:widowControl/>
              <w:spacing w:line="0" w:lineRule="atLeast"/>
              <w:jc w:val="center"/>
              <w:rPr>
                <w:color w:val="000000" w:themeColor="text1"/>
                <w:kern w:val="0"/>
              </w:rPr>
            </w:pPr>
            <w:r>
              <w:rPr>
                <w:color w:val="000000" w:themeColor="text1"/>
                <w:kern w:val="0"/>
              </w:rPr>
              <w:t>297</w:t>
            </w:r>
          </w:p>
        </w:tc>
        <w:tc>
          <w:tcPr>
            <w:tcW w:w="3283" w:type="dxa"/>
            <w:vAlign w:val="center"/>
          </w:tcPr>
          <w:p w14:paraId="66386D0A" w14:textId="77777777" w:rsidR="0011285F" w:rsidRDefault="00856F57">
            <w:pPr>
              <w:widowControl/>
              <w:spacing w:line="0" w:lineRule="atLeast"/>
              <w:jc w:val="center"/>
              <w:rPr>
                <w:color w:val="000000" w:themeColor="text1"/>
                <w:kern w:val="0"/>
              </w:rPr>
            </w:pPr>
            <w:r>
              <w:rPr>
                <w:color w:val="000000" w:themeColor="text1"/>
                <w:kern w:val="0"/>
              </w:rPr>
              <w:t>1</w:t>
            </w:r>
            <w:r>
              <w:rPr>
                <w:color w:val="000000" w:themeColor="text1"/>
                <w:kern w:val="0"/>
              </w:rPr>
              <w:t>，</w:t>
            </w:r>
            <w:r>
              <w:rPr>
                <w:color w:val="000000" w:themeColor="text1"/>
                <w:kern w:val="0"/>
              </w:rPr>
              <w:t>2</w:t>
            </w:r>
            <w:r>
              <w:rPr>
                <w:color w:val="000000" w:themeColor="text1"/>
                <w:kern w:val="0"/>
              </w:rPr>
              <w:t>，</w:t>
            </w:r>
            <w:r>
              <w:rPr>
                <w:color w:val="000000" w:themeColor="text1"/>
                <w:kern w:val="0"/>
              </w:rPr>
              <w:t>3</w:t>
            </w:r>
            <w:r>
              <w:rPr>
                <w:color w:val="000000" w:themeColor="text1"/>
                <w:kern w:val="0"/>
              </w:rPr>
              <w:t>，</w:t>
            </w:r>
            <w:r>
              <w:rPr>
                <w:color w:val="000000" w:themeColor="text1"/>
                <w:kern w:val="0"/>
              </w:rPr>
              <w:t>4</w:t>
            </w:r>
            <w:r>
              <w:rPr>
                <w:color w:val="000000" w:themeColor="text1"/>
                <w:kern w:val="0"/>
              </w:rPr>
              <w:t>，</w:t>
            </w:r>
            <w:r>
              <w:rPr>
                <w:color w:val="000000" w:themeColor="text1"/>
                <w:kern w:val="0"/>
              </w:rPr>
              <w:t>10</w:t>
            </w:r>
            <w:r>
              <w:rPr>
                <w:color w:val="000000" w:themeColor="text1"/>
                <w:kern w:val="0"/>
              </w:rPr>
              <w:t>，</w:t>
            </w:r>
            <w:r>
              <w:rPr>
                <w:color w:val="000000" w:themeColor="text1"/>
                <w:kern w:val="0"/>
              </w:rPr>
              <w:t>10</w:t>
            </w:r>
            <w:r>
              <w:rPr>
                <w:color w:val="000000" w:themeColor="text1"/>
                <w:kern w:val="0"/>
              </w:rPr>
              <w:t>－六氯－</w:t>
            </w:r>
            <w:r>
              <w:rPr>
                <w:color w:val="000000" w:themeColor="text1"/>
                <w:kern w:val="0"/>
              </w:rPr>
              <w:t>1</w:t>
            </w:r>
            <w:r>
              <w:rPr>
                <w:color w:val="000000" w:themeColor="text1"/>
                <w:kern w:val="0"/>
              </w:rPr>
              <w:t>，</w:t>
            </w:r>
            <w:r>
              <w:rPr>
                <w:color w:val="000000" w:themeColor="text1"/>
                <w:kern w:val="0"/>
              </w:rPr>
              <w:t>4</w:t>
            </w:r>
            <w:r>
              <w:rPr>
                <w:color w:val="000000" w:themeColor="text1"/>
                <w:kern w:val="0"/>
              </w:rPr>
              <w:t>，</w:t>
            </w:r>
            <w:proofErr w:type="spellStart"/>
            <w:r>
              <w:rPr>
                <w:color w:val="000000" w:themeColor="text1"/>
                <w:kern w:val="0"/>
              </w:rPr>
              <w:t>4a</w:t>
            </w:r>
            <w:proofErr w:type="spellEnd"/>
            <w:r>
              <w:rPr>
                <w:color w:val="000000" w:themeColor="text1"/>
                <w:kern w:val="0"/>
              </w:rPr>
              <w:t>，</w:t>
            </w:r>
            <w:r>
              <w:rPr>
                <w:color w:val="000000" w:themeColor="text1"/>
                <w:kern w:val="0"/>
              </w:rPr>
              <w:t>5</w:t>
            </w:r>
            <w:r>
              <w:rPr>
                <w:color w:val="000000" w:themeColor="text1"/>
                <w:kern w:val="0"/>
              </w:rPr>
              <w:t>，</w:t>
            </w:r>
            <w:r>
              <w:rPr>
                <w:color w:val="000000" w:themeColor="text1"/>
                <w:kern w:val="0"/>
              </w:rPr>
              <w:t>8</w:t>
            </w:r>
            <w:r>
              <w:rPr>
                <w:color w:val="000000" w:themeColor="text1"/>
                <w:kern w:val="0"/>
              </w:rPr>
              <w:t>，</w:t>
            </w:r>
            <w:proofErr w:type="spellStart"/>
            <w:r>
              <w:rPr>
                <w:color w:val="000000" w:themeColor="text1"/>
                <w:kern w:val="0"/>
              </w:rPr>
              <w:t>8a</w:t>
            </w:r>
            <w:proofErr w:type="spellEnd"/>
            <w:r>
              <w:rPr>
                <w:color w:val="000000" w:themeColor="text1"/>
                <w:kern w:val="0"/>
              </w:rPr>
              <w:t>－六氢－</w:t>
            </w:r>
            <w:r>
              <w:rPr>
                <w:color w:val="000000" w:themeColor="text1"/>
                <w:kern w:val="0"/>
              </w:rPr>
              <w:t>1</w:t>
            </w:r>
            <w:r>
              <w:rPr>
                <w:color w:val="000000" w:themeColor="text1"/>
                <w:kern w:val="0"/>
              </w:rPr>
              <w:t>，</w:t>
            </w:r>
            <w:r>
              <w:rPr>
                <w:color w:val="000000" w:themeColor="text1"/>
                <w:kern w:val="0"/>
              </w:rPr>
              <w:t>4</w:t>
            </w:r>
            <w:r>
              <w:rPr>
                <w:color w:val="000000" w:themeColor="text1"/>
                <w:kern w:val="0"/>
              </w:rPr>
              <w:t>－挂－</w:t>
            </w:r>
            <w:r>
              <w:rPr>
                <w:color w:val="000000" w:themeColor="text1"/>
                <w:kern w:val="0"/>
              </w:rPr>
              <w:t>5</w:t>
            </w:r>
            <w:r>
              <w:rPr>
                <w:color w:val="000000" w:themeColor="text1"/>
                <w:kern w:val="0"/>
              </w:rPr>
              <w:t>，</w:t>
            </w:r>
            <w:r>
              <w:rPr>
                <w:color w:val="000000" w:themeColor="text1"/>
                <w:kern w:val="0"/>
              </w:rPr>
              <w:t>8</w:t>
            </w:r>
            <w:r>
              <w:rPr>
                <w:color w:val="000000" w:themeColor="text1"/>
                <w:kern w:val="0"/>
              </w:rPr>
              <w:t>－挂二甲撑萘（含量﹥</w:t>
            </w:r>
            <w:r>
              <w:rPr>
                <w:color w:val="000000" w:themeColor="text1"/>
                <w:kern w:val="0"/>
              </w:rPr>
              <w:t>10%</w:t>
            </w:r>
            <w:r>
              <w:rPr>
                <w:color w:val="000000" w:themeColor="text1"/>
                <w:kern w:val="0"/>
              </w:rPr>
              <w:t>）</w:t>
            </w:r>
            <w:r>
              <w:rPr>
                <w:color w:val="000000" w:themeColor="text1"/>
                <w:kern w:val="0"/>
              </w:rPr>
              <w:t>*</w:t>
            </w:r>
          </w:p>
        </w:tc>
        <w:tc>
          <w:tcPr>
            <w:tcW w:w="4361" w:type="dxa"/>
            <w:vAlign w:val="center"/>
          </w:tcPr>
          <w:p w14:paraId="1DBC16AA" w14:textId="77777777" w:rsidR="0011285F" w:rsidRDefault="00856F57">
            <w:pPr>
              <w:widowControl/>
              <w:spacing w:line="0" w:lineRule="atLeast"/>
              <w:jc w:val="center"/>
              <w:rPr>
                <w:color w:val="000000" w:themeColor="text1"/>
                <w:kern w:val="0"/>
              </w:rPr>
            </w:pPr>
            <w:r>
              <w:rPr>
                <w:color w:val="000000" w:themeColor="text1"/>
                <w:kern w:val="0"/>
              </w:rPr>
              <w:t>异艾氏剂</w:t>
            </w:r>
          </w:p>
        </w:tc>
      </w:tr>
      <w:tr w:rsidR="0011285F" w14:paraId="0A9A86FD" w14:textId="77777777">
        <w:tc>
          <w:tcPr>
            <w:tcW w:w="692" w:type="dxa"/>
            <w:vAlign w:val="center"/>
          </w:tcPr>
          <w:p w14:paraId="448A0C11" w14:textId="77777777" w:rsidR="0011285F" w:rsidRDefault="00856F57">
            <w:pPr>
              <w:widowControl/>
              <w:spacing w:line="0" w:lineRule="atLeast"/>
              <w:jc w:val="center"/>
              <w:rPr>
                <w:color w:val="000000" w:themeColor="text1"/>
                <w:kern w:val="0"/>
              </w:rPr>
            </w:pPr>
            <w:r>
              <w:rPr>
                <w:color w:val="000000" w:themeColor="text1"/>
                <w:kern w:val="0"/>
              </w:rPr>
              <w:t>298</w:t>
            </w:r>
          </w:p>
        </w:tc>
        <w:tc>
          <w:tcPr>
            <w:tcW w:w="3283" w:type="dxa"/>
            <w:vAlign w:val="center"/>
          </w:tcPr>
          <w:p w14:paraId="7EFDD1E5" w14:textId="77777777" w:rsidR="0011285F" w:rsidRDefault="00856F57">
            <w:pPr>
              <w:widowControl/>
              <w:spacing w:line="0" w:lineRule="atLeast"/>
              <w:jc w:val="center"/>
              <w:rPr>
                <w:color w:val="000000" w:themeColor="text1"/>
                <w:kern w:val="0"/>
              </w:rPr>
            </w:pPr>
            <w:r>
              <w:rPr>
                <w:color w:val="000000" w:themeColor="text1"/>
                <w:kern w:val="0"/>
              </w:rPr>
              <w:t>1</w:t>
            </w:r>
            <w:r>
              <w:rPr>
                <w:color w:val="000000" w:themeColor="text1"/>
                <w:kern w:val="0"/>
              </w:rPr>
              <w:t>，</w:t>
            </w:r>
            <w:r>
              <w:rPr>
                <w:color w:val="000000" w:themeColor="text1"/>
                <w:kern w:val="0"/>
              </w:rPr>
              <w:t>2</w:t>
            </w:r>
            <w:r>
              <w:rPr>
                <w:color w:val="000000" w:themeColor="text1"/>
                <w:kern w:val="0"/>
              </w:rPr>
              <w:t>，</w:t>
            </w:r>
            <w:r>
              <w:rPr>
                <w:color w:val="000000" w:themeColor="text1"/>
                <w:kern w:val="0"/>
              </w:rPr>
              <w:t>3</w:t>
            </w:r>
            <w:r>
              <w:rPr>
                <w:color w:val="000000" w:themeColor="text1"/>
                <w:kern w:val="0"/>
              </w:rPr>
              <w:t>，</w:t>
            </w:r>
            <w:r>
              <w:rPr>
                <w:color w:val="000000" w:themeColor="text1"/>
                <w:kern w:val="0"/>
              </w:rPr>
              <w:t>4</w:t>
            </w:r>
            <w:r>
              <w:rPr>
                <w:color w:val="000000" w:themeColor="text1"/>
                <w:kern w:val="0"/>
              </w:rPr>
              <w:t>，</w:t>
            </w:r>
            <w:r>
              <w:rPr>
                <w:color w:val="000000" w:themeColor="text1"/>
                <w:kern w:val="0"/>
              </w:rPr>
              <w:t>10</w:t>
            </w:r>
            <w:r>
              <w:rPr>
                <w:color w:val="000000" w:themeColor="text1"/>
                <w:kern w:val="0"/>
              </w:rPr>
              <w:t>，</w:t>
            </w:r>
            <w:r>
              <w:rPr>
                <w:color w:val="000000" w:themeColor="text1"/>
                <w:kern w:val="0"/>
              </w:rPr>
              <w:t>10</w:t>
            </w:r>
            <w:r>
              <w:rPr>
                <w:color w:val="000000" w:themeColor="text1"/>
                <w:kern w:val="0"/>
              </w:rPr>
              <w:t>－六氯－</w:t>
            </w:r>
            <w:r>
              <w:rPr>
                <w:color w:val="000000" w:themeColor="text1"/>
                <w:kern w:val="0"/>
              </w:rPr>
              <w:t>6</w:t>
            </w:r>
            <w:r>
              <w:rPr>
                <w:color w:val="000000" w:themeColor="text1"/>
                <w:kern w:val="0"/>
              </w:rPr>
              <w:t>，</w:t>
            </w:r>
            <w:r>
              <w:rPr>
                <w:color w:val="000000" w:themeColor="text1"/>
                <w:kern w:val="0"/>
              </w:rPr>
              <w:t>7</w:t>
            </w:r>
            <w:r>
              <w:rPr>
                <w:color w:val="000000" w:themeColor="text1"/>
                <w:kern w:val="0"/>
              </w:rPr>
              <w:t>－环氧－</w:t>
            </w:r>
            <w:r>
              <w:rPr>
                <w:color w:val="000000" w:themeColor="text1"/>
                <w:kern w:val="0"/>
              </w:rPr>
              <w:t>1</w:t>
            </w:r>
            <w:r>
              <w:rPr>
                <w:color w:val="000000" w:themeColor="text1"/>
                <w:kern w:val="0"/>
              </w:rPr>
              <w:t>，</w:t>
            </w:r>
            <w:r>
              <w:rPr>
                <w:color w:val="000000" w:themeColor="text1"/>
                <w:kern w:val="0"/>
              </w:rPr>
              <w:t>4</w:t>
            </w:r>
            <w:r>
              <w:rPr>
                <w:color w:val="000000" w:themeColor="text1"/>
                <w:kern w:val="0"/>
              </w:rPr>
              <w:t>，</w:t>
            </w:r>
            <w:proofErr w:type="spellStart"/>
            <w:r>
              <w:rPr>
                <w:color w:val="000000" w:themeColor="text1"/>
                <w:kern w:val="0"/>
              </w:rPr>
              <w:t>4a</w:t>
            </w:r>
            <w:proofErr w:type="spellEnd"/>
            <w:r>
              <w:rPr>
                <w:color w:val="000000" w:themeColor="text1"/>
                <w:kern w:val="0"/>
              </w:rPr>
              <w:t>，</w:t>
            </w:r>
            <w:r>
              <w:rPr>
                <w:color w:val="000000" w:themeColor="text1"/>
                <w:kern w:val="0"/>
              </w:rPr>
              <w:t>5</w:t>
            </w:r>
            <w:r>
              <w:rPr>
                <w:color w:val="000000" w:themeColor="text1"/>
                <w:kern w:val="0"/>
              </w:rPr>
              <w:t>，</w:t>
            </w:r>
            <w:r>
              <w:rPr>
                <w:color w:val="000000" w:themeColor="text1"/>
                <w:kern w:val="0"/>
              </w:rPr>
              <w:t>6</w:t>
            </w:r>
            <w:r>
              <w:rPr>
                <w:color w:val="000000" w:themeColor="text1"/>
                <w:kern w:val="0"/>
              </w:rPr>
              <w:t>，</w:t>
            </w:r>
            <w:r>
              <w:rPr>
                <w:color w:val="000000" w:themeColor="text1"/>
                <w:kern w:val="0"/>
              </w:rPr>
              <w:t>7</w:t>
            </w:r>
            <w:r>
              <w:rPr>
                <w:color w:val="000000" w:themeColor="text1"/>
                <w:kern w:val="0"/>
              </w:rPr>
              <w:t>，</w:t>
            </w:r>
            <w:r>
              <w:rPr>
                <w:color w:val="000000" w:themeColor="text1"/>
                <w:kern w:val="0"/>
              </w:rPr>
              <w:t>8</w:t>
            </w:r>
            <w:r>
              <w:rPr>
                <w:color w:val="000000" w:themeColor="text1"/>
                <w:kern w:val="0"/>
              </w:rPr>
              <w:t>，</w:t>
            </w:r>
            <w:proofErr w:type="spellStart"/>
            <w:r>
              <w:rPr>
                <w:color w:val="000000" w:themeColor="text1"/>
                <w:kern w:val="0"/>
              </w:rPr>
              <w:t>8a</w:t>
            </w:r>
            <w:proofErr w:type="spellEnd"/>
            <w:r>
              <w:rPr>
                <w:color w:val="000000" w:themeColor="text1"/>
                <w:kern w:val="0"/>
              </w:rPr>
              <w:t>－八氢－</w:t>
            </w:r>
            <w:r>
              <w:rPr>
                <w:color w:val="000000" w:themeColor="text1"/>
                <w:kern w:val="0"/>
              </w:rPr>
              <w:t>1</w:t>
            </w:r>
            <w:r>
              <w:rPr>
                <w:color w:val="000000" w:themeColor="text1"/>
                <w:kern w:val="0"/>
              </w:rPr>
              <w:t>，</w:t>
            </w:r>
            <w:r>
              <w:rPr>
                <w:color w:val="000000" w:themeColor="text1"/>
                <w:kern w:val="0"/>
              </w:rPr>
              <w:t>4</w:t>
            </w:r>
            <w:r>
              <w:rPr>
                <w:color w:val="000000" w:themeColor="text1"/>
                <w:kern w:val="0"/>
              </w:rPr>
              <w:t>－挂－</w:t>
            </w:r>
            <w:r>
              <w:rPr>
                <w:color w:val="000000" w:themeColor="text1"/>
                <w:kern w:val="0"/>
              </w:rPr>
              <w:t>5</w:t>
            </w:r>
            <w:r>
              <w:rPr>
                <w:color w:val="000000" w:themeColor="text1"/>
                <w:kern w:val="0"/>
              </w:rPr>
              <w:t>，</w:t>
            </w:r>
            <w:r>
              <w:rPr>
                <w:color w:val="000000" w:themeColor="text1"/>
                <w:kern w:val="0"/>
              </w:rPr>
              <w:t>8</w:t>
            </w:r>
            <w:r>
              <w:rPr>
                <w:color w:val="000000" w:themeColor="text1"/>
                <w:kern w:val="0"/>
              </w:rPr>
              <w:t>－二亚甲基萘</w:t>
            </w:r>
          </w:p>
        </w:tc>
        <w:tc>
          <w:tcPr>
            <w:tcW w:w="4361" w:type="dxa"/>
            <w:vAlign w:val="center"/>
          </w:tcPr>
          <w:p w14:paraId="6A6A49B5" w14:textId="77777777" w:rsidR="0011285F" w:rsidRDefault="00856F57">
            <w:pPr>
              <w:widowControl/>
              <w:spacing w:line="0" w:lineRule="atLeast"/>
              <w:jc w:val="center"/>
              <w:rPr>
                <w:color w:val="000000" w:themeColor="text1"/>
                <w:kern w:val="0"/>
              </w:rPr>
            </w:pPr>
            <w:r>
              <w:rPr>
                <w:color w:val="000000" w:themeColor="text1"/>
                <w:kern w:val="0"/>
              </w:rPr>
              <w:t>狄氏剂；化合物－</w:t>
            </w:r>
            <w:r>
              <w:rPr>
                <w:color w:val="000000" w:themeColor="text1"/>
                <w:kern w:val="0"/>
              </w:rPr>
              <w:t>497</w:t>
            </w:r>
          </w:p>
        </w:tc>
      </w:tr>
      <w:tr w:rsidR="0011285F" w14:paraId="36C30A1F" w14:textId="77777777">
        <w:tc>
          <w:tcPr>
            <w:tcW w:w="692" w:type="dxa"/>
            <w:vAlign w:val="center"/>
          </w:tcPr>
          <w:p w14:paraId="65395067" w14:textId="77777777" w:rsidR="0011285F" w:rsidRDefault="00856F57">
            <w:pPr>
              <w:widowControl/>
              <w:spacing w:line="0" w:lineRule="atLeast"/>
              <w:jc w:val="center"/>
              <w:rPr>
                <w:color w:val="000000" w:themeColor="text1"/>
                <w:kern w:val="0"/>
              </w:rPr>
            </w:pPr>
            <w:r>
              <w:rPr>
                <w:color w:val="000000" w:themeColor="text1"/>
                <w:kern w:val="0"/>
              </w:rPr>
              <w:t>299</w:t>
            </w:r>
          </w:p>
        </w:tc>
        <w:tc>
          <w:tcPr>
            <w:tcW w:w="3283" w:type="dxa"/>
            <w:vAlign w:val="center"/>
          </w:tcPr>
          <w:p w14:paraId="62CE7DF8" w14:textId="77777777" w:rsidR="0011285F" w:rsidRDefault="00856F57">
            <w:pPr>
              <w:widowControl/>
              <w:spacing w:line="0" w:lineRule="atLeast"/>
              <w:jc w:val="center"/>
              <w:rPr>
                <w:color w:val="000000" w:themeColor="text1"/>
                <w:kern w:val="0"/>
              </w:rPr>
            </w:pPr>
            <w:r>
              <w:rPr>
                <w:color w:val="000000" w:themeColor="text1"/>
                <w:kern w:val="0"/>
              </w:rPr>
              <w:t>1</w:t>
            </w:r>
            <w:r>
              <w:rPr>
                <w:color w:val="000000" w:themeColor="text1"/>
                <w:kern w:val="0"/>
              </w:rPr>
              <w:t>，</w:t>
            </w:r>
            <w:r>
              <w:rPr>
                <w:color w:val="000000" w:themeColor="text1"/>
                <w:kern w:val="0"/>
              </w:rPr>
              <w:t>2</w:t>
            </w:r>
            <w:r>
              <w:rPr>
                <w:color w:val="000000" w:themeColor="text1"/>
                <w:kern w:val="0"/>
              </w:rPr>
              <w:t>，</w:t>
            </w:r>
            <w:r>
              <w:rPr>
                <w:color w:val="000000" w:themeColor="text1"/>
                <w:kern w:val="0"/>
              </w:rPr>
              <w:t>3</w:t>
            </w:r>
            <w:r>
              <w:rPr>
                <w:color w:val="000000" w:themeColor="text1"/>
                <w:kern w:val="0"/>
              </w:rPr>
              <w:t>，</w:t>
            </w:r>
            <w:r>
              <w:rPr>
                <w:color w:val="000000" w:themeColor="text1"/>
                <w:kern w:val="0"/>
              </w:rPr>
              <w:t>4</w:t>
            </w:r>
            <w:r>
              <w:rPr>
                <w:color w:val="000000" w:themeColor="text1"/>
                <w:kern w:val="0"/>
              </w:rPr>
              <w:t>，</w:t>
            </w:r>
            <w:r>
              <w:rPr>
                <w:color w:val="000000" w:themeColor="text1"/>
                <w:kern w:val="0"/>
              </w:rPr>
              <w:t>10</w:t>
            </w:r>
            <w:r>
              <w:rPr>
                <w:color w:val="000000" w:themeColor="text1"/>
                <w:kern w:val="0"/>
              </w:rPr>
              <w:t>，</w:t>
            </w:r>
            <w:r>
              <w:rPr>
                <w:color w:val="000000" w:themeColor="text1"/>
                <w:kern w:val="0"/>
              </w:rPr>
              <w:t>10</w:t>
            </w:r>
            <w:r>
              <w:rPr>
                <w:color w:val="000000" w:themeColor="text1"/>
                <w:kern w:val="0"/>
              </w:rPr>
              <w:t>－六氯－</w:t>
            </w:r>
            <w:r>
              <w:rPr>
                <w:color w:val="000000" w:themeColor="text1"/>
                <w:kern w:val="0"/>
              </w:rPr>
              <w:t>6</w:t>
            </w:r>
            <w:r>
              <w:rPr>
                <w:color w:val="000000" w:themeColor="text1"/>
                <w:kern w:val="0"/>
              </w:rPr>
              <w:t>，</w:t>
            </w:r>
            <w:r>
              <w:rPr>
                <w:color w:val="000000" w:themeColor="text1"/>
                <w:kern w:val="0"/>
              </w:rPr>
              <w:t>7</w:t>
            </w:r>
            <w:r>
              <w:rPr>
                <w:color w:val="000000" w:themeColor="text1"/>
                <w:kern w:val="0"/>
              </w:rPr>
              <w:t>－环氧－</w:t>
            </w:r>
            <w:r>
              <w:rPr>
                <w:color w:val="000000" w:themeColor="text1"/>
                <w:kern w:val="0"/>
              </w:rPr>
              <w:t>1</w:t>
            </w:r>
            <w:r>
              <w:rPr>
                <w:color w:val="000000" w:themeColor="text1"/>
                <w:kern w:val="0"/>
              </w:rPr>
              <w:t>，</w:t>
            </w:r>
            <w:r>
              <w:rPr>
                <w:color w:val="000000" w:themeColor="text1"/>
                <w:kern w:val="0"/>
              </w:rPr>
              <w:t>4</w:t>
            </w:r>
            <w:r>
              <w:rPr>
                <w:color w:val="000000" w:themeColor="text1"/>
                <w:kern w:val="0"/>
              </w:rPr>
              <w:t>，</w:t>
            </w:r>
            <w:proofErr w:type="spellStart"/>
            <w:r>
              <w:rPr>
                <w:color w:val="000000" w:themeColor="text1"/>
                <w:kern w:val="0"/>
              </w:rPr>
              <w:t>4a</w:t>
            </w:r>
            <w:proofErr w:type="spellEnd"/>
            <w:r>
              <w:rPr>
                <w:color w:val="000000" w:themeColor="text1"/>
                <w:kern w:val="0"/>
              </w:rPr>
              <w:t>，</w:t>
            </w:r>
            <w:r>
              <w:rPr>
                <w:color w:val="000000" w:themeColor="text1"/>
                <w:kern w:val="0"/>
              </w:rPr>
              <w:t>5</w:t>
            </w:r>
            <w:r>
              <w:rPr>
                <w:color w:val="000000" w:themeColor="text1"/>
                <w:kern w:val="0"/>
              </w:rPr>
              <w:t>，</w:t>
            </w:r>
            <w:r>
              <w:rPr>
                <w:color w:val="000000" w:themeColor="text1"/>
                <w:kern w:val="0"/>
              </w:rPr>
              <w:t>6</w:t>
            </w:r>
            <w:r>
              <w:rPr>
                <w:color w:val="000000" w:themeColor="text1"/>
                <w:kern w:val="0"/>
              </w:rPr>
              <w:t>，</w:t>
            </w:r>
            <w:r>
              <w:rPr>
                <w:color w:val="000000" w:themeColor="text1"/>
                <w:kern w:val="0"/>
              </w:rPr>
              <w:t>7</w:t>
            </w:r>
            <w:r>
              <w:rPr>
                <w:color w:val="000000" w:themeColor="text1"/>
                <w:kern w:val="0"/>
              </w:rPr>
              <w:t>，</w:t>
            </w:r>
            <w:r>
              <w:rPr>
                <w:color w:val="000000" w:themeColor="text1"/>
                <w:kern w:val="0"/>
              </w:rPr>
              <w:t>8</w:t>
            </w:r>
            <w:r>
              <w:rPr>
                <w:color w:val="000000" w:themeColor="text1"/>
                <w:kern w:val="0"/>
              </w:rPr>
              <w:t>，</w:t>
            </w:r>
            <w:proofErr w:type="spellStart"/>
            <w:r>
              <w:rPr>
                <w:color w:val="000000" w:themeColor="text1"/>
                <w:kern w:val="0"/>
              </w:rPr>
              <w:t>8a</w:t>
            </w:r>
            <w:proofErr w:type="spellEnd"/>
            <w:r>
              <w:rPr>
                <w:color w:val="000000" w:themeColor="text1"/>
                <w:kern w:val="0"/>
              </w:rPr>
              <w:t>－八氢－</w:t>
            </w:r>
            <w:r>
              <w:rPr>
                <w:color w:val="000000" w:themeColor="text1"/>
                <w:kern w:val="0"/>
              </w:rPr>
              <w:t>1</w:t>
            </w:r>
            <w:r>
              <w:rPr>
                <w:color w:val="000000" w:themeColor="text1"/>
                <w:kern w:val="0"/>
              </w:rPr>
              <w:t>，</w:t>
            </w:r>
            <w:r>
              <w:rPr>
                <w:color w:val="000000" w:themeColor="text1"/>
                <w:kern w:val="0"/>
              </w:rPr>
              <w:t>4</w:t>
            </w:r>
            <w:r>
              <w:rPr>
                <w:color w:val="000000" w:themeColor="text1"/>
                <w:kern w:val="0"/>
              </w:rPr>
              <w:t>－挂－</w:t>
            </w:r>
            <w:r>
              <w:rPr>
                <w:color w:val="000000" w:themeColor="text1"/>
                <w:kern w:val="0"/>
              </w:rPr>
              <w:t>5</w:t>
            </w:r>
            <w:r>
              <w:rPr>
                <w:color w:val="000000" w:themeColor="text1"/>
                <w:kern w:val="0"/>
              </w:rPr>
              <w:t>，</w:t>
            </w:r>
            <w:r>
              <w:rPr>
                <w:color w:val="000000" w:themeColor="text1"/>
                <w:kern w:val="0"/>
              </w:rPr>
              <w:t>8</w:t>
            </w:r>
            <w:r>
              <w:rPr>
                <w:color w:val="000000" w:themeColor="text1"/>
                <w:kern w:val="0"/>
              </w:rPr>
              <w:t>－二亚甲基萘（含量﹥</w:t>
            </w:r>
            <w:r>
              <w:rPr>
                <w:color w:val="000000" w:themeColor="text1"/>
                <w:kern w:val="0"/>
              </w:rPr>
              <w:t>5%</w:t>
            </w:r>
            <w:r>
              <w:rPr>
                <w:color w:val="000000" w:themeColor="text1"/>
                <w:kern w:val="0"/>
              </w:rPr>
              <w:t>）</w:t>
            </w:r>
            <w:r>
              <w:rPr>
                <w:color w:val="000000" w:themeColor="text1"/>
                <w:kern w:val="0"/>
              </w:rPr>
              <w:t>*</w:t>
            </w:r>
          </w:p>
        </w:tc>
        <w:tc>
          <w:tcPr>
            <w:tcW w:w="4361" w:type="dxa"/>
            <w:vAlign w:val="center"/>
          </w:tcPr>
          <w:p w14:paraId="26C38B48" w14:textId="77777777" w:rsidR="0011285F" w:rsidRDefault="00856F57">
            <w:pPr>
              <w:widowControl/>
              <w:spacing w:line="0" w:lineRule="atLeast"/>
              <w:jc w:val="center"/>
              <w:rPr>
                <w:color w:val="000000" w:themeColor="text1"/>
                <w:kern w:val="0"/>
              </w:rPr>
            </w:pPr>
            <w:r>
              <w:rPr>
                <w:color w:val="000000" w:themeColor="text1"/>
                <w:kern w:val="0"/>
              </w:rPr>
              <w:t>异狄氏剂</w:t>
            </w:r>
          </w:p>
        </w:tc>
      </w:tr>
      <w:tr w:rsidR="0011285F" w14:paraId="07840B53" w14:textId="77777777">
        <w:tc>
          <w:tcPr>
            <w:tcW w:w="692" w:type="dxa"/>
            <w:vAlign w:val="center"/>
          </w:tcPr>
          <w:p w14:paraId="73680D3E" w14:textId="77777777" w:rsidR="0011285F" w:rsidRDefault="00856F57">
            <w:pPr>
              <w:widowControl/>
              <w:spacing w:line="0" w:lineRule="atLeast"/>
              <w:jc w:val="center"/>
              <w:rPr>
                <w:color w:val="000000" w:themeColor="text1"/>
                <w:kern w:val="0"/>
              </w:rPr>
            </w:pPr>
            <w:r>
              <w:rPr>
                <w:color w:val="000000" w:themeColor="text1"/>
                <w:kern w:val="0"/>
              </w:rPr>
              <w:t>300</w:t>
            </w:r>
          </w:p>
        </w:tc>
        <w:tc>
          <w:tcPr>
            <w:tcW w:w="3283" w:type="dxa"/>
            <w:vAlign w:val="center"/>
          </w:tcPr>
          <w:p w14:paraId="79D0F663" w14:textId="77777777" w:rsidR="0011285F" w:rsidRDefault="00856F57">
            <w:pPr>
              <w:widowControl/>
              <w:spacing w:line="0" w:lineRule="atLeast"/>
              <w:jc w:val="center"/>
              <w:rPr>
                <w:color w:val="000000" w:themeColor="text1"/>
                <w:kern w:val="0"/>
              </w:rPr>
            </w:pPr>
            <w:r>
              <w:rPr>
                <w:color w:val="000000" w:themeColor="text1"/>
                <w:kern w:val="0"/>
              </w:rPr>
              <w:t>1</w:t>
            </w:r>
            <w:r>
              <w:rPr>
                <w:color w:val="000000" w:themeColor="text1"/>
                <w:kern w:val="0"/>
              </w:rPr>
              <w:t>，</w:t>
            </w:r>
            <w:r>
              <w:rPr>
                <w:color w:val="000000" w:themeColor="text1"/>
                <w:kern w:val="0"/>
              </w:rPr>
              <w:t>2</w:t>
            </w:r>
            <w:r>
              <w:rPr>
                <w:color w:val="000000" w:themeColor="text1"/>
                <w:kern w:val="0"/>
              </w:rPr>
              <w:t>，</w:t>
            </w:r>
            <w:r>
              <w:rPr>
                <w:color w:val="000000" w:themeColor="text1"/>
                <w:kern w:val="0"/>
              </w:rPr>
              <w:t>3</w:t>
            </w:r>
            <w:r>
              <w:rPr>
                <w:color w:val="000000" w:themeColor="text1"/>
                <w:kern w:val="0"/>
              </w:rPr>
              <w:t>，</w:t>
            </w:r>
            <w:r>
              <w:rPr>
                <w:color w:val="000000" w:themeColor="text1"/>
                <w:kern w:val="0"/>
              </w:rPr>
              <w:t>4</w:t>
            </w:r>
            <w:r>
              <w:rPr>
                <w:color w:val="000000" w:themeColor="text1"/>
                <w:kern w:val="0"/>
              </w:rPr>
              <w:t>，</w:t>
            </w:r>
            <w:r>
              <w:rPr>
                <w:color w:val="000000" w:themeColor="text1"/>
                <w:kern w:val="0"/>
              </w:rPr>
              <w:t>5</w:t>
            </w:r>
            <w:r>
              <w:rPr>
                <w:color w:val="000000" w:themeColor="text1"/>
                <w:kern w:val="0"/>
              </w:rPr>
              <w:t>，</w:t>
            </w:r>
            <w:r>
              <w:rPr>
                <w:color w:val="000000" w:themeColor="text1"/>
                <w:kern w:val="0"/>
              </w:rPr>
              <w:t>6</w:t>
            </w:r>
            <w:r>
              <w:rPr>
                <w:color w:val="000000" w:themeColor="text1"/>
                <w:kern w:val="0"/>
              </w:rPr>
              <w:t>，</w:t>
            </w:r>
            <w:r>
              <w:rPr>
                <w:color w:val="000000" w:themeColor="text1"/>
                <w:kern w:val="0"/>
              </w:rPr>
              <w:t>7</w:t>
            </w:r>
            <w:r>
              <w:rPr>
                <w:color w:val="000000" w:themeColor="text1"/>
                <w:kern w:val="0"/>
              </w:rPr>
              <w:t>，</w:t>
            </w:r>
            <w:r>
              <w:rPr>
                <w:color w:val="000000" w:themeColor="text1"/>
                <w:kern w:val="0"/>
              </w:rPr>
              <w:t>8</w:t>
            </w:r>
            <w:r>
              <w:rPr>
                <w:color w:val="000000" w:themeColor="text1"/>
                <w:kern w:val="0"/>
              </w:rPr>
              <w:t>，</w:t>
            </w:r>
            <w:r>
              <w:rPr>
                <w:color w:val="000000" w:themeColor="text1"/>
                <w:kern w:val="0"/>
              </w:rPr>
              <w:t>8</w:t>
            </w:r>
            <w:r>
              <w:rPr>
                <w:color w:val="000000" w:themeColor="text1"/>
                <w:kern w:val="0"/>
              </w:rPr>
              <w:t>－八氯－</w:t>
            </w:r>
            <w:r>
              <w:rPr>
                <w:color w:val="000000" w:themeColor="text1"/>
                <w:kern w:val="0"/>
              </w:rPr>
              <w:t>1</w:t>
            </w:r>
            <w:r>
              <w:rPr>
                <w:color w:val="000000" w:themeColor="text1"/>
                <w:kern w:val="0"/>
              </w:rPr>
              <w:t>，</w:t>
            </w:r>
            <w:r>
              <w:rPr>
                <w:color w:val="000000" w:themeColor="text1"/>
                <w:kern w:val="0"/>
              </w:rPr>
              <w:t>3</w:t>
            </w:r>
            <w:r>
              <w:rPr>
                <w:color w:val="000000" w:themeColor="text1"/>
                <w:kern w:val="0"/>
              </w:rPr>
              <w:t>，</w:t>
            </w:r>
            <w:proofErr w:type="spellStart"/>
            <w:r>
              <w:rPr>
                <w:color w:val="000000" w:themeColor="text1"/>
                <w:kern w:val="0"/>
              </w:rPr>
              <w:t>3a</w:t>
            </w:r>
            <w:proofErr w:type="spellEnd"/>
            <w:r>
              <w:rPr>
                <w:color w:val="000000" w:themeColor="text1"/>
                <w:kern w:val="0"/>
              </w:rPr>
              <w:t>，</w:t>
            </w:r>
            <w:r>
              <w:rPr>
                <w:color w:val="000000" w:themeColor="text1"/>
                <w:kern w:val="0"/>
              </w:rPr>
              <w:t>4</w:t>
            </w:r>
            <w:r>
              <w:rPr>
                <w:color w:val="000000" w:themeColor="text1"/>
                <w:kern w:val="0"/>
              </w:rPr>
              <w:t>，</w:t>
            </w:r>
            <w:r>
              <w:rPr>
                <w:color w:val="000000" w:themeColor="text1"/>
                <w:kern w:val="0"/>
              </w:rPr>
              <w:t>7</w:t>
            </w:r>
            <w:r>
              <w:rPr>
                <w:color w:val="000000" w:themeColor="text1"/>
                <w:kern w:val="0"/>
              </w:rPr>
              <w:t>，</w:t>
            </w:r>
            <w:proofErr w:type="spellStart"/>
            <w:r>
              <w:rPr>
                <w:color w:val="000000" w:themeColor="text1"/>
                <w:kern w:val="0"/>
              </w:rPr>
              <w:t>7a</w:t>
            </w:r>
            <w:proofErr w:type="spellEnd"/>
            <w:r>
              <w:rPr>
                <w:color w:val="000000" w:themeColor="text1"/>
                <w:kern w:val="0"/>
              </w:rPr>
              <w:t>－六氢－</w:t>
            </w:r>
            <w:r>
              <w:rPr>
                <w:color w:val="000000" w:themeColor="text1"/>
                <w:kern w:val="0"/>
              </w:rPr>
              <w:t>4</w:t>
            </w:r>
            <w:r>
              <w:rPr>
                <w:color w:val="000000" w:themeColor="text1"/>
                <w:kern w:val="0"/>
              </w:rPr>
              <w:t>，</w:t>
            </w:r>
            <w:r>
              <w:rPr>
                <w:color w:val="000000" w:themeColor="text1"/>
                <w:kern w:val="0"/>
              </w:rPr>
              <w:t>7</w:t>
            </w:r>
            <w:r>
              <w:rPr>
                <w:color w:val="000000" w:themeColor="text1"/>
                <w:kern w:val="0"/>
              </w:rPr>
              <w:t>－甲撑异苯并呋喃（含量﹥</w:t>
            </w:r>
            <w:r>
              <w:rPr>
                <w:color w:val="000000" w:themeColor="text1"/>
                <w:kern w:val="0"/>
              </w:rPr>
              <w:t>1%</w:t>
            </w:r>
            <w:r>
              <w:rPr>
                <w:color w:val="000000" w:themeColor="text1"/>
                <w:kern w:val="0"/>
              </w:rPr>
              <w:t>）</w:t>
            </w:r>
          </w:p>
        </w:tc>
        <w:tc>
          <w:tcPr>
            <w:tcW w:w="4361" w:type="dxa"/>
            <w:vAlign w:val="center"/>
          </w:tcPr>
          <w:p w14:paraId="60891F56" w14:textId="77777777" w:rsidR="0011285F" w:rsidRDefault="00856F57">
            <w:pPr>
              <w:widowControl/>
              <w:spacing w:line="0" w:lineRule="atLeast"/>
              <w:jc w:val="center"/>
              <w:rPr>
                <w:color w:val="000000" w:themeColor="text1"/>
                <w:kern w:val="0"/>
              </w:rPr>
            </w:pPr>
            <w:r>
              <w:rPr>
                <w:color w:val="000000" w:themeColor="text1"/>
                <w:kern w:val="0"/>
              </w:rPr>
              <w:t>碳氯灵；八氯六氢亚甲基异苯并呋喃；碳氯特灵</w:t>
            </w:r>
          </w:p>
        </w:tc>
      </w:tr>
      <w:tr w:rsidR="0011285F" w14:paraId="4681E410" w14:textId="77777777">
        <w:tc>
          <w:tcPr>
            <w:tcW w:w="692" w:type="dxa"/>
            <w:vAlign w:val="center"/>
          </w:tcPr>
          <w:p w14:paraId="6FB323E6" w14:textId="77777777" w:rsidR="0011285F" w:rsidRDefault="00856F57">
            <w:pPr>
              <w:widowControl/>
              <w:spacing w:line="0" w:lineRule="atLeast"/>
              <w:jc w:val="center"/>
              <w:rPr>
                <w:color w:val="000000" w:themeColor="text1"/>
                <w:kern w:val="0"/>
              </w:rPr>
            </w:pPr>
            <w:r>
              <w:rPr>
                <w:color w:val="000000" w:themeColor="text1"/>
                <w:kern w:val="0"/>
              </w:rPr>
              <w:t>301</w:t>
            </w:r>
          </w:p>
        </w:tc>
        <w:tc>
          <w:tcPr>
            <w:tcW w:w="3283" w:type="dxa"/>
            <w:vAlign w:val="center"/>
          </w:tcPr>
          <w:p w14:paraId="467529F6" w14:textId="77777777" w:rsidR="0011285F" w:rsidRDefault="00856F57">
            <w:pPr>
              <w:widowControl/>
              <w:spacing w:line="0" w:lineRule="atLeast"/>
              <w:jc w:val="center"/>
              <w:rPr>
                <w:color w:val="000000" w:themeColor="text1"/>
                <w:kern w:val="0"/>
              </w:rPr>
            </w:pPr>
            <w:r>
              <w:rPr>
                <w:color w:val="000000" w:themeColor="text1"/>
                <w:kern w:val="0"/>
              </w:rPr>
              <w:t>1</w:t>
            </w:r>
            <w:r>
              <w:rPr>
                <w:color w:val="000000" w:themeColor="text1"/>
                <w:kern w:val="0"/>
              </w:rPr>
              <w:t>，</w:t>
            </w:r>
            <w:r>
              <w:rPr>
                <w:color w:val="000000" w:themeColor="text1"/>
                <w:kern w:val="0"/>
              </w:rPr>
              <w:t>4</w:t>
            </w:r>
            <w:r>
              <w:rPr>
                <w:color w:val="000000" w:themeColor="text1"/>
                <w:kern w:val="0"/>
              </w:rPr>
              <w:t>，</w:t>
            </w:r>
            <w:r>
              <w:rPr>
                <w:color w:val="000000" w:themeColor="text1"/>
                <w:kern w:val="0"/>
              </w:rPr>
              <w:t>5</w:t>
            </w:r>
            <w:r>
              <w:rPr>
                <w:color w:val="000000" w:themeColor="text1"/>
                <w:kern w:val="0"/>
              </w:rPr>
              <w:t>，</w:t>
            </w:r>
            <w:r>
              <w:rPr>
                <w:color w:val="000000" w:themeColor="text1"/>
                <w:kern w:val="0"/>
              </w:rPr>
              <w:t>6</w:t>
            </w:r>
            <w:r>
              <w:rPr>
                <w:color w:val="000000" w:themeColor="text1"/>
                <w:kern w:val="0"/>
              </w:rPr>
              <w:t>，</w:t>
            </w:r>
            <w:r>
              <w:rPr>
                <w:color w:val="000000" w:themeColor="text1"/>
                <w:kern w:val="0"/>
              </w:rPr>
              <w:t>7</w:t>
            </w:r>
            <w:r>
              <w:rPr>
                <w:color w:val="000000" w:themeColor="text1"/>
                <w:kern w:val="0"/>
              </w:rPr>
              <w:t>，</w:t>
            </w:r>
            <w:r>
              <w:rPr>
                <w:color w:val="000000" w:themeColor="text1"/>
                <w:kern w:val="0"/>
              </w:rPr>
              <w:t>8</w:t>
            </w:r>
            <w:r>
              <w:rPr>
                <w:color w:val="000000" w:themeColor="text1"/>
                <w:kern w:val="0"/>
              </w:rPr>
              <w:t>，</w:t>
            </w:r>
            <w:r>
              <w:rPr>
                <w:color w:val="000000" w:themeColor="text1"/>
                <w:kern w:val="0"/>
              </w:rPr>
              <w:t>8</w:t>
            </w:r>
            <w:r>
              <w:rPr>
                <w:color w:val="000000" w:themeColor="text1"/>
                <w:kern w:val="0"/>
              </w:rPr>
              <w:t>－七氯－</w:t>
            </w:r>
            <w:proofErr w:type="spellStart"/>
            <w:r>
              <w:rPr>
                <w:color w:val="000000" w:themeColor="text1"/>
                <w:kern w:val="0"/>
              </w:rPr>
              <w:t>3a</w:t>
            </w:r>
            <w:proofErr w:type="spellEnd"/>
            <w:r>
              <w:rPr>
                <w:color w:val="000000" w:themeColor="text1"/>
                <w:kern w:val="0"/>
              </w:rPr>
              <w:t>，</w:t>
            </w:r>
            <w:r>
              <w:rPr>
                <w:color w:val="000000" w:themeColor="text1"/>
                <w:kern w:val="0"/>
              </w:rPr>
              <w:t>4</w:t>
            </w:r>
            <w:r>
              <w:rPr>
                <w:color w:val="000000" w:themeColor="text1"/>
                <w:kern w:val="0"/>
              </w:rPr>
              <w:t>，</w:t>
            </w:r>
            <w:r>
              <w:rPr>
                <w:color w:val="000000" w:themeColor="text1"/>
                <w:kern w:val="0"/>
              </w:rPr>
              <w:t>7</w:t>
            </w:r>
            <w:r>
              <w:rPr>
                <w:color w:val="000000" w:themeColor="text1"/>
                <w:kern w:val="0"/>
              </w:rPr>
              <w:t>，</w:t>
            </w:r>
            <w:proofErr w:type="spellStart"/>
            <w:r>
              <w:rPr>
                <w:color w:val="000000" w:themeColor="text1"/>
                <w:kern w:val="0"/>
              </w:rPr>
              <w:t>7a</w:t>
            </w:r>
            <w:proofErr w:type="spellEnd"/>
            <w:r>
              <w:rPr>
                <w:color w:val="000000" w:themeColor="text1"/>
                <w:kern w:val="0"/>
              </w:rPr>
              <w:t>－四氢－</w:t>
            </w:r>
            <w:r>
              <w:rPr>
                <w:color w:val="000000" w:themeColor="text1"/>
                <w:kern w:val="0"/>
              </w:rPr>
              <w:t>4</w:t>
            </w:r>
            <w:r>
              <w:rPr>
                <w:color w:val="000000" w:themeColor="text1"/>
                <w:kern w:val="0"/>
              </w:rPr>
              <w:t>，</w:t>
            </w:r>
            <w:r>
              <w:rPr>
                <w:color w:val="000000" w:themeColor="text1"/>
                <w:kern w:val="0"/>
              </w:rPr>
              <w:t>7</w:t>
            </w:r>
            <w:r>
              <w:rPr>
                <w:color w:val="000000" w:themeColor="text1"/>
                <w:kern w:val="0"/>
              </w:rPr>
              <w:t>－甲撑－</w:t>
            </w:r>
            <w:r>
              <w:rPr>
                <w:color w:val="000000" w:themeColor="text1"/>
                <w:kern w:val="0"/>
              </w:rPr>
              <w:t>H</w:t>
            </w:r>
            <w:r>
              <w:rPr>
                <w:color w:val="000000" w:themeColor="text1"/>
                <w:kern w:val="0"/>
              </w:rPr>
              <w:t>－茚（含量﹥</w:t>
            </w:r>
            <w:r>
              <w:rPr>
                <w:color w:val="000000" w:themeColor="text1"/>
                <w:kern w:val="0"/>
              </w:rPr>
              <w:t>8%</w:t>
            </w:r>
            <w:r>
              <w:rPr>
                <w:color w:val="000000" w:themeColor="text1"/>
                <w:kern w:val="0"/>
              </w:rPr>
              <w:t>）</w:t>
            </w:r>
          </w:p>
        </w:tc>
        <w:tc>
          <w:tcPr>
            <w:tcW w:w="4361" w:type="dxa"/>
            <w:vAlign w:val="center"/>
          </w:tcPr>
          <w:p w14:paraId="17D7A281" w14:textId="77777777" w:rsidR="0011285F" w:rsidRDefault="00856F57">
            <w:pPr>
              <w:widowControl/>
              <w:spacing w:line="0" w:lineRule="atLeast"/>
              <w:jc w:val="center"/>
              <w:rPr>
                <w:color w:val="000000" w:themeColor="text1"/>
                <w:kern w:val="0"/>
              </w:rPr>
            </w:pPr>
            <w:r>
              <w:rPr>
                <w:color w:val="000000" w:themeColor="text1"/>
                <w:kern w:val="0"/>
              </w:rPr>
              <w:t>七氯；七律化茚</w:t>
            </w:r>
          </w:p>
        </w:tc>
      </w:tr>
      <w:tr w:rsidR="0011285F" w14:paraId="29427FDF" w14:textId="77777777">
        <w:tc>
          <w:tcPr>
            <w:tcW w:w="692" w:type="dxa"/>
            <w:vAlign w:val="center"/>
          </w:tcPr>
          <w:p w14:paraId="0017124F" w14:textId="77777777" w:rsidR="0011285F" w:rsidRDefault="00856F57">
            <w:pPr>
              <w:widowControl/>
              <w:spacing w:line="0" w:lineRule="atLeast"/>
              <w:jc w:val="center"/>
              <w:rPr>
                <w:color w:val="000000" w:themeColor="text1"/>
                <w:kern w:val="0"/>
              </w:rPr>
            </w:pPr>
            <w:r>
              <w:rPr>
                <w:color w:val="000000" w:themeColor="text1"/>
                <w:kern w:val="0"/>
              </w:rPr>
              <w:t>302</w:t>
            </w:r>
          </w:p>
        </w:tc>
        <w:tc>
          <w:tcPr>
            <w:tcW w:w="3283" w:type="dxa"/>
            <w:vAlign w:val="center"/>
          </w:tcPr>
          <w:p w14:paraId="102601AC" w14:textId="77777777" w:rsidR="0011285F" w:rsidRDefault="00856F57">
            <w:pPr>
              <w:widowControl/>
              <w:spacing w:line="0" w:lineRule="atLeast"/>
              <w:jc w:val="center"/>
              <w:rPr>
                <w:color w:val="000000" w:themeColor="text1"/>
                <w:kern w:val="0"/>
              </w:rPr>
            </w:pPr>
            <w:r>
              <w:rPr>
                <w:color w:val="000000" w:themeColor="text1"/>
                <w:kern w:val="0"/>
              </w:rPr>
              <w:t>五氯苯酚（含量﹥</w:t>
            </w:r>
            <w:r>
              <w:rPr>
                <w:color w:val="000000" w:themeColor="text1"/>
                <w:kern w:val="0"/>
              </w:rPr>
              <w:t>5%</w:t>
            </w:r>
            <w:r>
              <w:rPr>
                <w:color w:val="000000" w:themeColor="text1"/>
                <w:kern w:val="0"/>
              </w:rPr>
              <w:t>）</w:t>
            </w:r>
            <w:r>
              <w:rPr>
                <w:color w:val="000000" w:themeColor="text1"/>
                <w:kern w:val="0"/>
              </w:rPr>
              <w:t>*</w:t>
            </w:r>
          </w:p>
        </w:tc>
        <w:tc>
          <w:tcPr>
            <w:tcW w:w="4361" w:type="dxa"/>
            <w:vAlign w:val="center"/>
          </w:tcPr>
          <w:p w14:paraId="1D1AD3F8" w14:textId="77777777" w:rsidR="0011285F" w:rsidRDefault="00856F57">
            <w:pPr>
              <w:widowControl/>
              <w:spacing w:line="0" w:lineRule="atLeast"/>
              <w:jc w:val="center"/>
              <w:rPr>
                <w:color w:val="000000" w:themeColor="text1"/>
                <w:kern w:val="0"/>
              </w:rPr>
            </w:pPr>
            <w:r>
              <w:rPr>
                <w:color w:val="000000" w:themeColor="text1"/>
                <w:kern w:val="0"/>
              </w:rPr>
              <w:t>五氯酚</w:t>
            </w:r>
          </w:p>
        </w:tc>
      </w:tr>
      <w:tr w:rsidR="0011285F" w14:paraId="1D7C4950" w14:textId="77777777">
        <w:tc>
          <w:tcPr>
            <w:tcW w:w="692" w:type="dxa"/>
            <w:vAlign w:val="center"/>
          </w:tcPr>
          <w:p w14:paraId="773046CE" w14:textId="77777777" w:rsidR="0011285F" w:rsidRDefault="00856F57">
            <w:pPr>
              <w:widowControl/>
              <w:spacing w:line="0" w:lineRule="atLeast"/>
              <w:jc w:val="center"/>
              <w:rPr>
                <w:color w:val="000000" w:themeColor="text1"/>
                <w:kern w:val="0"/>
              </w:rPr>
            </w:pPr>
            <w:r>
              <w:rPr>
                <w:color w:val="000000" w:themeColor="text1"/>
                <w:kern w:val="0"/>
              </w:rPr>
              <w:t>303</w:t>
            </w:r>
          </w:p>
        </w:tc>
        <w:tc>
          <w:tcPr>
            <w:tcW w:w="3283" w:type="dxa"/>
            <w:vAlign w:val="center"/>
          </w:tcPr>
          <w:p w14:paraId="121940E7" w14:textId="77777777" w:rsidR="0011285F" w:rsidRDefault="00856F57">
            <w:pPr>
              <w:widowControl/>
              <w:spacing w:line="0" w:lineRule="atLeast"/>
              <w:jc w:val="center"/>
              <w:rPr>
                <w:color w:val="000000" w:themeColor="text1"/>
                <w:kern w:val="0"/>
              </w:rPr>
            </w:pPr>
            <w:r>
              <w:rPr>
                <w:color w:val="000000" w:themeColor="text1"/>
                <w:kern w:val="0"/>
              </w:rPr>
              <w:t>五氯酚钠</w:t>
            </w:r>
          </w:p>
        </w:tc>
        <w:tc>
          <w:tcPr>
            <w:tcW w:w="4361" w:type="dxa"/>
            <w:vAlign w:val="center"/>
          </w:tcPr>
          <w:p w14:paraId="6DDB9F54" w14:textId="77777777" w:rsidR="0011285F" w:rsidRDefault="0011285F">
            <w:pPr>
              <w:widowControl/>
              <w:jc w:val="center"/>
              <w:rPr>
                <w:color w:val="000000" w:themeColor="text1"/>
                <w:kern w:val="0"/>
              </w:rPr>
            </w:pPr>
          </w:p>
        </w:tc>
      </w:tr>
      <w:tr w:rsidR="0011285F" w14:paraId="625A582E" w14:textId="77777777">
        <w:tc>
          <w:tcPr>
            <w:tcW w:w="692" w:type="dxa"/>
            <w:vAlign w:val="center"/>
          </w:tcPr>
          <w:p w14:paraId="441535D7" w14:textId="77777777" w:rsidR="0011285F" w:rsidRDefault="00856F57">
            <w:pPr>
              <w:widowControl/>
              <w:spacing w:line="0" w:lineRule="atLeast"/>
              <w:jc w:val="center"/>
              <w:rPr>
                <w:color w:val="000000" w:themeColor="text1"/>
                <w:kern w:val="0"/>
              </w:rPr>
            </w:pPr>
            <w:r>
              <w:rPr>
                <w:color w:val="000000" w:themeColor="text1"/>
                <w:kern w:val="0"/>
              </w:rPr>
              <w:t>304</w:t>
            </w:r>
          </w:p>
        </w:tc>
        <w:tc>
          <w:tcPr>
            <w:tcW w:w="3283" w:type="dxa"/>
            <w:vAlign w:val="center"/>
          </w:tcPr>
          <w:p w14:paraId="7CBF4049" w14:textId="77777777" w:rsidR="0011285F" w:rsidRDefault="00856F57">
            <w:pPr>
              <w:widowControl/>
              <w:spacing w:line="0" w:lineRule="atLeast"/>
              <w:jc w:val="center"/>
              <w:rPr>
                <w:color w:val="000000" w:themeColor="text1"/>
                <w:kern w:val="0"/>
              </w:rPr>
            </w:pPr>
            <w:r>
              <w:rPr>
                <w:color w:val="000000" w:themeColor="text1"/>
                <w:kern w:val="0"/>
              </w:rPr>
              <w:t>八氯莰烯（含量﹥</w:t>
            </w:r>
            <w:r>
              <w:rPr>
                <w:color w:val="000000" w:themeColor="text1"/>
                <w:kern w:val="0"/>
              </w:rPr>
              <w:t>3%</w:t>
            </w:r>
            <w:r>
              <w:rPr>
                <w:color w:val="000000" w:themeColor="text1"/>
                <w:kern w:val="0"/>
              </w:rPr>
              <w:t>）</w:t>
            </w:r>
            <w:r>
              <w:rPr>
                <w:color w:val="000000" w:themeColor="text1"/>
                <w:kern w:val="0"/>
              </w:rPr>
              <w:t>*</w:t>
            </w:r>
          </w:p>
        </w:tc>
        <w:tc>
          <w:tcPr>
            <w:tcW w:w="4361" w:type="dxa"/>
            <w:vAlign w:val="center"/>
          </w:tcPr>
          <w:p w14:paraId="50121FCA" w14:textId="77777777" w:rsidR="0011285F" w:rsidRDefault="00856F57">
            <w:pPr>
              <w:widowControl/>
              <w:spacing w:line="0" w:lineRule="atLeast"/>
              <w:jc w:val="center"/>
              <w:rPr>
                <w:color w:val="000000" w:themeColor="text1"/>
                <w:kern w:val="0"/>
              </w:rPr>
            </w:pPr>
            <w:r>
              <w:rPr>
                <w:color w:val="000000" w:themeColor="text1"/>
                <w:kern w:val="0"/>
              </w:rPr>
              <w:t>毒杀芬；氯化莰</w:t>
            </w:r>
          </w:p>
        </w:tc>
      </w:tr>
      <w:tr w:rsidR="0011285F" w14:paraId="0D12B2F1" w14:textId="77777777">
        <w:tc>
          <w:tcPr>
            <w:tcW w:w="692" w:type="dxa"/>
            <w:vAlign w:val="center"/>
          </w:tcPr>
          <w:p w14:paraId="3EF5C7B5" w14:textId="77777777" w:rsidR="0011285F" w:rsidRDefault="00856F57">
            <w:pPr>
              <w:widowControl/>
              <w:spacing w:line="0" w:lineRule="atLeast"/>
              <w:jc w:val="center"/>
              <w:rPr>
                <w:color w:val="000000" w:themeColor="text1"/>
                <w:kern w:val="0"/>
              </w:rPr>
            </w:pPr>
            <w:r>
              <w:rPr>
                <w:color w:val="000000" w:themeColor="text1"/>
                <w:kern w:val="0"/>
              </w:rPr>
              <w:t>305</w:t>
            </w:r>
          </w:p>
        </w:tc>
        <w:tc>
          <w:tcPr>
            <w:tcW w:w="3283" w:type="dxa"/>
            <w:vAlign w:val="center"/>
          </w:tcPr>
          <w:p w14:paraId="75FB5347" w14:textId="77777777" w:rsidR="0011285F" w:rsidRDefault="00856F57">
            <w:pPr>
              <w:widowControl/>
              <w:spacing w:line="0" w:lineRule="atLeast"/>
              <w:jc w:val="center"/>
              <w:rPr>
                <w:color w:val="000000" w:themeColor="text1"/>
                <w:kern w:val="0"/>
              </w:rPr>
            </w:pPr>
            <w:r>
              <w:rPr>
                <w:color w:val="000000" w:themeColor="text1"/>
                <w:kern w:val="0"/>
              </w:rPr>
              <w:t>3-(α-</w:t>
            </w:r>
            <w:r>
              <w:rPr>
                <w:color w:val="000000" w:themeColor="text1"/>
                <w:kern w:val="0"/>
              </w:rPr>
              <w:t>乙酰甲基糠基）</w:t>
            </w:r>
            <w:r>
              <w:rPr>
                <w:color w:val="000000" w:themeColor="text1"/>
                <w:kern w:val="0"/>
              </w:rPr>
              <w:t>-4-</w:t>
            </w:r>
            <w:r>
              <w:rPr>
                <w:color w:val="000000" w:themeColor="text1"/>
                <w:kern w:val="0"/>
              </w:rPr>
              <w:t>羟基香豆素（含量</w:t>
            </w:r>
            <w:r>
              <w:rPr>
                <w:color w:val="000000" w:themeColor="text1"/>
                <w:kern w:val="0"/>
              </w:rPr>
              <w:t>&gt;80%</w:t>
            </w:r>
            <w:r>
              <w:rPr>
                <w:color w:val="000000" w:themeColor="text1"/>
                <w:kern w:val="0"/>
              </w:rPr>
              <w:t>）</w:t>
            </w:r>
            <w:r>
              <w:rPr>
                <w:color w:val="000000" w:themeColor="text1"/>
                <w:kern w:val="0"/>
              </w:rPr>
              <w:t>*</w:t>
            </w:r>
          </w:p>
        </w:tc>
        <w:tc>
          <w:tcPr>
            <w:tcW w:w="4361" w:type="dxa"/>
            <w:vAlign w:val="center"/>
          </w:tcPr>
          <w:p w14:paraId="45B6B38B" w14:textId="77777777" w:rsidR="0011285F" w:rsidRDefault="00856F57">
            <w:pPr>
              <w:widowControl/>
              <w:spacing w:line="0" w:lineRule="atLeast"/>
              <w:jc w:val="center"/>
              <w:rPr>
                <w:color w:val="000000" w:themeColor="text1"/>
                <w:kern w:val="0"/>
              </w:rPr>
            </w:pPr>
            <w:r>
              <w:rPr>
                <w:color w:val="000000" w:themeColor="text1"/>
                <w:kern w:val="0"/>
              </w:rPr>
              <w:t>克灭鼠；呋杀鼠灵；克杀鼠</w:t>
            </w:r>
          </w:p>
        </w:tc>
      </w:tr>
      <w:tr w:rsidR="0011285F" w14:paraId="65350819" w14:textId="77777777">
        <w:tc>
          <w:tcPr>
            <w:tcW w:w="692" w:type="dxa"/>
            <w:vAlign w:val="center"/>
          </w:tcPr>
          <w:p w14:paraId="21677A0E" w14:textId="77777777" w:rsidR="0011285F" w:rsidRDefault="00856F57">
            <w:pPr>
              <w:widowControl/>
              <w:spacing w:line="0" w:lineRule="atLeast"/>
              <w:jc w:val="center"/>
              <w:rPr>
                <w:color w:val="000000" w:themeColor="text1"/>
                <w:kern w:val="0"/>
              </w:rPr>
            </w:pPr>
            <w:r>
              <w:rPr>
                <w:color w:val="000000" w:themeColor="text1"/>
                <w:kern w:val="0"/>
              </w:rPr>
              <w:t>306</w:t>
            </w:r>
          </w:p>
        </w:tc>
        <w:tc>
          <w:tcPr>
            <w:tcW w:w="3283" w:type="dxa"/>
            <w:vAlign w:val="center"/>
          </w:tcPr>
          <w:p w14:paraId="19C22EE6" w14:textId="77777777" w:rsidR="0011285F" w:rsidRDefault="00856F57">
            <w:pPr>
              <w:widowControl/>
              <w:spacing w:line="0" w:lineRule="atLeast"/>
              <w:jc w:val="center"/>
              <w:rPr>
                <w:color w:val="000000" w:themeColor="text1"/>
                <w:kern w:val="0"/>
              </w:rPr>
            </w:pPr>
            <w:r>
              <w:rPr>
                <w:color w:val="000000" w:themeColor="text1"/>
                <w:kern w:val="0"/>
              </w:rPr>
              <w:t>3-(1-</w:t>
            </w:r>
            <w:r>
              <w:rPr>
                <w:color w:val="000000" w:themeColor="text1"/>
                <w:kern w:val="0"/>
              </w:rPr>
              <w:t>丙酮基苄基）</w:t>
            </w:r>
            <w:r>
              <w:rPr>
                <w:color w:val="000000" w:themeColor="text1"/>
                <w:kern w:val="0"/>
              </w:rPr>
              <w:t>-4-</w:t>
            </w:r>
            <w:r>
              <w:rPr>
                <w:color w:val="000000" w:themeColor="text1"/>
                <w:kern w:val="0"/>
              </w:rPr>
              <w:t>羟基香豆素（含量</w:t>
            </w:r>
            <w:r>
              <w:rPr>
                <w:color w:val="000000" w:themeColor="text1"/>
                <w:kern w:val="0"/>
              </w:rPr>
              <w:t>&gt;2%)</w:t>
            </w:r>
          </w:p>
        </w:tc>
        <w:tc>
          <w:tcPr>
            <w:tcW w:w="4361" w:type="dxa"/>
            <w:vAlign w:val="center"/>
          </w:tcPr>
          <w:p w14:paraId="498DEFCB" w14:textId="77777777" w:rsidR="0011285F" w:rsidRDefault="00856F57">
            <w:pPr>
              <w:widowControl/>
              <w:spacing w:line="0" w:lineRule="atLeast"/>
              <w:jc w:val="center"/>
              <w:rPr>
                <w:color w:val="000000" w:themeColor="text1"/>
                <w:kern w:val="0"/>
              </w:rPr>
            </w:pPr>
            <w:r>
              <w:rPr>
                <w:color w:val="000000" w:themeColor="text1"/>
                <w:kern w:val="0"/>
              </w:rPr>
              <w:t>杀鼠灵；华法灵；灭鼠灵</w:t>
            </w:r>
          </w:p>
        </w:tc>
      </w:tr>
      <w:tr w:rsidR="0011285F" w14:paraId="5918A5FB" w14:textId="77777777">
        <w:tc>
          <w:tcPr>
            <w:tcW w:w="692" w:type="dxa"/>
            <w:vAlign w:val="center"/>
          </w:tcPr>
          <w:p w14:paraId="3E84A09E" w14:textId="77777777" w:rsidR="0011285F" w:rsidRDefault="00856F57">
            <w:pPr>
              <w:widowControl/>
              <w:spacing w:line="0" w:lineRule="atLeast"/>
              <w:jc w:val="center"/>
              <w:rPr>
                <w:color w:val="000000" w:themeColor="text1"/>
                <w:kern w:val="0"/>
              </w:rPr>
            </w:pPr>
            <w:r>
              <w:rPr>
                <w:color w:val="000000" w:themeColor="text1"/>
                <w:kern w:val="0"/>
              </w:rPr>
              <w:t>307</w:t>
            </w:r>
          </w:p>
        </w:tc>
        <w:tc>
          <w:tcPr>
            <w:tcW w:w="3283" w:type="dxa"/>
            <w:vAlign w:val="center"/>
          </w:tcPr>
          <w:p w14:paraId="011298B5" w14:textId="77777777" w:rsidR="0011285F" w:rsidRDefault="00856F57">
            <w:pPr>
              <w:widowControl/>
              <w:spacing w:line="0" w:lineRule="atLeast"/>
              <w:jc w:val="center"/>
              <w:rPr>
                <w:color w:val="000000" w:themeColor="text1"/>
                <w:kern w:val="0"/>
              </w:rPr>
            </w:pPr>
            <w:r>
              <w:rPr>
                <w:color w:val="000000" w:themeColor="text1"/>
                <w:kern w:val="0"/>
              </w:rPr>
              <w:t>4-</w:t>
            </w:r>
            <w:r>
              <w:rPr>
                <w:color w:val="000000" w:themeColor="text1"/>
                <w:kern w:val="0"/>
              </w:rPr>
              <w:t>羟基</w:t>
            </w:r>
            <w:r>
              <w:rPr>
                <w:color w:val="000000" w:themeColor="text1"/>
                <w:kern w:val="0"/>
              </w:rPr>
              <w:t>-3-(1,2,3,4-</w:t>
            </w:r>
            <w:r>
              <w:rPr>
                <w:color w:val="000000" w:themeColor="text1"/>
                <w:kern w:val="0"/>
              </w:rPr>
              <w:t>四氢</w:t>
            </w:r>
            <w:r>
              <w:rPr>
                <w:color w:val="000000" w:themeColor="text1"/>
                <w:kern w:val="0"/>
              </w:rPr>
              <w:t>-1-</w:t>
            </w:r>
            <w:r>
              <w:rPr>
                <w:color w:val="000000" w:themeColor="text1"/>
                <w:kern w:val="0"/>
              </w:rPr>
              <w:t>萘基）香豆素</w:t>
            </w:r>
          </w:p>
        </w:tc>
        <w:tc>
          <w:tcPr>
            <w:tcW w:w="4361" w:type="dxa"/>
            <w:vAlign w:val="center"/>
          </w:tcPr>
          <w:p w14:paraId="4178F9EC" w14:textId="77777777" w:rsidR="0011285F" w:rsidRDefault="00856F57">
            <w:pPr>
              <w:widowControl/>
              <w:spacing w:line="0" w:lineRule="atLeast"/>
              <w:jc w:val="center"/>
              <w:rPr>
                <w:color w:val="000000" w:themeColor="text1"/>
                <w:kern w:val="0"/>
              </w:rPr>
            </w:pPr>
            <w:r>
              <w:rPr>
                <w:color w:val="000000" w:themeColor="text1"/>
                <w:kern w:val="0"/>
              </w:rPr>
              <w:t>杀鼠迷；立克命</w:t>
            </w:r>
          </w:p>
        </w:tc>
      </w:tr>
      <w:tr w:rsidR="0011285F" w14:paraId="201A3E43" w14:textId="77777777">
        <w:tc>
          <w:tcPr>
            <w:tcW w:w="692" w:type="dxa"/>
            <w:vAlign w:val="center"/>
          </w:tcPr>
          <w:p w14:paraId="21A46BEC" w14:textId="77777777" w:rsidR="0011285F" w:rsidRDefault="00856F57">
            <w:pPr>
              <w:widowControl/>
              <w:spacing w:line="0" w:lineRule="atLeast"/>
              <w:jc w:val="center"/>
              <w:rPr>
                <w:color w:val="000000" w:themeColor="text1"/>
                <w:kern w:val="0"/>
              </w:rPr>
            </w:pPr>
            <w:r>
              <w:rPr>
                <w:color w:val="000000" w:themeColor="text1"/>
                <w:kern w:val="0"/>
              </w:rPr>
              <w:t>308</w:t>
            </w:r>
          </w:p>
        </w:tc>
        <w:tc>
          <w:tcPr>
            <w:tcW w:w="3283" w:type="dxa"/>
            <w:vAlign w:val="center"/>
          </w:tcPr>
          <w:p w14:paraId="3BCCF921" w14:textId="77777777" w:rsidR="0011285F" w:rsidRDefault="00856F57">
            <w:pPr>
              <w:widowControl/>
              <w:spacing w:line="0" w:lineRule="atLeast"/>
              <w:jc w:val="center"/>
              <w:rPr>
                <w:color w:val="000000" w:themeColor="text1"/>
                <w:kern w:val="0"/>
              </w:rPr>
            </w:pPr>
            <w:r>
              <w:rPr>
                <w:color w:val="000000" w:themeColor="text1"/>
                <w:kern w:val="0"/>
              </w:rPr>
              <w:t>3-[3-(4'-</w:t>
            </w:r>
            <w:r>
              <w:rPr>
                <w:color w:val="000000" w:themeColor="text1"/>
                <w:kern w:val="0"/>
              </w:rPr>
              <w:t>溴联苯</w:t>
            </w:r>
            <w:r>
              <w:rPr>
                <w:color w:val="000000" w:themeColor="text1"/>
                <w:kern w:val="0"/>
              </w:rPr>
              <w:t>-4-</w:t>
            </w:r>
            <w:r>
              <w:rPr>
                <w:color w:val="000000" w:themeColor="text1"/>
                <w:kern w:val="0"/>
              </w:rPr>
              <w:t>基）</w:t>
            </w:r>
            <w:r>
              <w:rPr>
                <w:color w:val="000000" w:themeColor="text1"/>
                <w:kern w:val="0"/>
              </w:rPr>
              <w:t>-1,2,3,4-</w:t>
            </w:r>
            <w:r>
              <w:rPr>
                <w:color w:val="000000" w:themeColor="text1"/>
                <w:kern w:val="0"/>
              </w:rPr>
              <w:t>四氢</w:t>
            </w:r>
            <w:r>
              <w:rPr>
                <w:color w:val="000000" w:themeColor="text1"/>
                <w:kern w:val="0"/>
              </w:rPr>
              <w:t>-1-</w:t>
            </w:r>
            <w:r>
              <w:rPr>
                <w:color w:val="000000" w:themeColor="text1"/>
                <w:kern w:val="0"/>
              </w:rPr>
              <w:t>萘基</w:t>
            </w:r>
            <w:r>
              <w:rPr>
                <w:color w:val="000000" w:themeColor="text1"/>
                <w:kern w:val="0"/>
              </w:rPr>
              <w:t>]-4-</w:t>
            </w:r>
            <w:r>
              <w:rPr>
                <w:color w:val="000000" w:themeColor="text1"/>
                <w:kern w:val="0"/>
              </w:rPr>
              <w:t>羟基香豆素</w:t>
            </w:r>
          </w:p>
        </w:tc>
        <w:tc>
          <w:tcPr>
            <w:tcW w:w="4361" w:type="dxa"/>
            <w:vAlign w:val="center"/>
          </w:tcPr>
          <w:p w14:paraId="417E29E6" w14:textId="77777777" w:rsidR="0011285F" w:rsidRDefault="00856F57">
            <w:pPr>
              <w:widowControl/>
              <w:spacing w:line="0" w:lineRule="atLeast"/>
              <w:jc w:val="center"/>
              <w:rPr>
                <w:color w:val="000000" w:themeColor="text1"/>
                <w:kern w:val="0"/>
              </w:rPr>
            </w:pPr>
            <w:r>
              <w:rPr>
                <w:color w:val="000000" w:themeColor="text1"/>
                <w:kern w:val="0"/>
              </w:rPr>
              <w:t>溴联苯杀鼠迷；大隆杀鼠剂；大隆；溴敌拿鼠；溴鼠隆</w:t>
            </w:r>
          </w:p>
        </w:tc>
      </w:tr>
      <w:tr w:rsidR="0011285F" w14:paraId="10B5AFE7" w14:textId="77777777">
        <w:tc>
          <w:tcPr>
            <w:tcW w:w="692" w:type="dxa"/>
            <w:vAlign w:val="center"/>
          </w:tcPr>
          <w:p w14:paraId="29D364C9" w14:textId="77777777" w:rsidR="0011285F" w:rsidRDefault="00856F57">
            <w:pPr>
              <w:widowControl/>
              <w:spacing w:line="0" w:lineRule="atLeast"/>
              <w:jc w:val="center"/>
              <w:rPr>
                <w:color w:val="000000" w:themeColor="text1"/>
                <w:kern w:val="0"/>
              </w:rPr>
            </w:pPr>
            <w:r>
              <w:rPr>
                <w:color w:val="000000" w:themeColor="text1"/>
                <w:kern w:val="0"/>
              </w:rPr>
              <w:lastRenderedPageBreak/>
              <w:t>309</w:t>
            </w:r>
          </w:p>
        </w:tc>
        <w:tc>
          <w:tcPr>
            <w:tcW w:w="3283" w:type="dxa"/>
            <w:vAlign w:val="center"/>
          </w:tcPr>
          <w:p w14:paraId="2DCE41B2" w14:textId="77777777" w:rsidR="0011285F" w:rsidRDefault="00856F57">
            <w:pPr>
              <w:widowControl/>
              <w:spacing w:line="0" w:lineRule="atLeast"/>
              <w:jc w:val="center"/>
              <w:rPr>
                <w:color w:val="000000" w:themeColor="text1"/>
                <w:kern w:val="0"/>
              </w:rPr>
            </w:pPr>
            <w:r>
              <w:rPr>
                <w:color w:val="000000" w:themeColor="text1"/>
                <w:kern w:val="0"/>
              </w:rPr>
              <w:t>3-(3-</w:t>
            </w:r>
            <w:r>
              <w:rPr>
                <w:color w:val="000000" w:themeColor="text1"/>
                <w:kern w:val="0"/>
              </w:rPr>
              <w:t>对二苯基</w:t>
            </w:r>
            <w:r>
              <w:rPr>
                <w:color w:val="000000" w:themeColor="text1"/>
                <w:kern w:val="0"/>
              </w:rPr>
              <w:t>-1,2,3,4-</w:t>
            </w:r>
            <w:r>
              <w:rPr>
                <w:color w:val="000000" w:themeColor="text1"/>
                <w:kern w:val="0"/>
              </w:rPr>
              <w:t>四氢萘基</w:t>
            </w:r>
            <w:r>
              <w:rPr>
                <w:color w:val="000000" w:themeColor="text1"/>
                <w:kern w:val="0"/>
              </w:rPr>
              <w:t>-1-</w:t>
            </w:r>
            <w:r>
              <w:rPr>
                <w:color w:val="000000" w:themeColor="text1"/>
                <w:kern w:val="0"/>
              </w:rPr>
              <w:t>基）</w:t>
            </w:r>
            <w:r>
              <w:rPr>
                <w:color w:val="000000" w:themeColor="text1"/>
                <w:kern w:val="0"/>
              </w:rPr>
              <w:t>-4-</w:t>
            </w:r>
            <w:r>
              <w:rPr>
                <w:color w:val="000000" w:themeColor="text1"/>
                <w:kern w:val="0"/>
              </w:rPr>
              <w:t>羟基</w:t>
            </w:r>
            <w:r>
              <w:rPr>
                <w:color w:val="000000" w:themeColor="text1"/>
                <w:kern w:val="0"/>
              </w:rPr>
              <w:t>-</w:t>
            </w:r>
            <w:proofErr w:type="spellStart"/>
            <w:r>
              <w:rPr>
                <w:color w:val="000000" w:themeColor="text1"/>
                <w:kern w:val="0"/>
              </w:rPr>
              <w:t>2H</w:t>
            </w:r>
            <w:proofErr w:type="spellEnd"/>
            <w:r>
              <w:rPr>
                <w:color w:val="000000" w:themeColor="text1"/>
                <w:kern w:val="0"/>
              </w:rPr>
              <w:t>-1-</w:t>
            </w:r>
            <w:r>
              <w:rPr>
                <w:color w:val="000000" w:themeColor="text1"/>
                <w:kern w:val="0"/>
              </w:rPr>
              <w:t>苯并吡喃</w:t>
            </w:r>
            <w:r>
              <w:rPr>
                <w:color w:val="000000" w:themeColor="text1"/>
                <w:kern w:val="0"/>
              </w:rPr>
              <w:t>-2-</w:t>
            </w:r>
            <w:r>
              <w:rPr>
                <w:color w:val="000000" w:themeColor="text1"/>
                <w:kern w:val="0"/>
              </w:rPr>
              <w:t>酮</w:t>
            </w:r>
          </w:p>
        </w:tc>
        <w:tc>
          <w:tcPr>
            <w:tcW w:w="4361" w:type="dxa"/>
            <w:vAlign w:val="center"/>
          </w:tcPr>
          <w:p w14:paraId="5CBB18DD" w14:textId="77777777" w:rsidR="0011285F" w:rsidRDefault="00856F57">
            <w:pPr>
              <w:widowControl/>
              <w:spacing w:line="0" w:lineRule="atLeast"/>
              <w:jc w:val="center"/>
              <w:rPr>
                <w:color w:val="000000" w:themeColor="text1"/>
                <w:kern w:val="0"/>
              </w:rPr>
            </w:pPr>
            <w:r>
              <w:rPr>
                <w:color w:val="000000" w:themeColor="text1"/>
                <w:kern w:val="0"/>
              </w:rPr>
              <w:t>敌拿鼠；鼠得克；联苯杀鼠奈</w:t>
            </w:r>
          </w:p>
        </w:tc>
      </w:tr>
      <w:tr w:rsidR="0011285F" w14:paraId="5EA372B7" w14:textId="77777777">
        <w:tc>
          <w:tcPr>
            <w:tcW w:w="692" w:type="dxa"/>
            <w:vAlign w:val="center"/>
          </w:tcPr>
          <w:p w14:paraId="2529EDB0" w14:textId="77777777" w:rsidR="0011285F" w:rsidRDefault="00856F57">
            <w:pPr>
              <w:widowControl/>
              <w:spacing w:line="0" w:lineRule="atLeast"/>
              <w:jc w:val="center"/>
              <w:rPr>
                <w:color w:val="000000" w:themeColor="text1"/>
                <w:kern w:val="0"/>
              </w:rPr>
            </w:pPr>
            <w:r>
              <w:rPr>
                <w:color w:val="000000" w:themeColor="text1"/>
                <w:kern w:val="0"/>
              </w:rPr>
              <w:t>310</w:t>
            </w:r>
          </w:p>
        </w:tc>
        <w:tc>
          <w:tcPr>
            <w:tcW w:w="3283" w:type="dxa"/>
            <w:vAlign w:val="center"/>
          </w:tcPr>
          <w:p w14:paraId="54903853" w14:textId="77777777" w:rsidR="0011285F" w:rsidRDefault="00856F57">
            <w:pPr>
              <w:widowControl/>
              <w:spacing w:line="0" w:lineRule="atLeast"/>
              <w:jc w:val="center"/>
              <w:rPr>
                <w:color w:val="000000" w:themeColor="text1"/>
                <w:kern w:val="0"/>
              </w:rPr>
            </w:pPr>
            <w:r>
              <w:rPr>
                <w:color w:val="000000" w:themeColor="text1"/>
                <w:kern w:val="0"/>
              </w:rPr>
              <w:t>3-</w:t>
            </w:r>
            <w:r>
              <w:rPr>
                <w:color w:val="000000" w:themeColor="text1"/>
                <w:kern w:val="0"/>
              </w:rPr>
              <w:t>吡啶甲基</w:t>
            </w:r>
            <w:r>
              <w:rPr>
                <w:color w:val="000000" w:themeColor="text1"/>
                <w:kern w:val="0"/>
              </w:rPr>
              <w:t>-N-</w:t>
            </w:r>
            <w:r>
              <w:rPr>
                <w:color w:val="000000" w:themeColor="text1"/>
                <w:kern w:val="0"/>
              </w:rPr>
              <w:t>（对硝基苯基）</w:t>
            </w:r>
            <w:r>
              <w:rPr>
                <w:color w:val="000000" w:themeColor="text1"/>
                <w:kern w:val="0"/>
              </w:rPr>
              <w:t>-</w:t>
            </w:r>
            <w:r>
              <w:rPr>
                <w:color w:val="000000" w:themeColor="text1"/>
                <w:kern w:val="0"/>
              </w:rPr>
              <w:t>氨基甲酸酯</w:t>
            </w:r>
          </w:p>
        </w:tc>
        <w:tc>
          <w:tcPr>
            <w:tcW w:w="4361" w:type="dxa"/>
            <w:vAlign w:val="center"/>
          </w:tcPr>
          <w:p w14:paraId="3BCDBB9E" w14:textId="77777777" w:rsidR="0011285F" w:rsidRDefault="00856F57">
            <w:pPr>
              <w:widowControl/>
              <w:spacing w:line="0" w:lineRule="atLeast"/>
              <w:jc w:val="center"/>
              <w:rPr>
                <w:color w:val="000000" w:themeColor="text1"/>
                <w:kern w:val="0"/>
              </w:rPr>
            </w:pPr>
            <w:r>
              <w:rPr>
                <w:color w:val="000000" w:themeColor="text1"/>
                <w:kern w:val="0"/>
              </w:rPr>
              <w:t>灭鼠安</w:t>
            </w:r>
          </w:p>
        </w:tc>
      </w:tr>
      <w:tr w:rsidR="0011285F" w14:paraId="0EF2D73C" w14:textId="77777777">
        <w:tc>
          <w:tcPr>
            <w:tcW w:w="692" w:type="dxa"/>
            <w:vAlign w:val="center"/>
          </w:tcPr>
          <w:p w14:paraId="3F74B9E9" w14:textId="77777777" w:rsidR="0011285F" w:rsidRDefault="00856F57">
            <w:pPr>
              <w:widowControl/>
              <w:spacing w:line="0" w:lineRule="atLeast"/>
              <w:jc w:val="center"/>
              <w:rPr>
                <w:color w:val="000000" w:themeColor="text1"/>
                <w:kern w:val="0"/>
              </w:rPr>
            </w:pPr>
            <w:r>
              <w:rPr>
                <w:color w:val="000000" w:themeColor="text1"/>
                <w:kern w:val="0"/>
              </w:rPr>
              <w:t>311</w:t>
            </w:r>
          </w:p>
        </w:tc>
        <w:tc>
          <w:tcPr>
            <w:tcW w:w="3283" w:type="dxa"/>
            <w:vAlign w:val="center"/>
          </w:tcPr>
          <w:p w14:paraId="7C0CFAE7" w14:textId="77777777" w:rsidR="0011285F" w:rsidRDefault="00856F57">
            <w:pPr>
              <w:widowControl/>
              <w:spacing w:line="0" w:lineRule="atLeast"/>
              <w:jc w:val="center"/>
              <w:rPr>
                <w:color w:val="000000" w:themeColor="text1"/>
                <w:kern w:val="0"/>
              </w:rPr>
            </w:pPr>
            <w:r>
              <w:rPr>
                <w:color w:val="000000" w:themeColor="text1"/>
                <w:kern w:val="0"/>
              </w:rPr>
              <w:t>2-(2,2-</w:t>
            </w:r>
            <w:r>
              <w:rPr>
                <w:color w:val="000000" w:themeColor="text1"/>
                <w:kern w:val="0"/>
              </w:rPr>
              <w:t>二苯基乙酰基）</w:t>
            </w:r>
            <w:r>
              <w:rPr>
                <w:color w:val="000000" w:themeColor="text1"/>
                <w:kern w:val="0"/>
              </w:rPr>
              <w:t>-1,3-</w:t>
            </w:r>
            <w:r>
              <w:rPr>
                <w:color w:val="000000" w:themeColor="text1"/>
                <w:kern w:val="0"/>
              </w:rPr>
              <w:t>茚满二酮（含量</w:t>
            </w:r>
            <w:r>
              <w:rPr>
                <w:color w:val="000000" w:themeColor="text1"/>
                <w:kern w:val="0"/>
              </w:rPr>
              <w:t>&gt;2%)*</w:t>
            </w:r>
          </w:p>
        </w:tc>
        <w:tc>
          <w:tcPr>
            <w:tcW w:w="4361" w:type="dxa"/>
            <w:vAlign w:val="center"/>
          </w:tcPr>
          <w:p w14:paraId="19027944" w14:textId="77777777" w:rsidR="0011285F" w:rsidRDefault="00856F57">
            <w:pPr>
              <w:widowControl/>
              <w:spacing w:line="0" w:lineRule="atLeast"/>
              <w:jc w:val="center"/>
              <w:rPr>
                <w:color w:val="000000" w:themeColor="text1"/>
                <w:kern w:val="0"/>
              </w:rPr>
            </w:pPr>
            <w:r>
              <w:rPr>
                <w:color w:val="000000" w:themeColor="text1"/>
                <w:kern w:val="0"/>
              </w:rPr>
              <w:t>敌鼠；野鼠净</w:t>
            </w:r>
          </w:p>
        </w:tc>
      </w:tr>
      <w:tr w:rsidR="0011285F" w14:paraId="6A633FA8" w14:textId="77777777">
        <w:tc>
          <w:tcPr>
            <w:tcW w:w="692" w:type="dxa"/>
            <w:vAlign w:val="center"/>
          </w:tcPr>
          <w:p w14:paraId="1537CEC0" w14:textId="77777777" w:rsidR="0011285F" w:rsidRDefault="00856F57">
            <w:pPr>
              <w:widowControl/>
              <w:spacing w:line="0" w:lineRule="atLeast"/>
              <w:jc w:val="center"/>
              <w:rPr>
                <w:color w:val="000000" w:themeColor="text1"/>
                <w:kern w:val="0"/>
              </w:rPr>
            </w:pPr>
            <w:r>
              <w:rPr>
                <w:color w:val="000000" w:themeColor="text1"/>
                <w:kern w:val="0"/>
              </w:rPr>
              <w:t>312</w:t>
            </w:r>
          </w:p>
        </w:tc>
        <w:tc>
          <w:tcPr>
            <w:tcW w:w="3283" w:type="dxa"/>
            <w:vAlign w:val="center"/>
          </w:tcPr>
          <w:p w14:paraId="190346D6" w14:textId="77777777" w:rsidR="0011285F" w:rsidRDefault="00856F57">
            <w:pPr>
              <w:widowControl/>
              <w:spacing w:line="0" w:lineRule="atLeast"/>
              <w:jc w:val="center"/>
              <w:rPr>
                <w:color w:val="000000" w:themeColor="text1"/>
                <w:kern w:val="0"/>
              </w:rPr>
            </w:pPr>
            <w:r>
              <w:rPr>
                <w:color w:val="000000" w:themeColor="text1"/>
                <w:kern w:val="0"/>
              </w:rPr>
              <w:t>2-[2-(4-</w:t>
            </w:r>
            <w:r>
              <w:rPr>
                <w:color w:val="000000" w:themeColor="text1"/>
                <w:kern w:val="0"/>
              </w:rPr>
              <w:t>氯苯基）</w:t>
            </w:r>
            <w:r>
              <w:rPr>
                <w:color w:val="000000" w:themeColor="text1"/>
                <w:kern w:val="0"/>
              </w:rPr>
              <w:t>-2-</w:t>
            </w:r>
            <w:r>
              <w:rPr>
                <w:color w:val="000000" w:themeColor="text1"/>
                <w:kern w:val="0"/>
              </w:rPr>
              <w:t>苯基乙献基</w:t>
            </w:r>
            <w:r>
              <w:rPr>
                <w:color w:val="000000" w:themeColor="text1"/>
                <w:kern w:val="0"/>
              </w:rPr>
              <w:t>]</w:t>
            </w:r>
            <w:r>
              <w:rPr>
                <w:color w:val="000000" w:themeColor="text1"/>
                <w:kern w:val="0"/>
              </w:rPr>
              <w:t>茚满</w:t>
            </w:r>
            <w:r>
              <w:rPr>
                <w:color w:val="000000" w:themeColor="text1"/>
                <w:kern w:val="0"/>
              </w:rPr>
              <w:t>-1,3-</w:t>
            </w:r>
            <w:r>
              <w:rPr>
                <w:color w:val="000000" w:themeColor="text1"/>
                <w:kern w:val="0"/>
              </w:rPr>
              <w:t>二酮（含量</w:t>
            </w:r>
            <w:r>
              <w:rPr>
                <w:color w:val="000000" w:themeColor="text1"/>
                <w:kern w:val="0"/>
              </w:rPr>
              <w:t>&gt;4%)*</w:t>
            </w:r>
          </w:p>
        </w:tc>
        <w:tc>
          <w:tcPr>
            <w:tcW w:w="4361" w:type="dxa"/>
            <w:vAlign w:val="center"/>
          </w:tcPr>
          <w:p w14:paraId="2DC1443A" w14:textId="77777777" w:rsidR="0011285F" w:rsidRDefault="00856F57">
            <w:pPr>
              <w:widowControl/>
              <w:spacing w:line="0" w:lineRule="atLeast"/>
              <w:jc w:val="center"/>
              <w:rPr>
                <w:color w:val="000000" w:themeColor="text1"/>
                <w:kern w:val="0"/>
              </w:rPr>
            </w:pPr>
            <w:r>
              <w:rPr>
                <w:color w:val="000000" w:themeColor="text1"/>
                <w:kern w:val="0"/>
              </w:rPr>
              <w:t>氯鼠酮；氯敌鼠</w:t>
            </w:r>
          </w:p>
        </w:tc>
      </w:tr>
      <w:tr w:rsidR="0011285F" w14:paraId="5595B38E" w14:textId="77777777">
        <w:tc>
          <w:tcPr>
            <w:tcW w:w="692" w:type="dxa"/>
            <w:vAlign w:val="center"/>
          </w:tcPr>
          <w:p w14:paraId="7C8E0105" w14:textId="77777777" w:rsidR="0011285F" w:rsidRDefault="00856F57">
            <w:pPr>
              <w:widowControl/>
              <w:spacing w:line="0" w:lineRule="atLeast"/>
              <w:jc w:val="center"/>
              <w:rPr>
                <w:color w:val="000000" w:themeColor="text1"/>
                <w:kern w:val="0"/>
              </w:rPr>
            </w:pPr>
            <w:r>
              <w:rPr>
                <w:color w:val="000000" w:themeColor="text1"/>
                <w:kern w:val="0"/>
              </w:rPr>
              <w:t>313</w:t>
            </w:r>
          </w:p>
        </w:tc>
        <w:tc>
          <w:tcPr>
            <w:tcW w:w="3283" w:type="dxa"/>
            <w:vAlign w:val="center"/>
          </w:tcPr>
          <w:p w14:paraId="6ECA19B8" w14:textId="77777777" w:rsidR="0011285F" w:rsidRDefault="00856F57">
            <w:pPr>
              <w:widowControl/>
              <w:spacing w:line="0" w:lineRule="atLeast"/>
              <w:jc w:val="center"/>
              <w:rPr>
                <w:color w:val="000000" w:themeColor="text1"/>
                <w:kern w:val="0"/>
              </w:rPr>
            </w:pPr>
            <w:r>
              <w:rPr>
                <w:color w:val="000000" w:themeColor="text1"/>
                <w:kern w:val="0"/>
              </w:rPr>
              <w:t>3,4-</w:t>
            </w:r>
            <w:r>
              <w:rPr>
                <w:color w:val="000000" w:themeColor="text1"/>
                <w:kern w:val="0"/>
              </w:rPr>
              <w:t>二氯苯偶氮硫代氨基甲酰胺</w:t>
            </w:r>
          </w:p>
        </w:tc>
        <w:tc>
          <w:tcPr>
            <w:tcW w:w="4361" w:type="dxa"/>
            <w:vAlign w:val="center"/>
          </w:tcPr>
          <w:p w14:paraId="5A49A041" w14:textId="77777777" w:rsidR="0011285F" w:rsidRDefault="00856F57">
            <w:pPr>
              <w:widowControl/>
              <w:spacing w:line="0" w:lineRule="atLeast"/>
              <w:jc w:val="center"/>
              <w:rPr>
                <w:color w:val="000000" w:themeColor="text1"/>
                <w:kern w:val="0"/>
              </w:rPr>
            </w:pPr>
            <w:r>
              <w:rPr>
                <w:color w:val="000000" w:themeColor="text1"/>
                <w:kern w:val="0"/>
              </w:rPr>
              <w:t>普罗米特；灭鼠丹；扑灭鼠</w:t>
            </w:r>
          </w:p>
        </w:tc>
      </w:tr>
      <w:tr w:rsidR="0011285F" w14:paraId="6C35E115" w14:textId="77777777">
        <w:tc>
          <w:tcPr>
            <w:tcW w:w="692" w:type="dxa"/>
            <w:vAlign w:val="center"/>
          </w:tcPr>
          <w:p w14:paraId="6B163589" w14:textId="77777777" w:rsidR="0011285F" w:rsidRDefault="00856F57">
            <w:pPr>
              <w:widowControl/>
              <w:spacing w:line="0" w:lineRule="atLeast"/>
              <w:jc w:val="center"/>
              <w:rPr>
                <w:color w:val="000000" w:themeColor="text1"/>
                <w:kern w:val="0"/>
              </w:rPr>
            </w:pPr>
            <w:r>
              <w:rPr>
                <w:color w:val="000000" w:themeColor="text1"/>
                <w:kern w:val="0"/>
              </w:rPr>
              <w:t>314</w:t>
            </w:r>
          </w:p>
        </w:tc>
        <w:tc>
          <w:tcPr>
            <w:tcW w:w="3283" w:type="dxa"/>
            <w:vAlign w:val="center"/>
          </w:tcPr>
          <w:p w14:paraId="4E10B8A3" w14:textId="77777777" w:rsidR="0011285F" w:rsidRDefault="00856F57">
            <w:pPr>
              <w:widowControl/>
              <w:spacing w:line="0" w:lineRule="atLeast"/>
              <w:jc w:val="center"/>
              <w:rPr>
                <w:color w:val="000000" w:themeColor="text1"/>
                <w:kern w:val="0"/>
              </w:rPr>
            </w:pPr>
            <w:r>
              <w:rPr>
                <w:color w:val="000000" w:themeColor="text1"/>
                <w:kern w:val="0"/>
              </w:rPr>
              <w:t>1-(3-</w:t>
            </w:r>
            <w:r>
              <w:rPr>
                <w:color w:val="000000" w:themeColor="text1"/>
                <w:kern w:val="0"/>
              </w:rPr>
              <w:t>吡啶基甲基）</w:t>
            </w:r>
            <w:r>
              <w:rPr>
                <w:color w:val="000000" w:themeColor="text1"/>
                <w:kern w:val="0"/>
              </w:rPr>
              <w:t>-3-(4-</w:t>
            </w:r>
            <w:r>
              <w:rPr>
                <w:color w:val="000000" w:themeColor="text1"/>
                <w:kern w:val="0"/>
              </w:rPr>
              <w:t>硝基苯基</w:t>
            </w:r>
            <w:r>
              <w:rPr>
                <w:color w:val="000000" w:themeColor="text1"/>
                <w:kern w:val="0"/>
              </w:rPr>
              <w:t>)</w:t>
            </w:r>
            <w:r>
              <w:rPr>
                <w:color w:val="000000" w:themeColor="text1"/>
                <w:kern w:val="0"/>
              </w:rPr>
              <w:t>脲</w:t>
            </w:r>
          </w:p>
        </w:tc>
        <w:tc>
          <w:tcPr>
            <w:tcW w:w="4361" w:type="dxa"/>
            <w:vAlign w:val="center"/>
          </w:tcPr>
          <w:p w14:paraId="72882665" w14:textId="77777777" w:rsidR="0011285F" w:rsidRDefault="00856F57">
            <w:pPr>
              <w:widowControl/>
              <w:spacing w:line="0" w:lineRule="atLeast"/>
              <w:jc w:val="center"/>
              <w:rPr>
                <w:color w:val="000000" w:themeColor="text1"/>
                <w:kern w:val="0"/>
              </w:rPr>
            </w:pPr>
            <w:r>
              <w:rPr>
                <w:color w:val="000000" w:themeColor="text1"/>
                <w:kern w:val="0"/>
              </w:rPr>
              <w:t>灭鼠优；抗鼠灵，抗鼠灭</w:t>
            </w:r>
          </w:p>
        </w:tc>
      </w:tr>
      <w:tr w:rsidR="0011285F" w14:paraId="2B1F03D7" w14:textId="77777777">
        <w:tc>
          <w:tcPr>
            <w:tcW w:w="692" w:type="dxa"/>
            <w:vAlign w:val="center"/>
          </w:tcPr>
          <w:p w14:paraId="6A08CE26" w14:textId="77777777" w:rsidR="0011285F" w:rsidRDefault="00856F57">
            <w:pPr>
              <w:widowControl/>
              <w:spacing w:line="0" w:lineRule="atLeast"/>
              <w:jc w:val="center"/>
              <w:rPr>
                <w:color w:val="000000" w:themeColor="text1"/>
                <w:kern w:val="0"/>
              </w:rPr>
            </w:pPr>
            <w:r>
              <w:rPr>
                <w:color w:val="000000" w:themeColor="text1"/>
                <w:kern w:val="0"/>
              </w:rPr>
              <w:t>315</w:t>
            </w:r>
          </w:p>
        </w:tc>
        <w:tc>
          <w:tcPr>
            <w:tcW w:w="3283" w:type="dxa"/>
            <w:vAlign w:val="center"/>
          </w:tcPr>
          <w:p w14:paraId="6ED97AD1" w14:textId="77777777" w:rsidR="0011285F" w:rsidRDefault="00856F57">
            <w:pPr>
              <w:widowControl/>
              <w:spacing w:line="0" w:lineRule="atLeast"/>
              <w:jc w:val="center"/>
              <w:rPr>
                <w:color w:val="000000" w:themeColor="text1"/>
                <w:kern w:val="0"/>
              </w:rPr>
            </w:pPr>
            <w:r>
              <w:rPr>
                <w:color w:val="000000" w:themeColor="text1"/>
                <w:kern w:val="0"/>
              </w:rPr>
              <w:t>1-</w:t>
            </w:r>
            <w:r>
              <w:rPr>
                <w:color w:val="000000" w:themeColor="text1"/>
                <w:kern w:val="0"/>
              </w:rPr>
              <w:t>萘基硫脲</w:t>
            </w:r>
          </w:p>
        </w:tc>
        <w:tc>
          <w:tcPr>
            <w:tcW w:w="4361" w:type="dxa"/>
            <w:vAlign w:val="center"/>
          </w:tcPr>
          <w:p w14:paraId="28499D29" w14:textId="77777777" w:rsidR="0011285F" w:rsidRDefault="00856F57">
            <w:pPr>
              <w:widowControl/>
              <w:spacing w:line="0" w:lineRule="atLeast"/>
              <w:jc w:val="center"/>
              <w:rPr>
                <w:color w:val="000000" w:themeColor="text1"/>
                <w:kern w:val="0"/>
              </w:rPr>
            </w:pPr>
            <w:r>
              <w:rPr>
                <w:color w:val="000000" w:themeColor="text1"/>
                <w:kern w:val="0"/>
              </w:rPr>
              <w:t>安妥；</w:t>
            </w:r>
            <w:r>
              <w:rPr>
                <w:color w:val="000000" w:themeColor="text1"/>
                <w:kern w:val="0"/>
              </w:rPr>
              <w:t xml:space="preserve">α- </w:t>
            </w:r>
            <w:r>
              <w:rPr>
                <w:color w:val="000000" w:themeColor="text1"/>
                <w:kern w:val="0"/>
              </w:rPr>
              <w:t>萘基硫脲</w:t>
            </w:r>
          </w:p>
        </w:tc>
      </w:tr>
      <w:tr w:rsidR="0011285F" w14:paraId="6D9A83FE" w14:textId="77777777">
        <w:tc>
          <w:tcPr>
            <w:tcW w:w="692" w:type="dxa"/>
            <w:vAlign w:val="center"/>
          </w:tcPr>
          <w:p w14:paraId="5FE30FB1" w14:textId="77777777" w:rsidR="0011285F" w:rsidRDefault="00856F57">
            <w:pPr>
              <w:widowControl/>
              <w:spacing w:line="0" w:lineRule="atLeast"/>
              <w:jc w:val="center"/>
              <w:rPr>
                <w:color w:val="000000" w:themeColor="text1"/>
                <w:kern w:val="0"/>
              </w:rPr>
            </w:pPr>
            <w:r>
              <w:rPr>
                <w:color w:val="000000" w:themeColor="text1"/>
                <w:kern w:val="0"/>
              </w:rPr>
              <w:t>316</w:t>
            </w:r>
          </w:p>
        </w:tc>
        <w:tc>
          <w:tcPr>
            <w:tcW w:w="3283" w:type="dxa"/>
            <w:vAlign w:val="center"/>
          </w:tcPr>
          <w:p w14:paraId="24DDE92C" w14:textId="77777777" w:rsidR="0011285F" w:rsidRDefault="00856F57">
            <w:pPr>
              <w:widowControl/>
              <w:spacing w:line="0" w:lineRule="atLeast"/>
              <w:jc w:val="center"/>
              <w:rPr>
                <w:color w:val="000000" w:themeColor="text1"/>
                <w:kern w:val="0"/>
              </w:rPr>
            </w:pPr>
            <w:r>
              <w:rPr>
                <w:color w:val="000000" w:themeColor="text1"/>
                <w:kern w:val="0"/>
              </w:rPr>
              <w:t>2,6-</w:t>
            </w:r>
            <w:r>
              <w:rPr>
                <w:color w:val="000000" w:themeColor="text1"/>
                <w:kern w:val="0"/>
              </w:rPr>
              <w:t>二噻</w:t>
            </w:r>
            <w:r>
              <w:rPr>
                <w:color w:val="000000" w:themeColor="text1"/>
                <w:kern w:val="0"/>
              </w:rPr>
              <w:t>-1,3,5,7-</w:t>
            </w:r>
            <w:r>
              <w:rPr>
                <w:color w:val="000000" w:themeColor="text1"/>
                <w:kern w:val="0"/>
              </w:rPr>
              <w:t>四氮三环</w:t>
            </w:r>
            <w:r>
              <w:rPr>
                <w:color w:val="000000" w:themeColor="text1"/>
                <w:kern w:val="0"/>
              </w:rPr>
              <w:t>-[3,3,1,1,3,7]</w:t>
            </w:r>
            <w:r>
              <w:rPr>
                <w:color w:val="000000" w:themeColor="text1"/>
                <w:kern w:val="0"/>
              </w:rPr>
              <w:t>癸烷</w:t>
            </w:r>
            <w:r>
              <w:rPr>
                <w:color w:val="000000" w:themeColor="text1"/>
                <w:kern w:val="0"/>
              </w:rPr>
              <w:t>-2,2,6,6-</w:t>
            </w:r>
            <w:r>
              <w:rPr>
                <w:color w:val="000000" w:themeColor="text1"/>
                <w:kern w:val="0"/>
              </w:rPr>
              <w:t>四氧化物</w:t>
            </w:r>
          </w:p>
        </w:tc>
        <w:tc>
          <w:tcPr>
            <w:tcW w:w="4361" w:type="dxa"/>
            <w:vAlign w:val="center"/>
          </w:tcPr>
          <w:p w14:paraId="7046F7BA" w14:textId="77777777" w:rsidR="0011285F" w:rsidRDefault="00856F57">
            <w:pPr>
              <w:widowControl/>
              <w:spacing w:line="0" w:lineRule="atLeast"/>
              <w:jc w:val="center"/>
              <w:rPr>
                <w:color w:val="000000" w:themeColor="text1"/>
                <w:kern w:val="0"/>
              </w:rPr>
            </w:pPr>
            <w:r>
              <w:rPr>
                <w:color w:val="000000" w:themeColor="text1"/>
                <w:kern w:val="0"/>
              </w:rPr>
              <w:t>没鼠命；毒鼠强；四二四</w:t>
            </w:r>
          </w:p>
        </w:tc>
      </w:tr>
      <w:tr w:rsidR="0011285F" w14:paraId="2E254E6B" w14:textId="77777777">
        <w:tc>
          <w:tcPr>
            <w:tcW w:w="692" w:type="dxa"/>
            <w:vAlign w:val="center"/>
          </w:tcPr>
          <w:p w14:paraId="5BC696FD" w14:textId="77777777" w:rsidR="0011285F" w:rsidRDefault="00856F57">
            <w:pPr>
              <w:widowControl/>
              <w:spacing w:line="0" w:lineRule="atLeast"/>
              <w:jc w:val="center"/>
              <w:rPr>
                <w:color w:val="000000" w:themeColor="text1"/>
                <w:kern w:val="0"/>
              </w:rPr>
            </w:pPr>
            <w:r>
              <w:rPr>
                <w:color w:val="000000" w:themeColor="text1"/>
                <w:kern w:val="0"/>
              </w:rPr>
              <w:t>317</w:t>
            </w:r>
          </w:p>
        </w:tc>
        <w:tc>
          <w:tcPr>
            <w:tcW w:w="3283" w:type="dxa"/>
            <w:vAlign w:val="center"/>
          </w:tcPr>
          <w:p w14:paraId="6C9B6184" w14:textId="77777777" w:rsidR="0011285F" w:rsidRDefault="00856F57">
            <w:pPr>
              <w:widowControl/>
              <w:spacing w:line="0" w:lineRule="atLeast"/>
              <w:jc w:val="center"/>
              <w:rPr>
                <w:color w:val="000000" w:themeColor="text1"/>
                <w:kern w:val="0"/>
              </w:rPr>
            </w:pPr>
            <w:r>
              <w:rPr>
                <w:color w:val="000000" w:themeColor="text1"/>
                <w:kern w:val="0"/>
              </w:rPr>
              <w:t>2-</w:t>
            </w:r>
            <w:r>
              <w:rPr>
                <w:color w:val="000000" w:themeColor="text1"/>
                <w:kern w:val="0"/>
              </w:rPr>
              <w:t>氯</w:t>
            </w:r>
            <w:r>
              <w:rPr>
                <w:color w:val="000000" w:themeColor="text1"/>
                <w:kern w:val="0"/>
              </w:rPr>
              <w:t>-4-</w:t>
            </w:r>
            <w:r>
              <w:rPr>
                <w:color w:val="000000" w:themeColor="text1"/>
                <w:kern w:val="0"/>
              </w:rPr>
              <w:t>二甲氨基</w:t>
            </w:r>
            <w:r>
              <w:rPr>
                <w:color w:val="000000" w:themeColor="text1"/>
                <w:kern w:val="0"/>
              </w:rPr>
              <w:t>-6-</w:t>
            </w:r>
            <w:r>
              <w:rPr>
                <w:color w:val="000000" w:themeColor="text1"/>
                <w:kern w:val="0"/>
              </w:rPr>
              <w:t>甲基嘧啶（含量</w:t>
            </w:r>
            <w:r>
              <w:rPr>
                <w:color w:val="000000" w:themeColor="text1"/>
                <w:kern w:val="0"/>
              </w:rPr>
              <w:t>&gt;2%)</w:t>
            </w:r>
          </w:p>
        </w:tc>
        <w:tc>
          <w:tcPr>
            <w:tcW w:w="4361" w:type="dxa"/>
            <w:vAlign w:val="center"/>
          </w:tcPr>
          <w:p w14:paraId="1FF8FD97" w14:textId="77777777" w:rsidR="0011285F" w:rsidRDefault="00856F57">
            <w:pPr>
              <w:widowControl/>
              <w:spacing w:line="0" w:lineRule="atLeast"/>
              <w:jc w:val="center"/>
              <w:rPr>
                <w:color w:val="000000" w:themeColor="text1"/>
                <w:kern w:val="0"/>
              </w:rPr>
            </w:pPr>
            <w:r>
              <w:rPr>
                <w:color w:val="000000" w:themeColor="text1"/>
                <w:kern w:val="0"/>
              </w:rPr>
              <w:t>鼠立死；杀鼠嘧啶</w:t>
            </w:r>
          </w:p>
        </w:tc>
      </w:tr>
      <w:tr w:rsidR="0011285F" w14:paraId="7CC86438" w14:textId="77777777">
        <w:tc>
          <w:tcPr>
            <w:tcW w:w="692" w:type="dxa"/>
            <w:vAlign w:val="center"/>
          </w:tcPr>
          <w:p w14:paraId="683E1A10" w14:textId="77777777" w:rsidR="0011285F" w:rsidRDefault="00856F57">
            <w:pPr>
              <w:widowControl/>
              <w:spacing w:line="0" w:lineRule="atLeast"/>
              <w:jc w:val="center"/>
              <w:rPr>
                <w:color w:val="000000" w:themeColor="text1"/>
                <w:kern w:val="0"/>
              </w:rPr>
            </w:pPr>
            <w:r>
              <w:rPr>
                <w:color w:val="000000" w:themeColor="text1"/>
                <w:kern w:val="0"/>
              </w:rPr>
              <w:t>318</w:t>
            </w:r>
          </w:p>
        </w:tc>
        <w:tc>
          <w:tcPr>
            <w:tcW w:w="3283" w:type="dxa"/>
            <w:vAlign w:val="center"/>
          </w:tcPr>
          <w:p w14:paraId="317AC4AF" w14:textId="77777777" w:rsidR="0011285F" w:rsidRDefault="00856F57">
            <w:pPr>
              <w:widowControl/>
              <w:spacing w:line="0" w:lineRule="atLeast"/>
              <w:jc w:val="center"/>
              <w:rPr>
                <w:color w:val="000000" w:themeColor="text1"/>
                <w:kern w:val="0"/>
              </w:rPr>
            </w:pPr>
            <w:r>
              <w:rPr>
                <w:color w:val="000000" w:themeColor="text1"/>
                <w:kern w:val="0"/>
              </w:rPr>
              <w:t>5-(α-</w:t>
            </w:r>
            <w:r>
              <w:rPr>
                <w:color w:val="000000" w:themeColor="text1"/>
                <w:kern w:val="0"/>
              </w:rPr>
              <w:t>羟基</w:t>
            </w:r>
            <w:r>
              <w:rPr>
                <w:color w:val="000000" w:themeColor="text1"/>
                <w:kern w:val="0"/>
              </w:rPr>
              <w:t>-α-2-</w:t>
            </w:r>
            <w:r>
              <w:rPr>
                <w:color w:val="000000" w:themeColor="text1"/>
                <w:kern w:val="0"/>
              </w:rPr>
              <w:t>吡啶基苯基）</w:t>
            </w:r>
            <w:r>
              <w:rPr>
                <w:color w:val="000000" w:themeColor="text1"/>
                <w:kern w:val="0"/>
              </w:rPr>
              <w:t>-7-(α-2-</w:t>
            </w:r>
            <w:r>
              <w:rPr>
                <w:color w:val="000000" w:themeColor="text1"/>
                <w:kern w:val="0"/>
              </w:rPr>
              <w:t>吡啶基苄叉</w:t>
            </w:r>
            <w:r>
              <w:rPr>
                <w:color w:val="000000" w:themeColor="text1"/>
                <w:kern w:val="0"/>
              </w:rPr>
              <w:t>)-5-</w:t>
            </w:r>
            <w:r>
              <w:rPr>
                <w:color w:val="000000" w:themeColor="text1"/>
                <w:kern w:val="0"/>
              </w:rPr>
              <w:t>降冰片烯</w:t>
            </w:r>
            <w:r>
              <w:rPr>
                <w:color w:val="000000" w:themeColor="text1"/>
                <w:kern w:val="0"/>
              </w:rPr>
              <w:t>-2,3-</w:t>
            </w:r>
            <w:r>
              <w:rPr>
                <w:color w:val="000000" w:themeColor="text1"/>
                <w:kern w:val="0"/>
              </w:rPr>
              <w:t>二甲酰亚胺</w:t>
            </w:r>
          </w:p>
        </w:tc>
        <w:tc>
          <w:tcPr>
            <w:tcW w:w="4361" w:type="dxa"/>
            <w:vAlign w:val="center"/>
          </w:tcPr>
          <w:p w14:paraId="4DD8447E" w14:textId="77777777" w:rsidR="0011285F" w:rsidRDefault="00856F57">
            <w:pPr>
              <w:widowControl/>
              <w:spacing w:line="0" w:lineRule="atLeast"/>
              <w:jc w:val="center"/>
              <w:rPr>
                <w:color w:val="000000" w:themeColor="text1"/>
                <w:kern w:val="0"/>
              </w:rPr>
            </w:pPr>
            <w:r>
              <w:rPr>
                <w:color w:val="000000" w:themeColor="text1"/>
                <w:kern w:val="0"/>
              </w:rPr>
              <w:t>鼠特灵；鼠克星；灭鼠宁</w:t>
            </w:r>
          </w:p>
        </w:tc>
      </w:tr>
      <w:tr w:rsidR="0011285F" w14:paraId="0C0C8C92" w14:textId="77777777">
        <w:tc>
          <w:tcPr>
            <w:tcW w:w="692" w:type="dxa"/>
            <w:vAlign w:val="center"/>
          </w:tcPr>
          <w:p w14:paraId="2EB9BF5E" w14:textId="77777777" w:rsidR="0011285F" w:rsidRDefault="00856F57">
            <w:pPr>
              <w:widowControl/>
              <w:spacing w:line="0" w:lineRule="atLeast"/>
              <w:jc w:val="center"/>
              <w:rPr>
                <w:color w:val="000000" w:themeColor="text1"/>
                <w:kern w:val="0"/>
              </w:rPr>
            </w:pPr>
            <w:r>
              <w:rPr>
                <w:color w:val="000000" w:themeColor="text1"/>
                <w:kern w:val="0"/>
              </w:rPr>
              <w:t>319</w:t>
            </w:r>
          </w:p>
        </w:tc>
        <w:tc>
          <w:tcPr>
            <w:tcW w:w="3283" w:type="dxa"/>
            <w:vAlign w:val="center"/>
          </w:tcPr>
          <w:p w14:paraId="26EF38EA" w14:textId="77777777" w:rsidR="0011285F" w:rsidRDefault="00856F57">
            <w:pPr>
              <w:widowControl/>
              <w:spacing w:line="0" w:lineRule="atLeast"/>
              <w:jc w:val="center"/>
              <w:rPr>
                <w:color w:val="000000" w:themeColor="text1"/>
                <w:kern w:val="0"/>
              </w:rPr>
            </w:pPr>
            <w:r>
              <w:rPr>
                <w:color w:val="000000" w:themeColor="text1"/>
                <w:kern w:val="0"/>
              </w:rPr>
              <w:t>1-</w:t>
            </w:r>
            <w:r>
              <w:rPr>
                <w:color w:val="000000" w:themeColor="text1"/>
                <w:kern w:val="0"/>
              </w:rPr>
              <w:t>氯</w:t>
            </w:r>
            <w:r>
              <w:rPr>
                <w:color w:val="000000" w:themeColor="text1"/>
                <w:kern w:val="0"/>
              </w:rPr>
              <w:t>-3-</w:t>
            </w:r>
            <w:r>
              <w:rPr>
                <w:color w:val="000000" w:themeColor="text1"/>
                <w:kern w:val="0"/>
              </w:rPr>
              <w:t>氟</w:t>
            </w:r>
            <w:r>
              <w:rPr>
                <w:color w:val="000000" w:themeColor="text1"/>
                <w:kern w:val="0"/>
              </w:rPr>
              <w:t>-2-</w:t>
            </w:r>
            <w:r>
              <w:rPr>
                <w:color w:val="000000" w:themeColor="text1"/>
                <w:kern w:val="0"/>
              </w:rPr>
              <w:t>丙醇与</w:t>
            </w:r>
            <w:r>
              <w:rPr>
                <w:color w:val="000000" w:themeColor="text1"/>
                <w:kern w:val="0"/>
              </w:rPr>
              <w:t>1,3-</w:t>
            </w:r>
            <w:r>
              <w:rPr>
                <w:color w:val="000000" w:themeColor="text1"/>
                <w:kern w:val="0"/>
              </w:rPr>
              <w:t>二氟</w:t>
            </w:r>
            <w:r>
              <w:rPr>
                <w:color w:val="000000" w:themeColor="text1"/>
                <w:kern w:val="0"/>
              </w:rPr>
              <w:t>-2-</w:t>
            </w:r>
            <w:r>
              <w:rPr>
                <w:color w:val="000000" w:themeColor="text1"/>
                <w:kern w:val="0"/>
              </w:rPr>
              <w:t>丙醇的混合物</w:t>
            </w:r>
          </w:p>
        </w:tc>
        <w:tc>
          <w:tcPr>
            <w:tcW w:w="4361" w:type="dxa"/>
            <w:vAlign w:val="center"/>
          </w:tcPr>
          <w:p w14:paraId="42673296" w14:textId="77777777" w:rsidR="0011285F" w:rsidRDefault="00856F57">
            <w:pPr>
              <w:widowControl/>
              <w:spacing w:line="0" w:lineRule="atLeast"/>
              <w:jc w:val="center"/>
              <w:rPr>
                <w:color w:val="000000" w:themeColor="text1"/>
                <w:kern w:val="0"/>
              </w:rPr>
            </w:pPr>
            <w:r>
              <w:rPr>
                <w:color w:val="000000" w:themeColor="text1"/>
                <w:kern w:val="0"/>
              </w:rPr>
              <w:t>鼠甘伏；鼠甘氟；甘氟；甘伏；伏鼠醇</w:t>
            </w:r>
          </w:p>
        </w:tc>
      </w:tr>
      <w:tr w:rsidR="0011285F" w14:paraId="55DB7D33" w14:textId="77777777">
        <w:tc>
          <w:tcPr>
            <w:tcW w:w="692" w:type="dxa"/>
            <w:vAlign w:val="center"/>
          </w:tcPr>
          <w:p w14:paraId="58797BFA" w14:textId="77777777" w:rsidR="0011285F" w:rsidRDefault="00856F57">
            <w:pPr>
              <w:widowControl/>
              <w:spacing w:line="0" w:lineRule="atLeast"/>
              <w:jc w:val="center"/>
              <w:rPr>
                <w:color w:val="000000" w:themeColor="text1"/>
                <w:kern w:val="0"/>
              </w:rPr>
            </w:pPr>
            <w:r>
              <w:rPr>
                <w:color w:val="000000" w:themeColor="text1"/>
                <w:kern w:val="0"/>
              </w:rPr>
              <w:t>320</w:t>
            </w:r>
          </w:p>
        </w:tc>
        <w:tc>
          <w:tcPr>
            <w:tcW w:w="3283" w:type="dxa"/>
            <w:vAlign w:val="center"/>
          </w:tcPr>
          <w:p w14:paraId="479615D7" w14:textId="77777777" w:rsidR="0011285F" w:rsidRDefault="00856F57">
            <w:pPr>
              <w:widowControl/>
              <w:spacing w:line="0" w:lineRule="atLeast"/>
              <w:jc w:val="center"/>
              <w:rPr>
                <w:color w:val="000000" w:themeColor="text1"/>
                <w:kern w:val="0"/>
              </w:rPr>
            </w:pPr>
            <w:r>
              <w:rPr>
                <w:color w:val="000000" w:themeColor="text1"/>
                <w:kern w:val="0"/>
              </w:rPr>
              <w:t>4-</w:t>
            </w:r>
            <w:r>
              <w:rPr>
                <w:color w:val="000000" w:themeColor="text1"/>
                <w:kern w:val="0"/>
              </w:rPr>
              <w:t>羟基</w:t>
            </w:r>
            <w:r>
              <w:rPr>
                <w:color w:val="000000" w:themeColor="text1"/>
                <w:kern w:val="0"/>
              </w:rPr>
              <w:t>-3-{1,2,3,4-</w:t>
            </w:r>
            <w:r>
              <w:rPr>
                <w:color w:val="000000" w:themeColor="text1"/>
                <w:kern w:val="0"/>
              </w:rPr>
              <w:t>四氢</w:t>
            </w:r>
            <w:r>
              <w:rPr>
                <w:color w:val="000000" w:themeColor="text1"/>
                <w:kern w:val="0"/>
              </w:rPr>
              <w:t>-3-[4-</w:t>
            </w:r>
            <w:r>
              <w:rPr>
                <w:color w:val="000000" w:themeColor="text1"/>
                <w:kern w:val="0"/>
              </w:rPr>
              <w:t>〔〈</w:t>
            </w:r>
            <w:r>
              <w:rPr>
                <w:color w:val="000000" w:themeColor="text1"/>
                <w:kern w:val="0"/>
              </w:rPr>
              <w:t>4-</w:t>
            </w:r>
            <w:r>
              <w:rPr>
                <w:color w:val="000000" w:themeColor="text1"/>
                <w:kern w:val="0"/>
              </w:rPr>
              <w:t>（三氟甲基〉苯基〕</w:t>
            </w:r>
            <w:r>
              <w:rPr>
                <w:color w:val="000000" w:themeColor="text1"/>
                <w:kern w:val="0"/>
              </w:rPr>
              <w:t>-1-</w:t>
            </w:r>
            <w:r>
              <w:rPr>
                <w:color w:val="000000" w:themeColor="text1"/>
                <w:kern w:val="0"/>
              </w:rPr>
              <w:t>萘基</w:t>
            </w:r>
            <w:r>
              <w:rPr>
                <w:color w:val="000000" w:themeColor="text1"/>
                <w:kern w:val="0"/>
              </w:rPr>
              <w:t xml:space="preserve"> ]}-</w:t>
            </w:r>
            <w:proofErr w:type="spellStart"/>
            <w:r>
              <w:rPr>
                <w:color w:val="000000" w:themeColor="text1"/>
                <w:kern w:val="0"/>
              </w:rPr>
              <w:t>2H</w:t>
            </w:r>
            <w:proofErr w:type="spellEnd"/>
            <w:r>
              <w:rPr>
                <w:color w:val="000000" w:themeColor="text1"/>
                <w:kern w:val="0"/>
              </w:rPr>
              <w:t>-</w:t>
            </w:r>
            <w:r>
              <w:rPr>
                <w:color w:val="000000" w:themeColor="text1"/>
                <w:kern w:val="0"/>
              </w:rPr>
              <w:t>苯并吡喃</w:t>
            </w:r>
            <w:r>
              <w:rPr>
                <w:color w:val="000000" w:themeColor="text1"/>
                <w:kern w:val="0"/>
              </w:rPr>
              <w:t>-2-</w:t>
            </w:r>
            <w:r>
              <w:rPr>
                <w:color w:val="000000" w:themeColor="text1"/>
                <w:kern w:val="0"/>
              </w:rPr>
              <w:t>酮</w:t>
            </w:r>
          </w:p>
        </w:tc>
        <w:tc>
          <w:tcPr>
            <w:tcW w:w="4361" w:type="dxa"/>
            <w:vAlign w:val="center"/>
          </w:tcPr>
          <w:p w14:paraId="63D0A1C9" w14:textId="77777777" w:rsidR="0011285F" w:rsidRDefault="00856F57">
            <w:pPr>
              <w:widowControl/>
              <w:spacing w:line="0" w:lineRule="atLeast"/>
              <w:jc w:val="center"/>
              <w:rPr>
                <w:color w:val="000000" w:themeColor="text1"/>
                <w:kern w:val="0"/>
              </w:rPr>
            </w:pPr>
            <w:r>
              <w:rPr>
                <w:color w:val="000000" w:themeColor="text1"/>
                <w:kern w:val="0"/>
              </w:rPr>
              <w:t>杀它仗</w:t>
            </w:r>
          </w:p>
        </w:tc>
      </w:tr>
      <w:tr w:rsidR="0011285F" w14:paraId="57FD7D78" w14:textId="77777777">
        <w:tc>
          <w:tcPr>
            <w:tcW w:w="692" w:type="dxa"/>
            <w:vAlign w:val="center"/>
          </w:tcPr>
          <w:p w14:paraId="605EFDEB" w14:textId="77777777" w:rsidR="0011285F" w:rsidRDefault="00856F57">
            <w:pPr>
              <w:widowControl/>
              <w:spacing w:line="0" w:lineRule="atLeast"/>
              <w:jc w:val="center"/>
              <w:rPr>
                <w:color w:val="000000" w:themeColor="text1"/>
                <w:kern w:val="0"/>
              </w:rPr>
            </w:pPr>
            <w:r>
              <w:rPr>
                <w:color w:val="000000" w:themeColor="text1"/>
                <w:kern w:val="0"/>
              </w:rPr>
              <w:t>321</w:t>
            </w:r>
          </w:p>
        </w:tc>
        <w:tc>
          <w:tcPr>
            <w:tcW w:w="3283" w:type="dxa"/>
            <w:vAlign w:val="center"/>
          </w:tcPr>
          <w:p w14:paraId="37400BE5" w14:textId="77777777" w:rsidR="0011285F" w:rsidRDefault="00856F57">
            <w:pPr>
              <w:widowControl/>
              <w:spacing w:line="0" w:lineRule="atLeast"/>
              <w:jc w:val="center"/>
              <w:rPr>
                <w:color w:val="000000" w:themeColor="text1"/>
                <w:kern w:val="0"/>
              </w:rPr>
            </w:pPr>
            <w:r>
              <w:rPr>
                <w:color w:val="000000" w:themeColor="text1"/>
                <w:kern w:val="0"/>
              </w:rPr>
              <w:t>3</w:t>
            </w:r>
            <w:r>
              <w:rPr>
                <w:color w:val="000000" w:themeColor="text1"/>
                <w:kern w:val="0"/>
              </w:rPr>
              <w:t>－</w:t>
            </w:r>
            <w:r>
              <w:rPr>
                <w:color w:val="000000" w:themeColor="text1"/>
                <w:kern w:val="0"/>
              </w:rPr>
              <w:t>[3</w:t>
            </w:r>
            <w:r>
              <w:rPr>
                <w:color w:val="000000" w:themeColor="text1"/>
                <w:kern w:val="0"/>
              </w:rPr>
              <w:t>，</w:t>
            </w:r>
            <w:r>
              <w:rPr>
                <w:color w:val="000000" w:themeColor="text1"/>
                <w:kern w:val="0"/>
              </w:rPr>
              <w:t>4‘</w:t>
            </w:r>
            <w:r>
              <w:rPr>
                <w:color w:val="000000" w:themeColor="text1"/>
                <w:kern w:val="0"/>
              </w:rPr>
              <w:t>－溴</w:t>
            </w:r>
            <w:r>
              <w:rPr>
                <w:color w:val="000000" w:themeColor="text1"/>
                <w:kern w:val="0"/>
              </w:rPr>
              <w:t>(1</w:t>
            </w:r>
            <w:r>
              <w:rPr>
                <w:color w:val="000000" w:themeColor="text1"/>
                <w:kern w:val="0"/>
              </w:rPr>
              <w:t>，</w:t>
            </w:r>
            <w:r>
              <w:rPr>
                <w:color w:val="000000" w:themeColor="text1"/>
                <w:kern w:val="0"/>
              </w:rPr>
              <w:t>1’</w:t>
            </w:r>
            <w:r>
              <w:rPr>
                <w:color w:val="000000" w:themeColor="text1"/>
                <w:kern w:val="0"/>
              </w:rPr>
              <w:t>联苯）</w:t>
            </w:r>
            <w:r>
              <w:rPr>
                <w:color w:val="000000" w:themeColor="text1"/>
                <w:kern w:val="0"/>
              </w:rPr>
              <w:t>-4-</w:t>
            </w:r>
            <w:r>
              <w:rPr>
                <w:color w:val="000000" w:themeColor="text1"/>
                <w:kern w:val="0"/>
              </w:rPr>
              <w:t>基</w:t>
            </w:r>
            <w:r>
              <w:rPr>
                <w:color w:val="000000" w:themeColor="text1"/>
                <w:kern w:val="0"/>
              </w:rPr>
              <w:t>]</w:t>
            </w:r>
            <w:r>
              <w:rPr>
                <w:color w:val="000000" w:themeColor="text1"/>
                <w:kern w:val="0"/>
              </w:rPr>
              <w:t>－</w:t>
            </w:r>
            <w:r>
              <w:rPr>
                <w:color w:val="000000" w:themeColor="text1"/>
                <w:kern w:val="0"/>
              </w:rPr>
              <w:t>3</w:t>
            </w:r>
            <w:r>
              <w:rPr>
                <w:color w:val="000000" w:themeColor="text1"/>
                <w:kern w:val="0"/>
              </w:rPr>
              <w:t>－羟基</w:t>
            </w:r>
            <w:r>
              <w:rPr>
                <w:color w:val="000000" w:themeColor="text1"/>
                <w:kern w:val="0"/>
              </w:rPr>
              <w:t>-1-</w:t>
            </w:r>
            <w:r>
              <w:rPr>
                <w:color w:val="000000" w:themeColor="text1"/>
                <w:kern w:val="0"/>
              </w:rPr>
              <w:t>苯丙基</w:t>
            </w:r>
            <w:r>
              <w:rPr>
                <w:color w:val="000000" w:themeColor="text1"/>
                <w:kern w:val="0"/>
              </w:rPr>
              <w:t>-4-</w:t>
            </w:r>
            <w:r>
              <w:rPr>
                <w:color w:val="000000" w:themeColor="text1"/>
                <w:kern w:val="0"/>
              </w:rPr>
              <w:t>羟基</w:t>
            </w:r>
            <w:r>
              <w:rPr>
                <w:color w:val="000000" w:themeColor="text1"/>
                <w:kern w:val="0"/>
              </w:rPr>
              <w:t>-</w:t>
            </w:r>
            <w:proofErr w:type="spellStart"/>
            <w:r>
              <w:rPr>
                <w:color w:val="000000" w:themeColor="text1"/>
                <w:kern w:val="0"/>
              </w:rPr>
              <w:t>2H</w:t>
            </w:r>
            <w:proofErr w:type="spellEnd"/>
            <w:r>
              <w:rPr>
                <w:color w:val="000000" w:themeColor="text1"/>
                <w:kern w:val="0"/>
              </w:rPr>
              <w:t>-1-</w:t>
            </w:r>
            <w:r>
              <w:rPr>
                <w:color w:val="000000" w:themeColor="text1"/>
                <w:kern w:val="0"/>
              </w:rPr>
              <w:t>苯并呋喃</w:t>
            </w:r>
            <w:r>
              <w:rPr>
                <w:color w:val="000000" w:themeColor="text1"/>
                <w:kern w:val="0"/>
              </w:rPr>
              <w:t>-2-</w:t>
            </w:r>
            <w:r>
              <w:rPr>
                <w:color w:val="000000" w:themeColor="text1"/>
                <w:kern w:val="0"/>
              </w:rPr>
              <w:t>酮</w:t>
            </w:r>
          </w:p>
        </w:tc>
        <w:tc>
          <w:tcPr>
            <w:tcW w:w="4361" w:type="dxa"/>
            <w:vAlign w:val="center"/>
          </w:tcPr>
          <w:p w14:paraId="2F151CC5" w14:textId="77777777" w:rsidR="0011285F" w:rsidRDefault="00856F57">
            <w:pPr>
              <w:widowControl/>
              <w:spacing w:line="0" w:lineRule="atLeast"/>
              <w:jc w:val="center"/>
              <w:rPr>
                <w:color w:val="000000" w:themeColor="text1"/>
                <w:kern w:val="0"/>
              </w:rPr>
            </w:pPr>
            <w:r>
              <w:rPr>
                <w:color w:val="000000" w:themeColor="text1"/>
                <w:kern w:val="0"/>
              </w:rPr>
              <w:t>溴敌隆；</w:t>
            </w:r>
            <w:r>
              <w:rPr>
                <w:color w:val="000000" w:themeColor="text1"/>
                <w:kern w:val="0"/>
              </w:rPr>
              <w:t xml:space="preserve"> </w:t>
            </w:r>
            <w:r>
              <w:rPr>
                <w:color w:val="000000" w:themeColor="text1"/>
                <w:kern w:val="0"/>
              </w:rPr>
              <w:t>乐万通</w:t>
            </w:r>
          </w:p>
        </w:tc>
      </w:tr>
      <w:tr w:rsidR="0011285F" w14:paraId="098D7BF9" w14:textId="77777777">
        <w:tc>
          <w:tcPr>
            <w:tcW w:w="692" w:type="dxa"/>
            <w:vAlign w:val="center"/>
          </w:tcPr>
          <w:p w14:paraId="32C33E82" w14:textId="77777777" w:rsidR="0011285F" w:rsidRDefault="00856F57">
            <w:pPr>
              <w:widowControl/>
              <w:spacing w:line="0" w:lineRule="atLeast"/>
              <w:jc w:val="center"/>
              <w:rPr>
                <w:color w:val="000000" w:themeColor="text1"/>
                <w:kern w:val="0"/>
              </w:rPr>
            </w:pPr>
            <w:r>
              <w:rPr>
                <w:color w:val="000000" w:themeColor="text1"/>
                <w:kern w:val="0"/>
              </w:rPr>
              <w:t>322</w:t>
            </w:r>
          </w:p>
        </w:tc>
        <w:tc>
          <w:tcPr>
            <w:tcW w:w="3283" w:type="dxa"/>
            <w:vAlign w:val="center"/>
          </w:tcPr>
          <w:p w14:paraId="0741D9DF" w14:textId="77777777" w:rsidR="0011285F" w:rsidRDefault="00856F57">
            <w:pPr>
              <w:widowControl/>
              <w:spacing w:line="0" w:lineRule="atLeast"/>
              <w:jc w:val="center"/>
              <w:rPr>
                <w:color w:val="000000" w:themeColor="text1"/>
                <w:kern w:val="0"/>
              </w:rPr>
            </w:pPr>
            <w:r>
              <w:rPr>
                <w:color w:val="000000" w:themeColor="text1"/>
                <w:kern w:val="0"/>
              </w:rPr>
              <w:t>海葱糖甙</w:t>
            </w:r>
          </w:p>
        </w:tc>
        <w:tc>
          <w:tcPr>
            <w:tcW w:w="4361" w:type="dxa"/>
            <w:vAlign w:val="center"/>
          </w:tcPr>
          <w:p w14:paraId="044FEEEC" w14:textId="77777777" w:rsidR="0011285F" w:rsidRDefault="00856F57">
            <w:pPr>
              <w:widowControl/>
              <w:spacing w:line="0" w:lineRule="atLeast"/>
              <w:jc w:val="center"/>
              <w:rPr>
                <w:color w:val="000000" w:themeColor="text1"/>
                <w:kern w:val="0"/>
              </w:rPr>
            </w:pPr>
            <w:r>
              <w:rPr>
                <w:color w:val="000000" w:themeColor="text1"/>
                <w:kern w:val="0"/>
              </w:rPr>
              <w:t>红海葱甙</w:t>
            </w:r>
          </w:p>
        </w:tc>
      </w:tr>
      <w:tr w:rsidR="0011285F" w14:paraId="0DC83A70" w14:textId="77777777">
        <w:tc>
          <w:tcPr>
            <w:tcW w:w="692" w:type="dxa"/>
            <w:vAlign w:val="center"/>
          </w:tcPr>
          <w:p w14:paraId="13D9C7B1" w14:textId="77777777" w:rsidR="0011285F" w:rsidRDefault="00856F57">
            <w:pPr>
              <w:widowControl/>
              <w:spacing w:line="0" w:lineRule="atLeast"/>
              <w:jc w:val="center"/>
              <w:rPr>
                <w:color w:val="000000" w:themeColor="text1"/>
                <w:kern w:val="0"/>
              </w:rPr>
            </w:pPr>
            <w:r>
              <w:rPr>
                <w:color w:val="000000" w:themeColor="text1"/>
                <w:kern w:val="0"/>
              </w:rPr>
              <w:t>323</w:t>
            </w:r>
          </w:p>
        </w:tc>
        <w:tc>
          <w:tcPr>
            <w:tcW w:w="3283" w:type="dxa"/>
            <w:vAlign w:val="center"/>
          </w:tcPr>
          <w:p w14:paraId="24CE88AD" w14:textId="77777777" w:rsidR="0011285F" w:rsidRDefault="00856F57">
            <w:pPr>
              <w:widowControl/>
              <w:spacing w:line="0" w:lineRule="atLeast"/>
              <w:jc w:val="center"/>
              <w:rPr>
                <w:color w:val="000000" w:themeColor="text1"/>
                <w:kern w:val="0"/>
              </w:rPr>
            </w:pPr>
            <w:r>
              <w:rPr>
                <w:color w:val="000000" w:themeColor="text1"/>
                <w:kern w:val="0"/>
              </w:rPr>
              <w:t>地高辛</w:t>
            </w:r>
          </w:p>
        </w:tc>
        <w:tc>
          <w:tcPr>
            <w:tcW w:w="4361" w:type="dxa"/>
            <w:vAlign w:val="center"/>
          </w:tcPr>
          <w:p w14:paraId="225E113E" w14:textId="77777777" w:rsidR="0011285F" w:rsidRDefault="00856F57">
            <w:pPr>
              <w:widowControl/>
              <w:spacing w:line="0" w:lineRule="atLeast"/>
              <w:jc w:val="center"/>
              <w:rPr>
                <w:color w:val="000000" w:themeColor="text1"/>
                <w:kern w:val="0"/>
              </w:rPr>
            </w:pPr>
            <w:r>
              <w:rPr>
                <w:color w:val="000000" w:themeColor="text1"/>
                <w:kern w:val="0"/>
              </w:rPr>
              <w:t>地戈辛；</w:t>
            </w:r>
            <w:r>
              <w:rPr>
                <w:color w:val="000000" w:themeColor="text1"/>
                <w:kern w:val="0"/>
              </w:rPr>
              <w:t xml:space="preserve"> </w:t>
            </w:r>
            <w:r>
              <w:rPr>
                <w:color w:val="000000" w:themeColor="text1"/>
                <w:kern w:val="0"/>
              </w:rPr>
              <w:t>毛地黄叶毒苷</w:t>
            </w:r>
          </w:p>
        </w:tc>
      </w:tr>
      <w:tr w:rsidR="0011285F" w14:paraId="1F79B7B7" w14:textId="77777777">
        <w:tc>
          <w:tcPr>
            <w:tcW w:w="692" w:type="dxa"/>
            <w:vAlign w:val="center"/>
          </w:tcPr>
          <w:p w14:paraId="55769608" w14:textId="77777777" w:rsidR="0011285F" w:rsidRDefault="00856F57">
            <w:pPr>
              <w:widowControl/>
              <w:spacing w:line="0" w:lineRule="atLeast"/>
              <w:jc w:val="center"/>
              <w:rPr>
                <w:color w:val="000000" w:themeColor="text1"/>
                <w:kern w:val="0"/>
              </w:rPr>
            </w:pPr>
            <w:r>
              <w:rPr>
                <w:color w:val="000000" w:themeColor="text1"/>
                <w:kern w:val="0"/>
              </w:rPr>
              <w:t>324</w:t>
            </w:r>
          </w:p>
        </w:tc>
        <w:tc>
          <w:tcPr>
            <w:tcW w:w="3283" w:type="dxa"/>
            <w:vAlign w:val="center"/>
          </w:tcPr>
          <w:p w14:paraId="4166855A" w14:textId="77777777" w:rsidR="0011285F" w:rsidRDefault="00856F57">
            <w:pPr>
              <w:widowControl/>
              <w:spacing w:line="0" w:lineRule="atLeast"/>
              <w:jc w:val="center"/>
              <w:rPr>
                <w:color w:val="000000" w:themeColor="text1"/>
                <w:kern w:val="0"/>
              </w:rPr>
            </w:pPr>
            <w:r>
              <w:rPr>
                <w:color w:val="000000" w:themeColor="text1"/>
                <w:kern w:val="0"/>
              </w:rPr>
              <w:t>花青甙</w:t>
            </w:r>
          </w:p>
        </w:tc>
        <w:tc>
          <w:tcPr>
            <w:tcW w:w="4361" w:type="dxa"/>
            <w:vAlign w:val="center"/>
          </w:tcPr>
          <w:p w14:paraId="15169C5F" w14:textId="77777777" w:rsidR="0011285F" w:rsidRDefault="00856F57">
            <w:pPr>
              <w:widowControl/>
              <w:spacing w:line="0" w:lineRule="atLeast"/>
              <w:jc w:val="center"/>
              <w:rPr>
                <w:color w:val="000000" w:themeColor="text1"/>
                <w:kern w:val="0"/>
              </w:rPr>
            </w:pPr>
            <w:r>
              <w:rPr>
                <w:color w:val="000000" w:themeColor="text1"/>
                <w:kern w:val="0"/>
              </w:rPr>
              <w:t>矢车菊甙</w:t>
            </w:r>
          </w:p>
        </w:tc>
      </w:tr>
      <w:tr w:rsidR="0011285F" w14:paraId="0AF6B9C8" w14:textId="77777777">
        <w:tc>
          <w:tcPr>
            <w:tcW w:w="692" w:type="dxa"/>
            <w:vAlign w:val="center"/>
          </w:tcPr>
          <w:p w14:paraId="1B899ABC" w14:textId="77777777" w:rsidR="0011285F" w:rsidRDefault="00856F57">
            <w:pPr>
              <w:widowControl/>
              <w:spacing w:line="0" w:lineRule="atLeast"/>
              <w:jc w:val="center"/>
              <w:rPr>
                <w:color w:val="000000" w:themeColor="text1"/>
                <w:kern w:val="0"/>
              </w:rPr>
            </w:pPr>
            <w:r>
              <w:rPr>
                <w:color w:val="000000" w:themeColor="text1"/>
                <w:kern w:val="0"/>
              </w:rPr>
              <w:t>325</w:t>
            </w:r>
          </w:p>
        </w:tc>
        <w:tc>
          <w:tcPr>
            <w:tcW w:w="3283" w:type="dxa"/>
            <w:vAlign w:val="center"/>
          </w:tcPr>
          <w:p w14:paraId="0901DB11" w14:textId="77777777" w:rsidR="0011285F" w:rsidRDefault="00856F57">
            <w:pPr>
              <w:widowControl/>
              <w:spacing w:line="0" w:lineRule="atLeast"/>
              <w:jc w:val="center"/>
              <w:rPr>
                <w:color w:val="000000" w:themeColor="text1"/>
                <w:kern w:val="0"/>
              </w:rPr>
            </w:pPr>
            <w:r>
              <w:rPr>
                <w:color w:val="000000" w:themeColor="text1"/>
                <w:kern w:val="0"/>
              </w:rPr>
              <w:t>甲藻毒素（二盐酸盐）</w:t>
            </w:r>
          </w:p>
        </w:tc>
        <w:tc>
          <w:tcPr>
            <w:tcW w:w="4361" w:type="dxa"/>
            <w:vAlign w:val="center"/>
          </w:tcPr>
          <w:p w14:paraId="273DDA91" w14:textId="77777777" w:rsidR="0011285F" w:rsidRDefault="00856F57">
            <w:pPr>
              <w:widowControl/>
              <w:spacing w:line="0" w:lineRule="atLeast"/>
              <w:jc w:val="center"/>
              <w:rPr>
                <w:color w:val="000000" w:themeColor="text1"/>
                <w:kern w:val="0"/>
              </w:rPr>
            </w:pPr>
            <w:r>
              <w:rPr>
                <w:color w:val="000000" w:themeColor="text1"/>
                <w:kern w:val="0"/>
              </w:rPr>
              <w:t>石房蛤毒素（盐酸盐）</w:t>
            </w:r>
          </w:p>
        </w:tc>
      </w:tr>
      <w:tr w:rsidR="0011285F" w14:paraId="695C77BB" w14:textId="77777777">
        <w:tc>
          <w:tcPr>
            <w:tcW w:w="692" w:type="dxa"/>
            <w:vAlign w:val="center"/>
          </w:tcPr>
          <w:p w14:paraId="3641DD9C" w14:textId="77777777" w:rsidR="0011285F" w:rsidRDefault="00856F57">
            <w:pPr>
              <w:widowControl/>
              <w:spacing w:line="0" w:lineRule="atLeast"/>
              <w:jc w:val="center"/>
              <w:rPr>
                <w:color w:val="000000" w:themeColor="text1"/>
                <w:kern w:val="0"/>
              </w:rPr>
            </w:pPr>
            <w:r>
              <w:rPr>
                <w:color w:val="000000" w:themeColor="text1"/>
                <w:kern w:val="0"/>
              </w:rPr>
              <w:t>326</w:t>
            </w:r>
          </w:p>
        </w:tc>
        <w:tc>
          <w:tcPr>
            <w:tcW w:w="3283" w:type="dxa"/>
            <w:vAlign w:val="center"/>
          </w:tcPr>
          <w:p w14:paraId="17DF8D1B" w14:textId="77777777" w:rsidR="0011285F" w:rsidRDefault="00856F57">
            <w:pPr>
              <w:widowControl/>
              <w:spacing w:line="0" w:lineRule="atLeast"/>
              <w:jc w:val="center"/>
              <w:rPr>
                <w:color w:val="000000" w:themeColor="text1"/>
                <w:kern w:val="0"/>
              </w:rPr>
            </w:pPr>
            <w:r>
              <w:rPr>
                <w:color w:val="000000" w:themeColor="text1"/>
                <w:kern w:val="0"/>
              </w:rPr>
              <w:t>放线菌素</w:t>
            </w:r>
            <w:r>
              <w:rPr>
                <w:color w:val="000000" w:themeColor="text1"/>
                <w:kern w:val="0"/>
              </w:rPr>
              <w:t>D</w:t>
            </w:r>
          </w:p>
        </w:tc>
        <w:tc>
          <w:tcPr>
            <w:tcW w:w="4361" w:type="dxa"/>
            <w:vAlign w:val="center"/>
          </w:tcPr>
          <w:p w14:paraId="7634F9B4" w14:textId="77777777" w:rsidR="0011285F" w:rsidRDefault="0011285F">
            <w:pPr>
              <w:widowControl/>
              <w:jc w:val="center"/>
              <w:rPr>
                <w:color w:val="000000" w:themeColor="text1"/>
                <w:kern w:val="0"/>
              </w:rPr>
            </w:pPr>
          </w:p>
        </w:tc>
      </w:tr>
      <w:tr w:rsidR="0011285F" w14:paraId="603CB403" w14:textId="77777777">
        <w:tc>
          <w:tcPr>
            <w:tcW w:w="692" w:type="dxa"/>
            <w:vAlign w:val="center"/>
          </w:tcPr>
          <w:p w14:paraId="1B6A3F31" w14:textId="77777777" w:rsidR="0011285F" w:rsidRDefault="00856F57">
            <w:pPr>
              <w:widowControl/>
              <w:spacing w:line="0" w:lineRule="atLeast"/>
              <w:jc w:val="center"/>
              <w:rPr>
                <w:color w:val="000000" w:themeColor="text1"/>
                <w:kern w:val="0"/>
              </w:rPr>
            </w:pPr>
            <w:r>
              <w:rPr>
                <w:color w:val="000000" w:themeColor="text1"/>
                <w:kern w:val="0"/>
              </w:rPr>
              <w:t>327</w:t>
            </w:r>
          </w:p>
        </w:tc>
        <w:tc>
          <w:tcPr>
            <w:tcW w:w="3283" w:type="dxa"/>
            <w:vAlign w:val="center"/>
          </w:tcPr>
          <w:p w14:paraId="5606F0C0" w14:textId="77777777" w:rsidR="0011285F" w:rsidRDefault="00856F57">
            <w:pPr>
              <w:widowControl/>
              <w:spacing w:line="0" w:lineRule="atLeast"/>
              <w:jc w:val="center"/>
              <w:rPr>
                <w:color w:val="000000" w:themeColor="text1"/>
                <w:kern w:val="0"/>
              </w:rPr>
            </w:pPr>
            <w:r>
              <w:rPr>
                <w:color w:val="000000" w:themeColor="text1"/>
                <w:kern w:val="0"/>
              </w:rPr>
              <w:t>放线菌素</w:t>
            </w:r>
          </w:p>
        </w:tc>
        <w:tc>
          <w:tcPr>
            <w:tcW w:w="4361" w:type="dxa"/>
            <w:vAlign w:val="center"/>
          </w:tcPr>
          <w:p w14:paraId="634EC732" w14:textId="77777777" w:rsidR="0011285F" w:rsidRDefault="0011285F">
            <w:pPr>
              <w:widowControl/>
              <w:jc w:val="center"/>
              <w:rPr>
                <w:color w:val="000000" w:themeColor="text1"/>
                <w:kern w:val="0"/>
              </w:rPr>
            </w:pPr>
          </w:p>
        </w:tc>
      </w:tr>
      <w:tr w:rsidR="0011285F" w14:paraId="70A9C246" w14:textId="77777777">
        <w:tc>
          <w:tcPr>
            <w:tcW w:w="692" w:type="dxa"/>
            <w:vAlign w:val="center"/>
          </w:tcPr>
          <w:p w14:paraId="13D2B1AE" w14:textId="77777777" w:rsidR="0011285F" w:rsidRDefault="00856F57">
            <w:pPr>
              <w:widowControl/>
              <w:spacing w:line="0" w:lineRule="atLeast"/>
              <w:jc w:val="center"/>
              <w:rPr>
                <w:color w:val="000000" w:themeColor="text1"/>
                <w:kern w:val="0"/>
              </w:rPr>
            </w:pPr>
            <w:r>
              <w:rPr>
                <w:color w:val="000000" w:themeColor="text1"/>
                <w:kern w:val="0"/>
              </w:rPr>
              <w:t>328</w:t>
            </w:r>
          </w:p>
        </w:tc>
        <w:tc>
          <w:tcPr>
            <w:tcW w:w="3283" w:type="dxa"/>
            <w:vAlign w:val="center"/>
          </w:tcPr>
          <w:p w14:paraId="14F72AD8" w14:textId="77777777" w:rsidR="0011285F" w:rsidRDefault="00856F57">
            <w:pPr>
              <w:widowControl/>
              <w:spacing w:line="0" w:lineRule="atLeast"/>
              <w:jc w:val="center"/>
              <w:rPr>
                <w:color w:val="000000" w:themeColor="text1"/>
                <w:kern w:val="0"/>
              </w:rPr>
            </w:pPr>
            <w:r>
              <w:rPr>
                <w:color w:val="000000" w:themeColor="text1"/>
                <w:kern w:val="0"/>
              </w:rPr>
              <w:t>甲基狄戈辛</w:t>
            </w:r>
          </w:p>
        </w:tc>
        <w:tc>
          <w:tcPr>
            <w:tcW w:w="4361" w:type="dxa"/>
            <w:vAlign w:val="center"/>
          </w:tcPr>
          <w:p w14:paraId="693350A5" w14:textId="77777777" w:rsidR="0011285F" w:rsidRDefault="0011285F">
            <w:pPr>
              <w:widowControl/>
              <w:jc w:val="center"/>
              <w:rPr>
                <w:color w:val="000000" w:themeColor="text1"/>
                <w:kern w:val="0"/>
              </w:rPr>
            </w:pPr>
          </w:p>
        </w:tc>
      </w:tr>
      <w:tr w:rsidR="0011285F" w14:paraId="70B54E0C" w14:textId="77777777">
        <w:tc>
          <w:tcPr>
            <w:tcW w:w="692" w:type="dxa"/>
            <w:vAlign w:val="center"/>
          </w:tcPr>
          <w:p w14:paraId="3B8EECB1" w14:textId="77777777" w:rsidR="0011285F" w:rsidRDefault="00856F57">
            <w:pPr>
              <w:widowControl/>
              <w:spacing w:line="0" w:lineRule="atLeast"/>
              <w:jc w:val="center"/>
              <w:rPr>
                <w:color w:val="000000" w:themeColor="text1"/>
                <w:kern w:val="0"/>
              </w:rPr>
            </w:pPr>
            <w:r>
              <w:rPr>
                <w:color w:val="000000" w:themeColor="text1"/>
                <w:kern w:val="0"/>
              </w:rPr>
              <w:t>329</w:t>
            </w:r>
          </w:p>
        </w:tc>
        <w:tc>
          <w:tcPr>
            <w:tcW w:w="3283" w:type="dxa"/>
            <w:vAlign w:val="center"/>
          </w:tcPr>
          <w:p w14:paraId="751B267A" w14:textId="77777777" w:rsidR="0011285F" w:rsidRDefault="00856F57">
            <w:pPr>
              <w:widowControl/>
              <w:spacing w:line="0" w:lineRule="atLeast"/>
              <w:jc w:val="center"/>
              <w:rPr>
                <w:color w:val="000000" w:themeColor="text1"/>
                <w:kern w:val="0"/>
              </w:rPr>
            </w:pPr>
            <w:r>
              <w:rPr>
                <w:color w:val="000000" w:themeColor="text1"/>
                <w:kern w:val="0"/>
              </w:rPr>
              <w:t>赭曲毒素</w:t>
            </w:r>
          </w:p>
        </w:tc>
        <w:tc>
          <w:tcPr>
            <w:tcW w:w="4361" w:type="dxa"/>
            <w:vAlign w:val="center"/>
          </w:tcPr>
          <w:p w14:paraId="2DA010E8" w14:textId="77777777" w:rsidR="0011285F" w:rsidRDefault="00856F57">
            <w:pPr>
              <w:widowControl/>
              <w:spacing w:line="0" w:lineRule="atLeast"/>
              <w:jc w:val="center"/>
              <w:rPr>
                <w:color w:val="000000" w:themeColor="text1"/>
                <w:kern w:val="0"/>
              </w:rPr>
            </w:pPr>
            <w:r>
              <w:rPr>
                <w:color w:val="000000" w:themeColor="text1"/>
                <w:kern w:val="0"/>
              </w:rPr>
              <w:t>棕曲霉毒素</w:t>
            </w:r>
          </w:p>
        </w:tc>
      </w:tr>
      <w:tr w:rsidR="0011285F" w14:paraId="26C950BB" w14:textId="77777777">
        <w:tc>
          <w:tcPr>
            <w:tcW w:w="692" w:type="dxa"/>
            <w:vAlign w:val="center"/>
          </w:tcPr>
          <w:p w14:paraId="76802448" w14:textId="77777777" w:rsidR="0011285F" w:rsidRDefault="00856F57">
            <w:pPr>
              <w:widowControl/>
              <w:spacing w:line="0" w:lineRule="atLeast"/>
              <w:jc w:val="center"/>
              <w:rPr>
                <w:color w:val="000000" w:themeColor="text1"/>
                <w:kern w:val="0"/>
              </w:rPr>
            </w:pPr>
            <w:r>
              <w:rPr>
                <w:color w:val="000000" w:themeColor="text1"/>
                <w:kern w:val="0"/>
              </w:rPr>
              <w:t>330</w:t>
            </w:r>
          </w:p>
        </w:tc>
        <w:tc>
          <w:tcPr>
            <w:tcW w:w="3283" w:type="dxa"/>
            <w:vAlign w:val="center"/>
          </w:tcPr>
          <w:p w14:paraId="2CFCDD29" w14:textId="77777777" w:rsidR="0011285F" w:rsidRDefault="00856F57">
            <w:pPr>
              <w:widowControl/>
              <w:spacing w:line="0" w:lineRule="atLeast"/>
              <w:jc w:val="center"/>
              <w:rPr>
                <w:color w:val="000000" w:themeColor="text1"/>
                <w:kern w:val="0"/>
              </w:rPr>
            </w:pPr>
            <w:r>
              <w:rPr>
                <w:color w:val="000000" w:themeColor="text1"/>
                <w:kern w:val="0"/>
              </w:rPr>
              <w:t>赭曲毒素</w:t>
            </w:r>
            <w:r>
              <w:rPr>
                <w:color w:val="000000" w:themeColor="text1"/>
                <w:kern w:val="0"/>
              </w:rPr>
              <w:t>A</w:t>
            </w:r>
          </w:p>
        </w:tc>
        <w:tc>
          <w:tcPr>
            <w:tcW w:w="4361" w:type="dxa"/>
            <w:vAlign w:val="center"/>
          </w:tcPr>
          <w:p w14:paraId="7BBD433C" w14:textId="77777777" w:rsidR="0011285F" w:rsidRDefault="00856F57">
            <w:pPr>
              <w:widowControl/>
              <w:spacing w:line="0" w:lineRule="atLeast"/>
              <w:jc w:val="center"/>
              <w:rPr>
                <w:color w:val="000000" w:themeColor="text1"/>
                <w:kern w:val="0"/>
              </w:rPr>
            </w:pPr>
            <w:r>
              <w:rPr>
                <w:color w:val="000000" w:themeColor="text1"/>
                <w:kern w:val="0"/>
              </w:rPr>
              <w:t>棕曲霉毒素</w:t>
            </w:r>
            <w:r>
              <w:rPr>
                <w:color w:val="000000" w:themeColor="text1"/>
                <w:kern w:val="0"/>
              </w:rPr>
              <w:t>A</w:t>
            </w:r>
          </w:p>
        </w:tc>
      </w:tr>
      <w:tr w:rsidR="0011285F" w14:paraId="78AE6011" w14:textId="77777777">
        <w:tc>
          <w:tcPr>
            <w:tcW w:w="692" w:type="dxa"/>
            <w:vAlign w:val="center"/>
          </w:tcPr>
          <w:p w14:paraId="142ADA32" w14:textId="77777777" w:rsidR="0011285F" w:rsidRDefault="00856F57">
            <w:pPr>
              <w:widowControl/>
              <w:spacing w:line="0" w:lineRule="atLeast"/>
              <w:jc w:val="center"/>
              <w:rPr>
                <w:color w:val="000000" w:themeColor="text1"/>
                <w:kern w:val="0"/>
              </w:rPr>
            </w:pPr>
            <w:r>
              <w:rPr>
                <w:color w:val="000000" w:themeColor="text1"/>
                <w:kern w:val="0"/>
              </w:rPr>
              <w:t>331</w:t>
            </w:r>
          </w:p>
        </w:tc>
        <w:tc>
          <w:tcPr>
            <w:tcW w:w="3283" w:type="dxa"/>
            <w:vAlign w:val="center"/>
          </w:tcPr>
          <w:p w14:paraId="4B0175D9" w14:textId="77777777" w:rsidR="0011285F" w:rsidRDefault="00856F57">
            <w:pPr>
              <w:widowControl/>
              <w:spacing w:line="0" w:lineRule="atLeast"/>
              <w:jc w:val="center"/>
              <w:rPr>
                <w:color w:val="000000" w:themeColor="text1"/>
                <w:kern w:val="0"/>
              </w:rPr>
            </w:pPr>
            <w:r>
              <w:rPr>
                <w:color w:val="000000" w:themeColor="text1"/>
                <w:kern w:val="0"/>
              </w:rPr>
              <w:t>左旋溶肉瘤素</w:t>
            </w:r>
          </w:p>
        </w:tc>
        <w:tc>
          <w:tcPr>
            <w:tcW w:w="4361" w:type="dxa"/>
            <w:vAlign w:val="center"/>
          </w:tcPr>
          <w:p w14:paraId="1212DCD4" w14:textId="77777777" w:rsidR="0011285F" w:rsidRDefault="00856F57">
            <w:pPr>
              <w:widowControl/>
              <w:spacing w:line="0" w:lineRule="atLeast"/>
              <w:jc w:val="center"/>
              <w:rPr>
                <w:color w:val="000000" w:themeColor="text1"/>
                <w:kern w:val="0"/>
              </w:rPr>
            </w:pPr>
            <w:r>
              <w:rPr>
                <w:color w:val="000000" w:themeColor="text1"/>
                <w:kern w:val="0"/>
              </w:rPr>
              <w:t>左旋苯丙氨酸氮芥；</w:t>
            </w:r>
            <w:r>
              <w:rPr>
                <w:color w:val="000000" w:themeColor="text1"/>
                <w:kern w:val="0"/>
              </w:rPr>
              <w:t xml:space="preserve"> </w:t>
            </w:r>
            <w:r>
              <w:rPr>
                <w:color w:val="000000" w:themeColor="text1"/>
                <w:kern w:val="0"/>
              </w:rPr>
              <w:t>米尔法兰</w:t>
            </w:r>
          </w:p>
        </w:tc>
      </w:tr>
      <w:tr w:rsidR="0011285F" w14:paraId="5717D2AF" w14:textId="77777777">
        <w:tc>
          <w:tcPr>
            <w:tcW w:w="692" w:type="dxa"/>
            <w:vAlign w:val="center"/>
          </w:tcPr>
          <w:p w14:paraId="54A86F13" w14:textId="77777777" w:rsidR="0011285F" w:rsidRDefault="00856F57">
            <w:pPr>
              <w:widowControl/>
              <w:spacing w:line="0" w:lineRule="atLeast"/>
              <w:jc w:val="center"/>
              <w:rPr>
                <w:color w:val="000000" w:themeColor="text1"/>
                <w:kern w:val="0"/>
              </w:rPr>
            </w:pPr>
            <w:r>
              <w:rPr>
                <w:color w:val="000000" w:themeColor="text1"/>
                <w:kern w:val="0"/>
              </w:rPr>
              <w:lastRenderedPageBreak/>
              <w:t>332</w:t>
            </w:r>
          </w:p>
        </w:tc>
        <w:tc>
          <w:tcPr>
            <w:tcW w:w="3283" w:type="dxa"/>
            <w:vAlign w:val="center"/>
          </w:tcPr>
          <w:p w14:paraId="5CBA1254" w14:textId="77777777" w:rsidR="0011285F" w:rsidRDefault="00856F57">
            <w:pPr>
              <w:widowControl/>
              <w:spacing w:line="0" w:lineRule="atLeast"/>
              <w:jc w:val="center"/>
              <w:rPr>
                <w:color w:val="000000" w:themeColor="text1"/>
                <w:kern w:val="0"/>
              </w:rPr>
            </w:pPr>
            <w:r>
              <w:rPr>
                <w:color w:val="000000" w:themeColor="text1"/>
                <w:kern w:val="0"/>
              </w:rPr>
              <w:t>抗霉素</w:t>
            </w:r>
            <w:r>
              <w:rPr>
                <w:color w:val="000000" w:themeColor="text1"/>
                <w:kern w:val="0"/>
              </w:rPr>
              <w:t>A</w:t>
            </w:r>
          </w:p>
        </w:tc>
        <w:tc>
          <w:tcPr>
            <w:tcW w:w="4361" w:type="dxa"/>
            <w:vAlign w:val="center"/>
          </w:tcPr>
          <w:p w14:paraId="695E05F7" w14:textId="77777777" w:rsidR="0011285F" w:rsidRDefault="0011285F">
            <w:pPr>
              <w:widowControl/>
              <w:jc w:val="center"/>
              <w:rPr>
                <w:color w:val="000000" w:themeColor="text1"/>
                <w:kern w:val="0"/>
              </w:rPr>
            </w:pPr>
          </w:p>
        </w:tc>
      </w:tr>
      <w:tr w:rsidR="0011285F" w14:paraId="07FC11E7" w14:textId="77777777">
        <w:tc>
          <w:tcPr>
            <w:tcW w:w="692" w:type="dxa"/>
            <w:vAlign w:val="center"/>
          </w:tcPr>
          <w:p w14:paraId="47FA6A60" w14:textId="77777777" w:rsidR="0011285F" w:rsidRDefault="00856F57">
            <w:pPr>
              <w:widowControl/>
              <w:spacing w:line="0" w:lineRule="atLeast"/>
              <w:jc w:val="center"/>
              <w:rPr>
                <w:color w:val="000000" w:themeColor="text1"/>
                <w:kern w:val="0"/>
              </w:rPr>
            </w:pPr>
            <w:r>
              <w:rPr>
                <w:color w:val="000000" w:themeColor="text1"/>
                <w:kern w:val="0"/>
              </w:rPr>
              <w:t>333</w:t>
            </w:r>
          </w:p>
        </w:tc>
        <w:tc>
          <w:tcPr>
            <w:tcW w:w="3283" w:type="dxa"/>
            <w:vAlign w:val="center"/>
          </w:tcPr>
          <w:p w14:paraId="6CCFC6CE" w14:textId="77777777" w:rsidR="0011285F" w:rsidRDefault="00856F57">
            <w:pPr>
              <w:widowControl/>
              <w:spacing w:line="0" w:lineRule="atLeast"/>
              <w:jc w:val="center"/>
              <w:rPr>
                <w:color w:val="000000" w:themeColor="text1"/>
                <w:kern w:val="0"/>
              </w:rPr>
            </w:pPr>
            <w:r>
              <w:rPr>
                <w:color w:val="000000" w:themeColor="text1"/>
                <w:kern w:val="0"/>
              </w:rPr>
              <w:t>木防已苦毒素</w:t>
            </w:r>
          </w:p>
        </w:tc>
        <w:tc>
          <w:tcPr>
            <w:tcW w:w="4361" w:type="dxa"/>
            <w:vAlign w:val="center"/>
          </w:tcPr>
          <w:p w14:paraId="7A0AB62F" w14:textId="77777777" w:rsidR="0011285F" w:rsidRDefault="00856F57">
            <w:pPr>
              <w:widowControl/>
              <w:spacing w:line="0" w:lineRule="atLeast"/>
              <w:jc w:val="center"/>
              <w:rPr>
                <w:color w:val="000000" w:themeColor="text1"/>
                <w:kern w:val="0"/>
              </w:rPr>
            </w:pPr>
            <w:r>
              <w:rPr>
                <w:color w:val="000000" w:themeColor="text1"/>
                <w:kern w:val="0"/>
              </w:rPr>
              <w:t>苦毒浆果</w:t>
            </w:r>
            <w:r>
              <w:rPr>
                <w:color w:val="000000" w:themeColor="text1"/>
                <w:kern w:val="0"/>
              </w:rPr>
              <w:t>[</w:t>
            </w:r>
            <w:r>
              <w:rPr>
                <w:color w:val="000000" w:themeColor="text1"/>
                <w:kern w:val="0"/>
              </w:rPr>
              <w:t>木防已属</w:t>
            </w:r>
            <w:r>
              <w:rPr>
                <w:color w:val="000000" w:themeColor="text1"/>
                <w:kern w:val="0"/>
              </w:rPr>
              <w:t>]</w:t>
            </w:r>
          </w:p>
        </w:tc>
      </w:tr>
      <w:tr w:rsidR="0011285F" w14:paraId="7D79277A" w14:textId="77777777">
        <w:tc>
          <w:tcPr>
            <w:tcW w:w="692" w:type="dxa"/>
            <w:vAlign w:val="center"/>
          </w:tcPr>
          <w:p w14:paraId="6C4782E3" w14:textId="77777777" w:rsidR="0011285F" w:rsidRDefault="00856F57">
            <w:pPr>
              <w:widowControl/>
              <w:spacing w:line="0" w:lineRule="atLeast"/>
              <w:jc w:val="center"/>
              <w:rPr>
                <w:color w:val="000000" w:themeColor="text1"/>
                <w:kern w:val="0"/>
              </w:rPr>
            </w:pPr>
            <w:r>
              <w:rPr>
                <w:color w:val="000000" w:themeColor="text1"/>
                <w:kern w:val="0"/>
              </w:rPr>
              <w:t>334</w:t>
            </w:r>
          </w:p>
        </w:tc>
        <w:tc>
          <w:tcPr>
            <w:tcW w:w="3283" w:type="dxa"/>
            <w:vAlign w:val="center"/>
          </w:tcPr>
          <w:p w14:paraId="0E75329B" w14:textId="77777777" w:rsidR="0011285F" w:rsidRDefault="00856F57">
            <w:pPr>
              <w:widowControl/>
              <w:spacing w:line="0" w:lineRule="atLeast"/>
              <w:jc w:val="center"/>
              <w:rPr>
                <w:color w:val="000000" w:themeColor="text1"/>
                <w:kern w:val="0"/>
              </w:rPr>
            </w:pPr>
            <w:r>
              <w:rPr>
                <w:color w:val="000000" w:themeColor="text1"/>
                <w:kern w:val="0"/>
              </w:rPr>
              <w:t>镰刀菌酮</w:t>
            </w:r>
            <w:r>
              <w:rPr>
                <w:color w:val="000000" w:themeColor="text1"/>
                <w:kern w:val="0"/>
              </w:rPr>
              <w:t>X</w:t>
            </w:r>
          </w:p>
        </w:tc>
        <w:tc>
          <w:tcPr>
            <w:tcW w:w="4361" w:type="dxa"/>
            <w:vAlign w:val="center"/>
          </w:tcPr>
          <w:p w14:paraId="41232CC4" w14:textId="77777777" w:rsidR="0011285F" w:rsidRDefault="0011285F">
            <w:pPr>
              <w:widowControl/>
              <w:jc w:val="center"/>
              <w:rPr>
                <w:color w:val="000000" w:themeColor="text1"/>
                <w:kern w:val="0"/>
              </w:rPr>
            </w:pPr>
          </w:p>
        </w:tc>
      </w:tr>
      <w:tr w:rsidR="0011285F" w14:paraId="420E2DC8" w14:textId="77777777">
        <w:tc>
          <w:tcPr>
            <w:tcW w:w="692" w:type="dxa"/>
            <w:vAlign w:val="center"/>
          </w:tcPr>
          <w:p w14:paraId="2BEC7014" w14:textId="77777777" w:rsidR="0011285F" w:rsidRDefault="00856F57">
            <w:pPr>
              <w:widowControl/>
              <w:spacing w:line="0" w:lineRule="atLeast"/>
              <w:jc w:val="center"/>
              <w:rPr>
                <w:color w:val="000000" w:themeColor="text1"/>
                <w:kern w:val="0"/>
              </w:rPr>
            </w:pPr>
            <w:r>
              <w:rPr>
                <w:color w:val="000000" w:themeColor="text1"/>
                <w:kern w:val="0"/>
              </w:rPr>
              <w:t>335</w:t>
            </w:r>
          </w:p>
        </w:tc>
        <w:tc>
          <w:tcPr>
            <w:tcW w:w="3283" w:type="dxa"/>
            <w:vAlign w:val="center"/>
          </w:tcPr>
          <w:p w14:paraId="28947361" w14:textId="77777777" w:rsidR="0011285F" w:rsidRDefault="00856F57">
            <w:pPr>
              <w:widowControl/>
              <w:spacing w:line="0" w:lineRule="atLeast"/>
              <w:jc w:val="center"/>
              <w:rPr>
                <w:color w:val="000000" w:themeColor="text1"/>
                <w:kern w:val="0"/>
              </w:rPr>
            </w:pPr>
            <w:r>
              <w:rPr>
                <w:color w:val="000000" w:themeColor="text1"/>
                <w:kern w:val="0"/>
              </w:rPr>
              <w:t>丝裂霉素</w:t>
            </w:r>
            <w:r>
              <w:rPr>
                <w:color w:val="000000" w:themeColor="text1"/>
                <w:kern w:val="0"/>
              </w:rPr>
              <w:t>C</w:t>
            </w:r>
          </w:p>
        </w:tc>
        <w:tc>
          <w:tcPr>
            <w:tcW w:w="4361" w:type="dxa"/>
            <w:vAlign w:val="center"/>
          </w:tcPr>
          <w:p w14:paraId="621B07FC" w14:textId="77777777" w:rsidR="0011285F" w:rsidRDefault="00856F57">
            <w:pPr>
              <w:widowControl/>
              <w:spacing w:line="0" w:lineRule="atLeast"/>
              <w:jc w:val="center"/>
              <w:rPr>
                <w:color w:val="000000" w:themeColor="text1"/>
                <w:kern w:val="0"/>
              </w:rPr>
            </w:pPr>
            <w:r>
              <w:rPr>
                <w:color w:val="000000" w:themeColor="text1"/>
                <w:kern w:val="0"/>
              </w:rPr>
              <w:t>自力霉素</w:t>
            </w:r>
          </w:p>
        </w:tc>
      </w:tr>
    </w:tbl>
    <w:p w14:paraId="34FF2654" w14:textId="77777777" w:rsidR="0011285F" w:rsidRDefault="0011285F">
      <w:pPr>
        <w:spacing w:line="440" w:lineRule="exact"/>
        <w:rPr>
          <w:rFonts w:ascii="仿宋" w:hAnsi="仿宋" w:cs="宋体"/>
          <w:color w:val="000000" w:themeColor="text1"/>
          <w:kern w:val="0"/>
          <w:szCs w:val="21"/>
        </w:rPr>
      </w:pPr>
    </w:p>
    <w:p w14:paraId="3B6E21BC" w14:textId="77777777" w:rsidR="0011285F" w:rsidRDefault="00856F57">
      <w:pPr>
        <w:widowControl/>
        <w:jc w:val="left"/>
        <w:rPr>
          <w:rFonts w:ascii="仿宋" w:hAnsi="仿宋" w:cs="宋体"/>
          <w:color w:val="000000" w:themeColor="text1"/>
          <w:kern w:val="0"/>
          <w:szCs w:val="21"/>
        </w:rPr>
      </w:pPr>
      <w:r>
        <w:rPr>
          <w:rFonts w:ascii="仿宋" w:hAnsi="仿宋" w:cs="宋体"/>
          <w:color w:val="000000" w:themeColor="text1"/>
          <w:kern w:val="0"/>
          <w:szCs w:val="21"/>
        </w:rPr>
        <w:br w:type="page"/>
      </w:r>
    </w:p>
    <w:p w14:paraId="0B10EC23" w14:textId="77777777" w:rsidR="0011285F" w:rsidRDefault="00856F57">
      <w:pPr>
        <w:pStyle w:val="1"/>
        <w:jc w:val="center"/>
        <w:rPr>
          <w:color w:val="000000" w:themeColor="text1"/>
        </w:rPr>
      </w:pPr>
      <w:bookmarkStart w:id="19" w:name="_Toc103279272"/>
      <w:r>
        <w:rPr>
          <w:rFonts w:hint="eastAsia"/>
          <w:color w:val="000000" w:themeColor="text1"/>
        </w:rPr>
        <w:lastRenderedPageBreak/>
        <w:t>风景园林学院实验室管理制度</w:t>
      </w:r>
      <w:bookmarkEnd w:id="19"/>
    </w:p>
    <w:p w14:paraId="233FAF18" w14:textId="77777777" w:rsidR="0011285F" w:rsidRDefault="00856F57">
      <w:pPr>
        <w:spacing w:line="440" w:lineRule="exact"/>
        <w:ind w:firstLineChars="200" w:firstLine="560"/>
        <w:rPr>
          <w:rFonts w:ascii="仿宋" w:hAnsi="仿宋"/>
          <w:color w:val="000000" w:themeColor="text1"/>
        </w:rPr>
      </w:pPr>
      <w:r>
        <w:rPr>
          <w:rFonts w:ascii="仿宋_GB2312" w:eastAsia="仿宋_GB2312" w:hAnsi="黑体" w:hint="eastAsia"/>
          <w:color w:val="000000" w:themeColor="text1"/>
          <w:sz w:val="28"/>
          <w:szCs w:val="28"/>
        </w:rPr>
        <w:t xml:space="preserve"> </w:t>
      </w:r>
      <w:r>
        <w:rPr>
          <w:rFonts w:ascii="仿宋" w:hAnsi="仿宋" w:hint="eastAsia"/>
          <w:color w:val="000000" w:themeColor="text1"/>
        </w:rPr>
        <w:t>实验室是进行教学、科研、生产实践的重要基地，是培养学生创新精神和提高学生实践能力的主要场所。为了更好地方便和支持师生进行科技研究活动，更好地提高学生的素质，特制定本规定。</w:t>
      </w:r>
    </w:p>
    <w:p w14:paraId="5D2CDDEB" w14:textId="77777777" w:rsidR="0011285F" w:rsidRDefault="00856F57">
      <w:pPr>
        <w:spacing w:line="440" w:lineRule="exact"/>
        <w:ind w:firstLineChars="200" w:firstLine="480"/>
        <w:rPr>
          <w:rFonts w:ascii="仿宋" w:hAnsi="仿宋"/>
          <w:color w:val="000000" w:themeColor="text1"/>
        </w:rPr>
      </w:pPr>
      <w:r>
        <w:rPr>
          <w:rFonts w:ascii="仿宋" w:hAnsi="仿宋" w:hint="eastAsia"/>
          <w:color w:val="000000" w:themeColor="text1"/>
        </w:rPr>
        <w:t>一、实验室是高等教育培养创新人才、实现素质教育目标的客观要求。实验室不仅对学生的技能训练，而且对培养学生的创新意识、创新精神和开拓能力都具有重要作用。实验室应当以各种形式对学生进行开放，充分发挥实验室资源效益。</w:t>
      </w:r>
    </w:p>
    <w:p w14:paraId="1D4A7509" w14:textId="77777777" w:rsidR="0011285F" w:rsidRDefault="00856F57">
      <w:pPr>
        <w:spacing w:line="440" w:lineRule="exact"/>
        <w:ind w:firstLineChars="200" w:firstLine="480"/>
        <w:rPr>
          <w:rFonts w:ascii="仿宋" w:hAnsi="仿宋"/>
          <w:color w:val="000000" w:themeColor="text1"/>
        </w:rPr>
      </w:pPr>
      <w:r>
        <w:rPr>
          <w:rFonts w:ascii="仿宋" w:hAnsi="仿宋" w:hint="eastAsia"/>
          <w:color w:val="000000" w:themeColor="text1"/>
        </w:rPr>
        <w:t>二、实验室贯彻“因材施教，讲求实效”的原则，根据不同层次的学生和要求，确定实验内容。内容应包括：设计性、综合性和研究性实验；小发明、小制作、小论文等实验。提倡学生自拟实验课题，鼓励学生参与教师课题，学习解决生产实践和科学研究问题。</w:t>
      </w:r>
    </w:p>
    <w:p w14:paraId="4C78ACFD" w14:textId="77777777" w:rsidR="0011285F" w:rsidRDefault="00856F57">
      <w:pPr>
        <w:spacing w:line="440" w:lineRule="exact"/>
        <w:ind w:firstLineChars="200" w:firstLine="480"/>
        <w:rPr>
          <w:rFonts w:ascii="仿宋" w:hAnsi="仿宋"/>
          <w:color w:val="000000" w:themeColor="text1"/>
        </w:rPr>
      </w:pPr>
      <w:r>
        <w:rPr>
          <w:rFonts w:ascii="仿宋" w:hAnsi="仿宋" w:hint="eastAsia"/>
          <w:color w:val="000000" w:themeColor="text1"/>
        </w:rPr>
        <w:t>三、师生应按规定向实验室预约登记进行实验。学生在进入实验室前应阅读与</w:t>
      </w:r>
      <w:r>
        <w:rPr>
          <w:rFonts w:ascii="仿宋" w:hAnsi="仿宋" w:hint="eastAsia"/>
          <w:color w:val="000000" w:themeColor="text1"/>
        </w:rPr>
        <w:t>实验内容有关的文献资料，准备好实验实施方案，做好有关实验准备工作。</w:t>
      </w:r>
    </w:p>
    <w:p w14:paraId="4C915421" w14:textId="77777777" w:rsidR="0011285F" w:rsidRDefault="00856F57">
      <w:pPr>
        <w:spacing w:line="440" w:lineRule="exact"/>
        <w:ind w:firstLineChars="200" w:firstLine="480"/>
        <w:rPr>
          <w:rFonts w:ascii="仿宋" w:hAnsi="仿宋"/>
          <w:color w:val="000000" w:themeColor="text1"/>
        </w:rPr>
      </w:pPr>
      <w:r>
        <w:rPr>
          <w:rFonts w:ascii="仿宋" w:hAnsi="仿宋" w:hint="eastAsia"/>
          <w:color w:val="000000" w:themeColor="text1"/>
        </w:rPr>
        <w:t>四、实验室要做好安全和情况记录工作。进入实验室的人员，必须严格遵守实验室的各项规章制度，爱护公物、保持室内整洁、不得吵闹，不准随地吐痰。损坏仪器设备的要按照学校有关规定处理。</w:t>
      </w:r>
    </w:p>
    <w:p w14:paraId="7E55573E" w14:textId="77777777" w:rsidR="0011285F" w:rsidRDefault="00856F57">
      <w:pPr>
        <w:spacing w:line="440" w:lineRule="exact"/>
        <w:ind w:firstLineChars="200" w:firstLine="480"/>
        <w:rPr>
          <w:rFonts w:ascii="仿宋" w:hAnsi="仿宋"/>
          <w:color w:val="000000" w:themeColor="text1"/>
        </w:rPr>
      </w:pPr>
      <w:r>
        <w:rPr>
          <w:rFonts w:ascii="仿宋" w:hAnsi="仿宋" w:hint="eastAsia"/>
          <w:color w:val="000000" w:themeColor="text1"/>
        </w:rPr>
        <w:t>五、严格安全措施，切实保证实验和操作安全，对违章操作造成事故者，需追究其责任。</w:t>
      </w:r>
    </w:p>
    <w:p w14:paraId="2B00DCE3" w14:textId="77777777" w:rsidR="0011285F" w:rsidRDefault="00856F57">
      <w:pPr>
        <w:spacing w:line="440" w:lineRule="exact"/>
        <w:ind w:firstLineChars="200" w:firstLine="480"/>
        <w:rPr>
          <w:rFonts w:ascii="仿宋" w:hAnsi="仿宋"/>
          <w:color w:val="000000" w:themeColor="text1"/>
        </w:rPr>
      </w:pPr>
      <w:r>
        <w:rPr>
          <w:rFonts w:ascii="仿宋" w:hAnsi="仿宋" w:hint="eastAsia"/>
          <w:color w:val="000000" w:themeColor="text1"/>
        </w:rPr>
        <w:t>六、进行实验时，实验室工作人员和实验教师不得擅自离开实验室。实验结束后，实验室工作人员必须进行彻底检查，除有特殊要求的仪器设备外，断掉所有电源，关好水源。</w:t>
      </w:r>
    </w:p>
    <w:p w14:paraId="5B26B194" w14:textId="77777777" w:rsidR="0011285F" w:rsidRDefault="00856F57">
      <w:pPr>
        <w:spacing w:line="440" w:lineRule="exact"/>
        <w:ind w:firstLineChars="200" w:firstLine="480"/>
        <w:rPr>
          <w:rFonts w:ascii="仿宋" w:hAnsi="仿宋"/>
          <w:color w:val="000000" w:themeColor="text1"/>
        </w:rPr>
      </w:pPr>
      <w:r>
        <w:rPr>
          <w:rFonts w:ascii="仿宋" w:hAnsi="仿宋" w:hint="eastAsia"/>
          <w:color w:val="000000" w:themeColor="text1"/>
        </w:rPr>
        <w:t>七、实验室人员按时上下班；下班时</w:t>
      </w:r>
      <w:r>
        <w:rPr>
          <w:rFonts w:ascii="仿宋" w:hAnsi="仿宋" w:hint="eastAsia"/>
          <w:color w:val="000000" w:themeColor="text1"/>
        </w:rPr>
        <w:t>，必须关好门窗、水龙头和电源开关。</w:t>
      </w:r>
    </w:p>
    <w:p w14:paraId="76774EAF" w14:textId="77777777" w:rsidR="0011285F" w:rsidRDefault="00856F57">
      <w:pPr>
        <w:spacing w:line="440" w:lineRule="exact"/>
        <w:ind w:firstLineChars="200" w:firstLine="480"/>
        <w:rPr>
          <w:rFonts w:ascii="仿宋" w:hAnsi="仿宋"/>
          <w:color w:val="000000" w:themeColor="text1"/>
        </w:rPr>
      </w:pPr>
      <w:r>
        <w:rPr>
          <w:rFonts w:ascii="仿宋" w:hAnsi="仿宋" w:hint="eastAsia"/>
          <w:color w:val="000000" w:themeColor="text1"/>
        </w:rPr>
        <w:t>八、各教研室、实验室要充分重视并认真做好实验室的管理工作。</w:t>
      </w:r>
    </w:p>
    <w:p w14:paraId="5A127A32" w14:textId="77777777" w:rsidR="0011285F" w:rsidRDefault="00856F57">
      <w:pPr>
        <w:spacing w:line="440" w:lineRule="exact"/>
        <w:ind w:firstLineChars="200" w:firstLine="480"/>
        <w:rPr>
          <w:rFonts w:ascii="仿宋" w:hAnsi="仿宋"/>
          <w:color w:val="000000" w:themeColor="text1"/>
        </w:rPr>
      </w:pPr>
      <w:r>
        <w:rPr>
          <w:rFonts w:ascii="仿宋" w:hAnsi="仿宋" w:hint="eastAsia"/>
          <w:color w:val="000000" w:themeColor="text1"/>
        </w:rPr>
        <w:t>九、必须做好防火、防盗工作，发现隐患应及时向院校有关部门汇报。</w:t>
      </w:r>
    </w:p>
    <w:p w14:paraId="11E6BC4A" w14:textId="77777777" w:rsidR="0011285F" w:rsidRDefault="00856F57">
      <w:pPr>
        <w:spacing w:line="440" w:lineRule="exact"/>
        <w:ind w:firstLineChars="200" w:firstLine="480"/>
        <w:jc w:val="right"/>
        <w:rPr>
          <w:rFonts w:ascii="仿宋" w:hAnsi="仿宋"/>
          <w:color w:val="000000" w:themeColor="text1"/>
        </w:rPr>
      </w:pPr>
      <w:r>
        <w:rPr>
          <w:rFonts w:ascii="Calibri" w:hAnsi="Calibri" w:cs="Calibri"/>
          <w:color w:val="000000" w:themeColor="text1"/>
        </w:rPr>
        <w:t>      </w:t>
      </w:r>
      <w:r>
        <w:rPr>
          <w:rFonts w:ascii="仿宋" w:hAnsi="仿宋" w:hint="eastAsia"/>
          <w:color w:val="000000" w:themeColor="text1"/>
        </w:rPr>
        <w:t xml:space="preserve"> </w:t>
      </w:r>
      <w:r>
        <w:rPr>
          <w:rFonts w:ascii="Calibri" w:hAnsi="Calibri" w:cs="Calibri"/>
          <w:color w:val="000000" w:themeColor="text1"/>
        </w:rPr>
        <w:t>                                  </w:t>
      </w:r>
      <w:r>
        <w:rPr>
          <w:rFonts w:ascii="仿宋" w:hAnsi="仿宋" w:hint="eastAsia"/>
          <w:color w:val="000000" w:themeColor="text1"/>
        </w:rPr>
        <w:t xml:space="preserve">                                                </w:t>
      </w:r>
      <w:r>
        <w:rPr>
          <w:rFonts w:ascii="仿宋" w:hAnsi="仿宋" w:hint="eastAsia"/>
          <w:color w:val="000000" w:themeColor="text1"/>
        </w:rPr>
        <w:t>风景园林学院</w:t>
      </w:r>
    </w:p>
    <w:p w14:paraId="5BD21A7A" w14:textId="77777777" w:rsidR="0011285F" w:rsidRDefault="00856F57">
      <w:pPr>
        <w:spacing w:line="440" w:lineRule="exact"/>
        <w:ind w:firstLineChars="200" w:firstLine="480"/>
        <w:jc w:val="right"/>
        <w:rPr>
          <w:rFonts w:ascii="仿宋" w:hAnsi="仿宋"/>
          <w:color w:val="000000" w:themeColor="text1"/>
        </w:rPr>
      </w:pPr>
      <w:r>
        <w:rPr>
          <w:rFonts w:ascii="Calibri" w:hAnsi="Calibri" w:cs="Calibri"/>
          <w:color w:val="000000" w:themeColor="text1"/>
        </w:rPr>
        <w:t>                            </w:t>
      </w:r>
      <w:r>
        <w:rPr>
          <w:rFonts w:ascii="仿宋" w:hAnsi="仿宋" w:hint="eastAsia"/>
          <w:color w:val="000000" w:themeColor="text1"/>
        </w:rPr>
        <w:t xml:space="preserve">       20</w:t>
      </w:r>
      <w:r>
        <w:rPr>
          <w:rFonts w:ascii="仿宋" w:hAnsi="仿宋"/>
          <w:color w:val="000000" w:themeColor="text1"/>
        </w:rPr>
        <w:t>22</w:t>
      </w:r>
      <w:r>
        <w:rPr>
          <w:rFonts w:ascii="仿宋" w:hAnsi="仿宋" w:hint="eastAsia"/>
          <w:color w:val="000000" w:themeColor="text1"/>
        </w:rPr>
        <w:t>年</w:t>
      </w:r>
      <w:r>
        <w:rPr>
          <w:rFonts w:ascii="仿宋" w:hAnsi="仿宋"/>
          <w:color w:val="000000" w:themeColor="text1"/>
        </w:rPr>
        <w:t>5</w:t>
      </w:r>
      <w:r>
        <w:rPr>
          <w:rFonts w:ascii="仿宋" w:hAnsi="仿宋" w:hint="eastAsia"/>
          <w:color w:val="000000" w:themeColor="text1"/>
        </w:rPr>
        <w:t>月</w:t>
      </w:r>
    </w:p>
    <w:p w14:paraId="264EB1FC" w14:textId="77777777" w:rsidR="0011285F" w:rsidRDefault="00856F57">
      <w:pPr>
        <w:pStyle w:val="1"/>
        <w:jc w:val="center"/>
        <w:rPr>
          <w:color w:val="000000" w:themeColor="text1"/>
        </w:rPr>
      </w:pPr>
      <w:r>
        <w:rPr>
          <w:color w:val="000000" w:themeColor="text1"/>
        </w:rPr>
        <w:br w:type="page"/>
      </w:r>
      <w:bookmarkStart w:id="20" w:name="_Toc103279273"/>
      <w:r>
        <w:rPr>
          <w:rFonts w:hint="eastAsia"/>
          <w:color w:val="000000" w:themeColor="text1"/>
        </w:rPr>
        <w:lastRenderedPageBreak/>
        <w:t>风景园林学院实验室管理细则</w:t>
      </w:r>
      <w:bookmarkEnd w:id="20"/>
    </w:p>
    <w:p w14:paraId="340EC719" w14:textId="77777777" w:rsidR="0011285F" w:rsidRDefault="00856F57">
      <w:pPr>
        <w:numPr>
          <w:ilvl w:val="0"/>
          <w:numId w:val="3"/>
        </w:numPr>
        <w:spacing w:line="440" w:lineRule="exact"/>
        <w:rPr>
          <w:rFonts w:ascii="仿宋" w:hAnsi="仿宋"/>
          <w:b/>
          <w:color w:val="000000" w:themeColor="text1"/>
        </w:rPr>
      </w:pPr>
      <w:r>
        <w:rPr>
          <w:rFonts w:ascii="仿宋" w:hAnsi="仿宋" w:hint="eastAsia"/>
          <w:b/>
          <w:color w:val="000000" w:themeColor="text1"/>
        </w:rPr>
        <w:t>实验室人员结构</w:t>
      </w:r>
    </w:p>
    <w:p w14:paraId="35F8C68D" w14:textId="77777777" w:rsidR="0011285F" w:rsidRDefault="00856F57">
      <w:pPr>
        <w:spacing w:line="440" w:lineRule="exact"/>
        <w:ind w:firstLineChars="200" w:firstLine="480"/>
        <w:rPr>
          <w:rFonts w:ascii="仿宋" w:hAnsi="仿宋"/>
          <w:color w:val="000000" w:themeColor="text1"/>
        </w:rPr>
      </w:pPr>
      <w:r>
        <w:rPr>
          <w:rFonts w:ascii="仿宋" w:hAnsi="仿宋" w:hint="eastAsia"/>
          <w:color w:val="000000" w:themeColor="text1"/>
        </w:rPr>
        <w:t>实验队伍是学校实验教学、科学研究、技术开发、社会服务和实验室管理方面的基本技术力量。为了提高教学质量、科研及管理水平，各专业和教研室必须落实实验室工作人员的编制，按编制予以充实和配备。同时，在政治素养和业务技术上均要有计划地进行培养和提高，以形成一支技术水平较高、相对稳定、结构合理的实验队伍。</w:t>
      </w:r>
    </w:p>
    <w:p w14:paraId="23E5D91B" w14:textId="77777777" w:rsidR="0011285F" w:rsidRDefault="00856F57">
      <w:pPr>
        <w:spacing w:line="440" w:lineRule="exact"/>
        <w:rPr>
          <w:rFonts w:ascii="仿宋" w:hAnsi="仿宋"/>
          <w:color w:val="000000" w:themeColor="text1"/>
        </w:rPr>
      </w:pPr>
      <w:r>
        <w:rPr>
          <w:rFonts w:ascii="仿宋" w:hAnsi="仿宋" w:hint="eastAsia"/>
          <w:color w:val="000000" w:themeColor="text1"/>
        </w:rPr>
        <w:t>1</w:t>
      </w:r>
      <w:r>
        <w:rPr>
          <w:rFonts w:ascii="仿宋" w:hAnsi="仿宋" w:hint="eastAsia"/>
          <w:color w:val="000000" w:themeColor="text1"/>
        </w:rPr>
        <w:t>、在业务水平上，实验室应配备具有大专学历以上（包括本科和研究生）的专职实验人员，并配备适当数量的具有一定学历的技术工人，形成高级技术人员、中级技术人员和技术工人合理的试验结构。</w:t>
      </w:r>
    </w:p>
    <w:p w14:paraId="43C69808" w14:textId="77777777" w:rsidR="0011285F" w:rsidRDefault="00856F57">
      <w:pPr>
        <w:spacing w:line="440" w:lineRule="exact"/>
        <w:rPr>
          <w:rFonts w:ascii="仿宋" w:hAnsi="仿宋"/>
          <w:color w:val="000000" w:themeColor="text1"/>
        </w:rPr>
      </w:pPr>
      <w:r>
        <w:rPr>
          <w:rFonts w:ascii="仿宋" w:hAnsi="仿宋" w:hint="eastAsia"/>
          <w:color w:val="000000" w:themeColor="text1"/>
        </w:rPr>
        <w:t>2</w:t>
      </w:r>
      <w:r>
        <w:rPr>
          <w:rFonts w:ascii="仿宋" w:hAnsi="仿宋" w:hint="eastAsia"/>
          <w:color w:val="000000" w:themeColor="text1"/>
        </w:rPr>
        <w:t>、在专职或兼职实验人员中选拔具有较</w:t>
      </w:r>
      <w:r>
        <w:rPr>
          <w:rFonts w:ascii="仿宋" w:hAnsi="仿宋" w:hint="eastAsia"/>
          <w:color w:val="000000" w:themeColor="text1"/>
        </w:rPr>
        <w:t>高思想政治觉悟、学术水平、实验教学经验丰富和组织管理能力的讲师或工程师以上人员担任实验室教学与科研工作的业务带头人，创造条件充分发挥他们的业务带头作用。</w:t>
      </w:r>
    </w:p>
    <w:p w14:paraId="34C33FBA" w14:textId="77777777" w:rsidR="0011285F" w:rsidRDefault="00856F57">
      <w:pPr>
        <w:spacing w:line="440" w:lineRule="exact"/>
        <w:rPr>
          <w:rFonts w:ascii="仿宋" w:hAnsi="仿宋"/>
          <w:color w:val="000000" w:themeColor="text1"/>
        </w:rPr>
      </w:pPr>
      <w:r>
        <w:rPr>
          <w:rFonts w:ascii="仿宋" w:hAnsi="仿宋" w:hint="eastAsia"/>
          <w:color w:val="000000" w:themeColor="text1"/>
        </w:rPr>
        <w:t>3</w:t>
      </w:r>
      <w:r>
        <w:rPr>
          <w:rFonts w:ascii="仿宋" w:hAnsi="仿宋" w:hint="eastAsia"/>
          <w:color w:val="000000" w:themeColor="text1"/>
        </w:rPr>
        <w:t>、各专业要组织教师定期轮流到实验室工作并形成制度，确保在实验室工作的教师保持相对的稳定，使他们逐步成为精通有关实验原理、实验方法和实验技能的专门人才。在实验室长期工作的教师在提职晋升时应根据他们掌握实验的基本理论、测试技能、科研能力和实验工作中的具体贡献为主要考核内容。青年教师应在实验室工作一段时间，以取得科学研究的基本技能，打好教学与科研的基础。</w:t>
      </w:r>
    </w:p>
    <w:p w14:paraId="41708DB9" w14:textId="77777777" w:rsidR="0011285F" w:rsidRDefault="00856F57">
      <w:pPr>
        <w:spacing w:line="440" w:lineRule="exact"/>
        <w:rPr>
          <w:rFonts w:ascii="仿宋" w:hAnsi="仿宋"/>
          <w:color w:val="000000" w:themeColor="text1"/>
        </w:rPr>
      </w:pPr>
      <w:r>
        <w:rPr>
          <w:rFonts w:ascii="仿宋" w:hAnsi="仿宋" w:hint="eastAsia"/>
          <w:color w:val="000000" w:themeColor="text1"/>
        </w:rPr>
        <w:t>4</w:t>
      </w:r>
      <w:r>
        <w:rPr>
          <w:rFonts w:ascii="仿宋" w:hAnsi="仿宋" w:hint="eastAsia"/>
          <w:color w:val="000000" w:themeColor="text1"/>
        </w:rPr>
        <w:t>、</w:t>
      </w:r>
      <w:r>
        <w:rPr>
          <w:rFonts w:ascii="仿宋" w:hAnsi="仿宋" w:hint="eastAsia"/>
          <w:color w:val="000000" w:themeColor="text1"/>
        </w:rPr>
        <w:t>要选派懂业务、责任心强、有一定学历的人员担任专职或兼职物资保管员，要不断培养和提高他们的管理水平和技术水平，逐步做到保管和修理相结合。</w:t>
      </w:r>
    </w:p>
    <w:p w14:paraId="15F9D32B" w14:textId="77777777" w:rsidR="0011285F" w:rsidRDefault="00856F57">
      <w:pPr>
        <w:spacing w:line="440" w:lineRule="exact"/>
        <w:rPr>
          <w:rFonts w:ascii="仿宋" w:hAnsi="仿宋"/>
          <w:b/>
          <w:color w:val="000000" w:themeColor="text1"/>
        </w:rPr>
      </w:pPr>
      <w:r>
        <w:rPr>
          <w:rFonts w:ascii="仿宋" w:hAnsi="仿宋" w:hint="eastAsia"/>
          <w:b/>
          <w:color w:val="000000" w:themeColor="text1"/>
        </w:rPr>
        <w:t>二、实验室人员职责</w:t>
      </w:r>
    </w:p>
    <w:p w14:paraId="2C26CDBF" w14:textId="77777777" w:rsidR="0011285F" w:rsidRDefault="00856F57">
      <w:pPr>
        <w:spacing w:line="440" w:lineRule="exact"/>
        <w:rPr>
          <w:rFonts w:ascii="仿宋" w:hAnsi="仿宋"/>
          <w:b/>
          <w:color w:val="000000" w:themeColor="text1"/>
        </w:rPr>
      </w:pPr>
      <w:r>
        <w:rPr>
          <w:rFonts w:ascii="仿宋" w:hAnsi="仿宋" w:hint="eastAsia"/>
          <w:b/>
          <w:color w:val="000000" w:themeColor="text1"/>
        </w:rPr>
        <w:t>1</w:t>
      </w:r>
      <w:r>
        <w:rPr>
          <w:rFonts w:ascii="仿宋" w:hAnsi="仿宋" w:hint="eastAsia"/>
          <w:b/>
          <w:color w:val="000000" w:themeColor="text1"/>
        </w:rPr>
        <w:t>、实验室主任、副主任职责</w:t>
      </w:r>
    </w:p>
    <w:p w14:paraId="67AFE9E8" w14:textId="77777777" w:rsidR="0011285F" w:rsidRDefault="00856F57">
      <w:pPr>
        <w:spacing w:line="440" w:lineRule="exact"/>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1</w:t>
      </w:r>
      <w:r>
        <w:rPr>
          <w:rFonts w:ascii="仿宋" w:hAnsi="仿宋" w:hint="eastAsia"/>
          <w:color w:val="000000" w:themeColor="text1"/>
        </w:rPr>
        <w:t>）根据教学、科研的需要，制定实验室的长远建设规划和年度实施计划；组织编制年度仪器设备申报计划；审批元件、材料等低值易耗品购置计划。</w:t>
      </w:r>
    </w:p>
    <w:p w14:paraId="62AD5B18" w14:textId="77777777" w:rsidR="0011285F" w:rsidRDefault="00856F57">
      <w:pPr>
        <w:spacing w:line="440" w:lineRule="exact"/>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2</w:t>
      </w:r>
      <w:r>
        <w:rPr>
          <w:rFonts w:ascii="仿宋" w:hAnsi="仿宋" w:hint="eastAsia"/>
          <w:color w:val="000000" w:themeColor="text1"/>
        </w:rPr>
        <w:t>）组织教师编制学期实验教学计划及科研测试计划，落实教学及科研测试人员，做好仪器设备、元件材料等各项准备活动，保证教学科研工作的顺利进行。</w:t>
      </w:r>
    </w:p>
    <w:p w14:paraId="2F8CA48D" w14:textId="77777777" w:rsidR="0011285F" w:rsidRDefault="00856F57">
      <w:pPr>
        <w:spacing w:line="440" w:lineRule="exact"/>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3</w:t>
      </w:r>
      <w:r>
        <w:rPr>
          <w:rFonts w:ascii="仿宋" w:hAnsi="仿宋" w:hint="eastAsia"/>
          <w:color w:val="000000" w:themeColor="text1"/>
        </w:rPr>
        <w:t>）根据学校有关规定，制定本室主要人员的岗位责任</w:t>
      </w:r>
      <w:r>
        <w:rPr>
          <w:rFonts w:ascii="仿宋" w:hAnsi="仿宋" w:hint="eastAsia"/>
          <w:color w:val="000000" w:themeColor="text1"/>
        </w:rPr>
        <w:t>制，精、贵、稀设备的操作规程，仪器设备的维护修缮，国有资产的管理和安全，以及低值易耗品的领用等各项制度，并组织贯彻实施。</w:t>
      </w:r>
    </w:p>
    <w:p w14:paraId="4191803A" w14:textId="77777777" w:rsidR="0011285F" w:rsidRDefault="00856F57">
      <w:pPr>
        <w:spacing w:line="440" w:lineRule="exact"/>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4</w:t>
      </w:r>
      <w:r>
        <w:rPr>
          <w:rFonts w:ascii="仿宋" w:hAnsi="仿宋" w:hint="eastAsia"/>
          <w:color w:val="000000" w:themeColor="text1"/>
        </w:rPr>
        <w:t>）按照教学计划和科研计划的要求，努力提高实验教学质量。通过实验培养</w:t>
      </w:r>
      <w:r>
        <w:rPr>
          <w:rFonts w:ascii="仿宋" w:hAnsi="仿宋" w:hint="eastAsia"/>
          <w:color w:val="000000" w:themeColor="text1"/>
        </w:rPr>
        <w:lastRenderedPageBreak/>
        <w:t>学生理论联系实际的学风，掌握基本实验技能，严谨的科学态度和分析问题、解决问题的能力。</w:t>
      </w:r>
    </w:p>
    <w:p w14:paraId="05F10418" w14:textId="77777777" w:rsidR="0011285F" w:rsidRDefault="00856F57">
      <w:pPr>
        <w:spacing w:line="440" w:lineRule="exact"/>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5</w:t>
      </w:r>
      <w:r>
        <w:rPr>
          <w:rFonts w:ascii="仿宋" w:hAnsi="仿宋" w:hint="eastAsia"/>
          <w:color w:val="000000" w:themeColor="text1"/>
        </w:rPr>
        <w:t>）负责实验室精神文明建设，抓好实验室人员思想政治教育，制定实施本室人员培养提高及考核工作计划，不断提高实验室工作人员的工作能力和业务水平。</w:t>
      </w:r>
    </w:p>
    <w:p w14:paraId="0A36CA17" w14:textId="77777777" w:rsidR="0011285F" w:rsidRDefault="00856F57">
      <w:pPr>
        <w:spacing w:line="440" w:lineRule="exact"/>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6</w:t>
      </w:r>
      <w:r>
        <w:rPr>
          <w:rFonts w:ascii="仿宋" w:hAnsi="仿宋" w:hint="eastAsia"/>
          <w:color w:val="000000" w:themeColor="text1"/>
        </w:rPr>
        <w:t>）在保证教学和科研任务的前提下，积极开展社会服务和技术开发、开展学术、技术交流。</w:t>
      </w:r>
    </w:p>
    <w:p w14:paraId="72F37EC3" w14:textId="77777777" w:rsidR="0011285F" w:rsidRDefault="00856F57">
      <w:pPr>
        <w:spacing w:line="440" w:lineRule="exact"/>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7</w:t>
      </w:r>
      <w:r>
        <w:rPr>
          <w:rFonts w:ascii="仿宋" w:hAnsi="仿宋" w:hint="eastAsia"/>
          <w:color w:val="000000" w:themeColor="text1"/>
        </w:rPr>
        <w:t>）搞好实验室科学管理，研究提高实验室投资效益，定期检查，总结是淹死工作和各项规章制度的贯彻执行情况，开展评比活动。</w:t>
      </w:r>
    </w:p>
    <w:p w14:paraId="0252F7B4" w14:textId="77777777" w:rsidR="0011285F" w:rsidRDefault="00856F57">
      <w:pPr>
        <w:spacing w:line="440" w:lineRule="exact"/>
        <w:rPr>
          <w:rFonts w:ascii="仿宋" w:hAnsi="仿宋"/>
          <w:b/>
          <w:color w:val="000000" w:themeColor="text1"/>
        </w:rPr>
      </w:pPr>
      <w:r>
        <w:rPr>
          <w:rFonts w:ascii="仿宋" w:hAnsi="仿宋" w:hint="eastAsia"/>
          <w:b/>
          <w:color w:val="000000" w:themeColor="text1"/>
        </w:rPr>
        <w:t>2</w:t>
      </w:r>
      <w:r>
        <w:rPr>
          <w:rFonts w:ascii="仿宋" w:hAnsi="仿宋" w:hint="eastAsia"/>
          <w:b/>
          <w:color w:val="000000" w:themeColor="text1"/>
        </w:rPr>
        <w:t>、工程师（包括在实验室工作的讲师）职责</w:t>
      </w:r>
    </w:p>
    <w:p w14:paraId="43F5676B" w14:textId="77777777" w:rsidR="0011285F" w:rsidRDefault="00856F57">
      <w:pPr>
        <w:spacing w:line="440" w:lineRule="exact"/>
        <w:ind w:firstLineChars="200" w:firstLine="480"/>
        <w:rPr>
          <w:rFonts w:ascii="仿宋" w:hAnsi="仿宋"/>
          <w:color w:val="000000" w:themeColor="text1"/>
        </w:rPr>
      </w:pPr>
      <w:r>
        <w:rPr>
          <w:rFonts w:ascii="仿宋" w:hAnsi="仿宋" w:hint="eastAsia"/>
          <w:color w:val="000000" w:themeColor="text1"/>
        </w:rPr>
        <w:t>在实验室主任的领导下，负责实验室教学以及科学实验的技术工作，其主要职责是：</w:t>
      </w:r>
    </w:p>
    <w:p w14:paraId="388D4219" w14:textId="77777777" w:rsidR="0011285F" w:rsidRDefault="00856F57">
      <w:pPr>
        <w:numPr>
          <w:ilvl w:val="0"/>
          <w:numId w:val="4"/>
        </w:numPr>
        <w:spacing w:line="440" w:lineRule="exact"/>
        <w:rPr>
          <w:rFonts w:ascii="仿宋" w:hAnsi="仿宋"/>
          <w:color w:val="000000" w:themeColor="text1"/>
        </w:rPr>
      </w:pPr>
      <w:r>
        <w:rPr>
          <w:rFonts w:ascii="仿宋" w:hAnsi="仿宋" w:hint="eastAsia"/>
          <w:color w:val="000000" w:themeColor="text1"/>
        </w:rPr>
        <w:t>担任某一门功课或某一类型实验的组织工作，负责制定实验方案、设计实验方法、选定仪器设备、分析处理实验根据，编写实验教材、指导书等有关实验技术文件，并组织帮助实验、技术员和工人进行实验前的各项</w:t>
      </w:r>
      <w:r>
        <w:rPr>
          <w:rFonts w:ascii="仿宋" w:hAnsi="仿宋" w:hint="eastAsia"/>
          <w:color w:val="000000" w:themeColor="text1"/>
        </w:rPr>
        <w:t>准备工作。</w:t>
      </w:r>
    </w:p>
    <w:p w14:paraId="1E2D9BD7" w14:textId="77777777" w:rsidR="0011285F" w:rsidRDefault="00856F57">
      <w:pPr>
        <w:numPr>
          <w:ilvl w:val="0"/>
          <w:numId w:val="4"/>
        </w:numPr>
        <w:spacing w:line="440" w:lineRule="exact"/>
        <w:rPr>
          <w:rFonts w:ascii="仿宋" w:hAnsi="仿宋"/>
          <w:color w:val="000000" w:themeColor="text1"/>
        </w:rPr>
      </w:pPr>
      <w:r>
        <w:rPr>
          <w:rFonts w:ascii="仿宋" w:hAnsi="仿宋" w:hint="eastAsia"/>
          <w:color w:val="000000" w:themeColor="text1"/>
        </w:rPr>
        <w:t>指导学生实验，记录实验教学情况，提出实验工作总结，批改学生实验报告并同任课老师一起评定学生实验课的成绩。</w:t>
      </w:r>
    </w:p>
    <w:p w14:paraId="56C04A04" w14:textId="77777777" w:rsidR="0011285F" w:rsidRDefault="00856F57">
      <w:pPr>
        <w:numPr>
          <w:ilvl w:val="0"/>
          <w:numId w:val="4"/>
        </w:numPr>
        <w:spacing w:line="440" w:lineRule="exact"/>
        <w:rPr>
          <w:rFonts w:ascii="仿宋" w:hAnsi="仿宋"/>
          <w:color w:val="000000" w:themeColor="text1"/>
        </w:rPr>
      </w:pPr>
      <w:r>
        <w:rPr>
          <w:rFonts w:ascii="仿宋" w:hAnsi="仿宋" w:hint="eastAsia"/>
          <w:color w:val="000000" w:themeColor="text1"/>
        </w:rPr>
        <w:t>对实验结果合格的学生，实验老师应签字以后学生才能离开实验室，对试验结果不合格的学生，由实验指导老师指定时间重做，直至合格为止。</w:t>
      </w:r>
    </w:p>
    <w:p w14:paraId="29E45D29" w14:textId="77777777" w:rsidR="0011285F" w:rsidRDefault="00856F57">
      <w:pPr>
        <w:numPr>
          <w:ilvl w:val="0"/>
          <w:numId w:val="4"/>
        </w:numPr>
        <w:spacing w:line="440" w:lineRule="exact"/>
        <w:rPr>
          <w:rFonts w:ascii="仿宋" w:hAnsi="仿宋"/>
          <w:color w:val="000000" w:themeColor="text1"/>
        </w:rPr>
      </w:pPr>
      <w:r>
        <w:rPr>
          <w:rFonts w:ascii="仿宋" w:hAnsi="仿宋" w:hint="eastAsia"/>
          <w:color w:val="000000" w:themeColor="text1"/>
        </w:rPr>
        <w:t>根据教学和科研工作的需要，负责设计、研制、改进实验教学装置（包括教具模型）等技术工作，提出设计方案，画出设计图纸，编写文字说明。经实验室主任审批后，指导技术人员、工人进行施工，解决研制中的各种技术问题，并参加所设计实验装置的调试、运行。</w:t>
      </w:r>
    </w:p>
    <w:p w14:paraId="38D6C257" w14:textId="77777777" w:rsidR="0011285F" w:rsidRDefault="00856F57">
      <w:pPr>
        <w:numPr>
          <w:ilvl w:val="0"/>
          <w:numId w:val="4"/>
        </w:numPr>
        <w:spacing w:line="440" w:lineRule="exact"/>
        <w:rPr>
          <w:rFonts w:ascii="仿宋" w:hAnsi="仿宋"/>
          <w:color w:val="000000" w:themeColor="text1"/>
        </w:rPr>
      </w:pPr>
      <w:r>
        <w:rPr>
          <w:rFonts w:ascii="仿宋" w:hAnsi="仿宋" w:hint="eastAsia"/>
          <w:color w:val="000000" w:themeColor="text1"/>
        </w:rPr>
        <w:t>独立担负实验室精密、贵重仪器设备的检修、调试、使用鉴定等全面技术工作，并经常检查其保管与使用情况；负责编制操作规程、使用保管等技术文件。</w:t>
      </w:r>
    </w:p>
    <w:p w14:paraId="21EA5248" w14:textId="77777777" w:rsidR="0011285F" w:rsidRDefault="00856F57">
      <w:pPr>
        <w:numPr>
          <w:ilvl w:val="0"/>
          <w:numId w:val="4"/>
        </w:numPr>
        <w:spacing w:line="440" w:lineRule="exact"/>
        <w:rPr>
          <w:rFonts w:ascii="仿宋" w:hAnsi="仿宋"/>
          <w:color w:val="000000" w:themeColor="text1"/>
        </w:rPr>
      </w:pPr>
      <w:r>
        <w:rPr>
          <w:rFonts w:ascii="仿宋" w:hAnsi="仿宋" w:hint="eastAsia"/>
          <w:color w:val="000000" w:themeColor="text1"/>
        </w:rPr>
        <w:t>经常向实验室全体人员介绍国内外实验仪器设备的进展与新的技术情况，提出实验室工作的改进措施，协助实验室主任加速实验室的现代化建设与管理。</w:t>
      </w:r>
    </w:p>
    <w:p w14:paraId="3563635B" w14:textId="77777777" w:rsidR="0011285F" w:rsidRDefault="00856F57">
      <w:pPr>
        <w:numPr>
          <w:ilvl w:val="0"/>
          <w:numId w:val="4"/>
        </w:numPr>
        <w:spacing w:line="440" w:lineRule="exact"/>
        <w:rPr>
          <w:rFonts w:ascii="仿宋" w:hAnsi="仿宋"/>
          <w:color w:val="000000" w:themeColor="text1"/>
        </w:rPr>
      </w:pPr>
      <w:r>
        <w:rPr>
          <w:rFonts w:ascii="仿宋" w:hAnsi="仿宋" w:hint="eastAsia"/>
          <w:color w:val="000000" w:themeColor="text1"/>
        </w:rPr>
        <w:t>负责对助理工程师、技术员和实验工人、保管员的业务辅导。</w:t>
      </w:r>
    </w:p>
    <w:p w14:paraId="40E773AC" w14:textId="77777777" w:rsidR="0011285F" w:rsidRDefault="00856F57">
      <w:pPr>
        <w:numPr>
          <w:ilvl w:val="0"/>
          <w:numId w:val="4"/>
        </w:numPr>
        <w:spacing w:line="440" w:lineRule="exact"/>
        <w:rPr>
          <w:rFonts w:ascii="仿宋" w:hAnsi="仿宋"/>
          <w:color w:val="000000" w:themeColor="text1"/>
        </w:rPr>
      </w:pPr>
      <w:r>
        <w:rPr>
          <w:rFonts w:ascii="仿宋" w:hAnsi="仿宋" w:hint="eastAsia"/>
          <w:color w:val="000000" w:themeColor="text1"/>
        </w:rPr>
        <w:t>参加有关科研工作和单独承担某项科研工作。</w:t>
      </w:r>
    </w:p>
    <w:p w14:paraId="0A4D709E" w14:textId="77777777" w:rsidR="0011285F" w:rsidRDefault="00856F57">
      <w:pPr>
        <w:spacing w:line="440" w:lineRule="exact"/>
        <w:rPr>
          <w:rFonts w:ascii="仿宋" w:hAnsi="仿宋"/>
          <w:b/>
          <w:color w:val="000000" w:themeColor="text1"/>
        </w:rPr>
      </w:pPr>
      <w:r>
        <w:rPr>
          <w:rFonts w:ascii="仿宋" w:hAnsi="仿宋" w:hint="eastAsia"/>
          <w:b/>
          <w:color w:val="000000" w:themeColor="text1"/>
        </w:rPr>
        <w:lastRenderedPageBreak/>
        <w:t>3</w:t>
      </w:r>
      <w:r>
        <w:rPr>
          <w:rFonts w:ascii="仿宋" w:hAnsi="仿宋" w:hint="eastAsia"/>
          <w:b/>
          <w:color w:val="000000" w:themeColor="text1"/>
        </w:rPr>
        <w:t>、助理工程师（包括在实验室工作的助教）职责</w:t>
      </w:r>
    </w:p>
    <w:p w14:paraId="57E61CC9" w14:textId="77777777" w:rsidR="0011285F" w:rsidRDefault="00856F57">
      <w:pPr>
        <w:spacing w:line="440" w:lineRule="exact"/>
        <w:ind w:firstLineChars="200" w:firstLine="480"/>
        <w:rPr>
          <w:rFonts w:ascii="仿宋" w:hAnsi="仿宋"/>
          <w:color w:val="000000" w:themeColor="text1"/>
        </w:rPr>
      </w:pPr>
      <w:r>
        <w:rPr>
          <w:rFonts w:ascii="仿宋" w:hAnsi="仿宋" w:hint="eastAsia"/>
          <w:color w:val="000000" w:themeColor="text1"/>
        </w:rPr>
        <w:t>在实验室主任、工程师（或实验师）的指导下完成教学实验和科研中的技术工作，其主要职责如下：</w:t>
      </w:r>
    </w:p>
    <w:p w14:paraId="31EB3E7C" w14:textId="77777777" w:rsidR="0011285F" w:rsidRDefault="00856F57">
      <w:pPr>
        <w:numPr>
          <w:ilvl w:val="0"/>
          <w:numId w:val="5"/>
        </w:numPr>
        <w:spacing w:line="440" w:lineRule="exact"/>
        <w:rPr>
          <w:rFonts w:ascii="仿宋" w:hAnsi="仿宋"/>
          <w:color w:val="000000" w:themeColor="text1"/>
        </w:rPr>
      </w:pPr>
      <w:r>
        <w:rPr>
          <w:rFonts w:ascii="仿宋" w:hAnsi="仿宋" w:hint="eastAsia"/>
          <w:color w:val="000000" w:themeColor="text1"/>
        </w:rPr>
        <w:t>担负某一项实验的组织领导工作，负责实验仪器的安装调整，操作和一般性维护；按照拟定的实验大纲正确组织实验；分析处理实验数据，便写实验报告，协助工程师（或实验师）不断改进教学内容，提高实验质量。</w:t>
      </w:r>
    </w:p>
    <w:p w14:paraId="28C8F15E" w14:textId="77777777" w:rsidR="0011285F" w:rsidRDefault="00856F57">
      <w:pPr>
        <w:spacing w:line="440" w:lineRule="exact"/>
        <w:ind w:left="600" w:hangingChars="250" w:hanging="600"/>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10</w:t>
      </w:r>
      <w:r>
        <w:rPr>
          <w:rFonts w:ascii="仿宋" w:hAnsi="仿宋" w:hint="eastAsia"/>
          <w:color w:val="000000" w:themeColor="text1"/>
        </w:rPr>
        <w:t>）严格指导学生实验，准确回答和讲解学生提出的有关问题；批改学生实验报告并同任课老</w:t>
      </w:r>
      <w:r>
        <w:rPr>
          <w:rFonts w:ascii="仿宋" w:hAnsi="仿宋" w:hint="eastAsia"/>
          <w:color w:val="000000" w:themeColor="text1"/>
        </w:rPr>
        <w:t>师一起评定学生实验课成绩。</w:t>
      </w:r>
    </w:p>
    <w:p w14:paraId="3FE06037" w14:textId="77777777" w:rsidR="0011285F" w:rsidRDefault="00856F57">
      <w:pPr>
        <w:spacing w:line="440" w:lineRule="exact"/>
        <w:ind w:left="600" w:hangingChars="250" w:hanging="600"/>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11</w:t>
      </w:r>
      <w:r>
        <w:rPr>
          <w:rFonts w:ascii="仿宋" w:hAnsi="仿宋" w:hint="eastAsia"/>
          <w:color w:val="000000" w:themeColor="text1"/>
        </w:rPr>
        <w:t>）在工程师指导下，担负起有关实验装置的部分设计和改进工作；担负常用仪器设备维护及确定实验误差范围，为制定教学模型、演示装置、示教板等教学用具，提出设计加工方案，画出设计图纸，编写设计文字说明，并指导实验工人加工。</w:t>
      </w:r>
    </w:p>
    <w:p w14:paraId="1DD7F93F" w14:textId="77777777" w:rsidR="0011285F" w:rsidRDefault="00856F57">
      <w:pPr>
        <w:spacing w:line="440" w:lineRule="exact"/>
        <w:ind w:left="600" w:hangingChars="250" w:hanging="600"/>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12</w:t>
      </w:r>
      <w:r>
        <w:rPr>
          <w:rFonts w:ascii="仿宋" w:hAnsi="仿宋" w:hint="eastAsia"/>
          <w:color w:val="000000" w:themeColor="text1"/>
        </w:rPr>
        <w:t>）制定有关实验规程，编写有关实验资料和常用仪器设备的操作程序以及使用保管等技术性文件。</w:t>
      </w:r>
    </w:p>
    <w:p w14:paraId="0181A282" w14:textId="77777777" w:rsidR="0011285F" w:rsidRDefault="00856F57">
      <w:pPr>
        <w:spacing w:line="440" w:lineRule="exact"/>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13</w:t>
      </w:r>
      <w:r>
        <w:rPr>
          <w:rFonts w:ascii="仿宋" w:hAnsi="仿宋" w:hint="eastAsia"/>
          <w:color w:val="000000" w:themeColor="text1"/>
        </w:rPr>
        <w:t>）负责对技术员、实验工人和保管员的业务指导。</w:t>
      </w:r>
    </w:p>
    <w:p w14:paraId="654406AD" w14:textId="77777777" w:rsidR="0011285F" w:rsidRDefault="00856F57">
      <w:pPr>
        <w:spacing w:line="440" w:lineRule="exact"/>
        <w:ind w:left="720" w:hangingChars="300" w:hanging="720"/>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14</w:t>
      </w:r>
      <w:r>
        <w:rPr>
          <w:rFonts w:ascii="仿宋" w:hAnsi="仿宋" w:hint="eastAsia"/>
          <w:color w:val="000000" w:themeColor="text1"/>
        </w:rPr>
        <w:t>）参加科研的技术准备工作，操作仪器，整理数据、绘图和编写报告等。</w:t>
      </w:r>
    </w:p>
    <w:p w14:paraId="7DC1168D" w14:textId="77777777" w:rsidR="0011285F" w:rsidRDefault="00856F57">
      <w:pPr>
        <w:spacing w:line="440" w:lineRule="exact"/>
        <w:rPr>
          <w:rFonts w:ascii="仿宋" w:hAnsi="仿宋"/>
          <w:b/>
          <w:color w:val="000000" w:themeColor="text1"/>
        </w:rPr>
      </w:pPr>
      <w:r>
        <w:rPr>
          <w:rFonts w:ascii="仿宋" w:hAnsi="仿宋" w:hint="eastAsia"/>
          <w:b/>
          <w:color w:val="000000" w:themeColor="text1"/>
        </w:rPr>
        <w:t>4</w:t>
      </w:r>
      <w:r>
        <w:rPr>
          <w:rFonts w:ascii="仿宋" w:hAnsi="仿宋" w:hint="eastAsia"/>
          <w:b/>
          <w:color w:val="000000" w:themeColor="text1"/>
        </w:rPr>
        <w:t>、实验技术人员职责</w:t>
      </w:r>
    </w:p>
    <w:p w14:paraId="738B269E" w14:textId="77777777" w:rsidR="0011285F" w:rsidRDefault="00856F57">
      <w:pPr>
        <w:spacing w:line="440" w:lineRule="exact"/>
        <w:ind w:firstLineChars="200" w:firstLine="480"/>
        <w:rPr>
          <w:rFonts w:ascii="仿宋" w:hAnsi="仿宋"/>
          <w:color w:val="000000" w:themeColor="text1"/>
        </w:rPr>
      </w:pPr>
      <w:r>
        <w:rPr>
          <w:rFonts w:ascii="仿宋" w:hAnsi="仿宋" w:hint="eastAsia"/>
          <w:color w:val="000000" w:themeColor="text1"/>
        </w:rPr>
        <w:t>在实验室主任和上级技术人</w:t>
      </w:r>
      <w:r>
        <w:rPr>
          <w:rFonts w:ascii="仿宋" w:hAnsi="仿宋" w:hint="eastAsia"/>
          <w:color w:val="000000" w:themeColor="text1"/>
        </w:rPr>
        <w:t>员的指导下，承担教学、科研的辅助性工作，其主要职责是：</w:t>
      </w:r>
    </w:p>
    <w:p w14:paraId="3C555DEE" w14:textId="77777777" w:rsidR="0011285F" w:rsidRDefault="00856F57">
      <w:pPr>
        <w:spacing w:line="440" w:lineRule="exact"/>
        <w:ind w:left="720" w:hangingChars="300" w:hanging="720"/>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15</w:t>
      </w:r>
      <w:r>
        <w:rPr>
          <w:rFonts w:ascii="仿宋" w:hAnsi="仿宋" w:hint="eastAsia"/>
          <w:color w:val="000000" w:themeColor="text1"/>
        </w:rPr>
        <w:t>）掌握有关教学、科研的基本原理与技术知识，熟悉有关仪器的性能运用范围与操作方法，掌握常用材料、药品等的性能，不断提高业务水平和实验技术水平。</w:t>
      </w:r>
    </w:p>
    <w:p w14:paraId="320147E8" w14:textId="77777777" w:rsidR="0011285F" w:rsidRDefault="00856F57">
      <w:pPr>
        <w:spacing w:line="440" w:lineRule="exact"/>
        <w:ind w:left="720" w:hangingChars="300" w:hanging="720"/>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16</w:t>
      </w:r>
      <w:r>
        <w:rPr>
          <w:rFonts w:ascii="仿宋" w:hAnsi="仿宋" w:hint="eastAsia"/>
          <w:color w:val="000000" w:themeColor="text1"/>
        </w:rPr>
        <w:t>）认真做好教学、科研实验准备工作，如实验项目的备材、联系加工、领取实验用仪器、工具、器皿、模具等并检查技术状态。</w:t>
      </w:r>
    </w:p>
    <w:p w14:paraId="76305DF4" w14:textId="77777777" w:rsidR="0011285F" w:rsidRDefault="00856F57">
      <w:pPr>
        <w:spacing w:line="440" w:lineRule="exact"/>
        <w:ind w:left="720" w:hangingChars="300" w:hanging="720"/>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17</w:t>
      </w:r>
      <w:r>
        <w:rPr>
          <w:rFonts w:ascii="仿宋" w:hAnsi="仿宋" w:hint="eastAsia"/>
          <w:color w:val="000000" w:themeColor="text1"/>
        </w:rPr>
        <w:t>）参加教学、科研实验，负责仪器设备操作、整理数据、计算、绘图和编写报告等技术工作。通过试讲、预做，经实验室主任批准，可独立指导学生实验。</w:t>
      </w:r>
    </w:p>
    <w:p w14:paraId="38914F34" w14:textId="77777777" w:rsidR="0011285F" w:rsidRDefault="00856F57">
      <w:pPr>
        <w:spacing w:line="440" w:lineRule="exact"/>
        <w:ind w:left="720" w:hangingChars="300" w:hanging="720"/>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18</w:t>
      </w:r>
      <w:r>
        <w:rPr>
          <w:rFonts w:ascii="仿宋" w:hAnsi="仿宋" w:hint="eastAsia"/>
          <w:color w:val="000000" w:themeColor="text1"/>
        </w:rPr>
        <w:t>）负责教学、科研、生产工作中的一般技术</w:t>
      </w:r>
      <w:r>
        <w:rPr>
          <w:rFonts w:ascii="仿宋" w:hAnsi="仿宋" w:hint="eastAsia"/>
          <w:color w:val="000000" w:themeColor="text1"/>
        </w:rPr>
        <w:t>工作（如记录设备仪器使用情况以及物资领用手续等）；精心用好、管好用关仪器设备，参加由工程师（实验师）主持的设备仪器制作、改进以及精密、贵重仪器的维护等各项技术工作，不断提高业务水平。</w:t>
      </w:r>
    </w:p>
    <w:p w14:paraId="39985795" w14:textId="77777777" w:rsidR="0011285F" w:rsidRDefault="00856F57">
      <w:pPr>
        <w:spacing w:line="440" w:lineRule="exact"/>
        <w:rPr>
          <w:rFonts w:ascii="仿宋" w:hAnsi="仿宋"/>
          <w:b/>
          <w:color w:val="000000" w:themeColor="text1"/>
        </w:rPr>
      </w:pPr>
      <w:r>
        <w:rPr>
          <w:rFonts w:ascii="仿宋" w:hAnsi="仿宋" w:hint="eastAsia"/>
          <w:b/>
          <w:color w:val="000000" w:themeColor="text1"/>
        </w:rPr>
        <w:lastRenderedPageBreak/>
        <w:t>5</w:t>
      </w:r>
      <w:r>
        <w:rPr>
          <w:rFonts w:ascii="仿宋" w:hAnsi="仿宋" w:hint="eastAsia"/>
          <w:b/>
          <w:color w:val="000000" w:themeColor="text1"/>
        </w:rPr>
        <w:t>、实验工人职责</w:t>
      </w:r>
    </w:p>
    <w:p w14:paraId="2464B2DE" w14:textId="77777777" w:rsidR="0011285F" w:rsidRDefault="00856F57">
      <w:pPr>
        <w:spacing w:line="440" w:lineRule="exact"/>
        <w:ind w:firstLineChars="200" w:firstLine="480"/>
        <w:rPr>
          <w:rFonts w:ascii="仿宋" w:hAnsi="仿宋"/>
          <w:color w:val="000000" w:themeColor="text1"/>
        </w:rPr>
      </w:pPr>
      <w:r>
        <w:rPr>
          <w:rFonts w:ascii="仿宋" w:hAnsi="仿宋" w:hint="eastAsia"/>
          <w:color w:val="000000" w:themeColor="text1"/>
        </w:rPr>
        <w:t>在实验室主任、教师和实验技术人员的指导下，从事实验设备安装、维护、调整、保养等工作，其主要职责是：</w:t>
      </w:r>
    </w:p>
    <w:p w14:paraId="462EA9EB" w14:textId="77777777" w:rsidR="0011285F" w:rsidRDefault="00856F57">
      <w:pPr>
        <w:spacing w:line="440" w:lineRule="exact"/>
        <w:ind w:left="720" w:hangingChars="300" w:hanging="720"/>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19</w:t>
      </w:r>
      <w:r>
        <w:rPr>
          <w:rFonts w:ascii="仿宋" w:hAnsi="仿宋" w:hint="eastAsia"/>
          <w:color w:val="000000" w:themeColor="text1"/>
        </w:rPr>
        <w:t>）掌握本实验室有关仪器设备的牌号、性能、原理、结构，做好仪器设备的安装维护等工作，使仪器设备经常处于完好状态，保证实验教学和科研工作的顺利进行。</w:t>
      </w:r>
    </w:p>
    <w:p w14:paraId="073969DA" w14:textId="77777777" w:rsidR="0011285F" w:rsidRDefault="00856F57">
      <w:pPr>
        <w:spacing w:line="440" w:lineRule="exact"/>
        <w:ind w:left="720" w:hangingChars="300" w:hanging="720"/>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20</w:t>
      </w:r>
      <w:r>
        <w:rPr>
          <w:rFonts w:ascii="仿宋" w:hAnsi="仿宋" w:hint="eastAsia"/>
          <w:color w:val="000000" w:themeColor="text1"/>
        </w:rPr>
        <w:t>）在实验技术人员指导下，根据教学、科研要求制作和安装实验装置、教具、模型以及其他准备工作。</w:t>
      </w:r>
    </w:p>
    <w:p w14:paraId="409E7CA1" w14:textId="77777777" w:rsidR="0011285F" w:rsidRDefault="00856F57">
      <w:pPr>
        <w:spacing w:line="440" w:lineRule="exact"/>
        <w:ind w:left="720" w:hangingChars="300" w:hanging="720"/>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21</w:t>
      </w:r>
      <w:r>
        <w:rPr>
          <w:rFonts w:ascii="仿宋" w:hAnsi="仿宋" w:hint="eastAsia"/>
          <w:color w:val="000000" w:themeColor="text1"/>
        </w:rPr>
        <w:t>）努力掌握本庄园有关基础理论和技术，在实验过程中协助教师</w:t>
      </w:r>
      <w:r>
        <w:rPr>
          <w:rFonts w:ascii="仿宋" w:hAnsi="仿宋" w:hint="eastAsia"/>
          <w:color w:val="000000" w:themeColor="text1"/>
        </w:rPr>
        <w:t xml:space="preserve"> </w:t>
      </w:r>
      <w:r>
        <w:rPr>
          <w:rFonts w:ascii="仿宋" w:hAnsi="仿宋" w:hint="eastAsia"/>
          <w:color w:val="000000" w:themeColor="text1"/>
        </w:rPr>
        <w:t>和实验室技术人员搞好实验室工作。</w:t>
      </w:r>
    </w:p>
    <w:p w14:paraId="1B1FFB51" w14:textId="77777777" w:rsidR="0011285F" w:rsidRDefault="00856F57">
      <w:pPr>
        <w:spacing w:line="440" w:lineRule="exact"/>
        <w:ind w:left="720" w:hangingChars="300" w:hanging="720"/>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22</w:t>
      </w:r>
      <w:r>
        <w:rPr>
          <w:rFonts w:ascii="仿宋" w:hAnsi="仿宋" w:hint="eastAsia"/>
          <w:color w:val="000000" w:themeColor="text1"/>
        </w:rPr>
        <w:t>）认真遵守实验室各项规章制度和操作规程。对违反制度和操作过程者，及时报告，并采取相应的措施。</w:t>
      </w:r>
    </w:p>
    <w:p w14:paraId="34F90933" w14:textId="77777777" w:rsidR="0011285F" w:rsidRDefault="00856F57">
      <w:pPr>
        <w:spacing w:line="440" w:lineRule="exact"/>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23</w:t>
      </w:r>
      <w:r>
        <w:rPr>
          <w:rFonts w:ascii="仿宋" w:hAnsi="仿宋" w:hint="eastAsia"/>
          <w:color w:val="000000" w:themeColor="text1"/>
        </w:rPr>
        <w:t>）协助实验技术人员做好实验室日常管理、建设工作。</w:t>
      </w:r>
    </w:p>
    <w:p w14:paraId="50E2BAE6" w14:textId="77777777" w:rsidR="0011285F" w:rsidRDefault="00856F57">
      <w:pPr>
        <w:spacing w:line="440" w:lineRule="exact"/>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24</w:t>
      </w:r>
      <w:r>
        <w:rPr>
          <w:rFonts w:ascii="仿宋" w:hAnsi="仿宋" w:hint="eastAsia"/>
          <w:color w:val="000000" w:themeColor="text1"/>
        </w:rPr>
        <w:t>）</w:t>
      </w:r>
      <w:r>
        <w:rPr>
          <w:rFonts w:ascii="仿宋" w:hAnsi="仿宋" w:hint="eastAsia"/>
          <w:color w:val="000000" w:themeColor="text1"/>
        </w:rPr>
        <w:t>认真完成领导交办的其他工作。</w:t>
      </w:r>
    </w:p>
    <w:p w14:paraId="2528ED70" w14:textId="77777777" w:rsidR="0011285F" w:rsidRDefault="00856F57">
      <w:pPr>
        <w:spacing w:line="440" w:lineRule="exact"/>
        <w:rPr>
          <w:rFonts w:ascii="仿宋" w:hAnsi="仿宋"/>
          <w:b/>
          <w:color w:val="000000" w:themeColor="text1"/>
        </w:rPr>
      </w:pPr>
      <w:r>
        <w:rPr>
          <w:rFonts w:ascii="仿宋" w:hAnsi="仿宋" w:hint="eastAsia"/>
          <w:b/>
          <w:color w:val="000000" w:themeColor="text1"/>
        </w:rPr>
        <w:t>6</w:t>
      </w:r>
      <w:r>
        <w:rPr>
          <w:rFonts w:ascii="仿宋" w:hAnsi="仿宋" w:hint="eastAsia"/>
          <w:b/>
          <w:color w:val="000000" w:themeColor="text1"/>
        </w:rPr>
        <w:t>、实验室物资保管员职责</w:t>
      </w:r>
    </w:p>
    <w:p w14:paraId="2E299A09" w14:textId="77777777" w:rsidR="0011285F" w:rsidRDefault="00856F57">
      <w:pPr>
        <w:spacing w:line="440" w:lineRule="exact"/>
        <w:ind w:firstLineChars="200" w:firstLine="480"/>
        <w:rPr>
          <w:rFonts w:ascii="仿宋" w:hAnsi="仿宋"/>
          <w:color w:val="000000" w:themeColor="text1"/>
        </w:rPr>
      </w:pPr>
      <w:r>
        <w:rPr>
          <w:rFonts w:ascii="仿宋" w:hAnsi="仿宋" w:hint="eastAsia"/>
          <w:color w:val="000000" w:themeColor="text1"/>
        </w:rPr>
        <w:t>在实验室主任领导下，负责实验设备、仪器、工具、材料等的保管工作，其主要职责是：</w:t>
      </w:r>
    </w:p>
    <w:p w14:paraId="0D071587" w14:textId="77777777" w:rsidR="0011285F" w:rsidRDefault="00856F57">
      <w:pPr>
        <w:spacing w:line="440" w:lineRule="exact"/>
        <w:ind w:left="720" w:hangingChars="300" w:hanging="720"/>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25</w:t>
      </w:r>
      <w:r>
        <w:rPr>
          <w:rFonts w:ascii="仿宋" w:hAnsi="仿宋" w:hint="eastAsia"/>
          <w:color w:val="000000" w:themeColor="text1"/>
        </w:rPr>
        <w:t>）熟悉所保管物资的型号、规格、性能的用途，详细了解保管物品的技术要求和存放条件。</w:t>
      </w:r>
    </w:p>
    <w:p w14:paraId="63D18FBE" w14:textId="77777777" w:rsidR="0011285F" w:rsidRDefault="00856F57">
      <w:pPr>
        <w:spacing w:line="440" w:lineRule="exact"/>
        <w:ind w:left="720" w:hangingChars="300" w:hanging="720"/>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26</w:t>
      </w:r>
      <w:r>
        <w:rPr>
          <w:rFonts w:ascii="仿宋" w:hAnsi="仿宋" w:hint="eastAsia"/>
          <w:color w:val="000000" w:themeColor="text1"/>
        </w:rPr>
        <w:t>）按照仪器设备及物资的不同性能和要求，根据《实验安全与保密规则》经常做好所保管物品的防火、防盗、防潮、防冻、防腐等各项工作，并经常检查，防患事故发生。</w:t>
      </w:r>
    </w:p>
    <w:p w14:paraId="79845299" w14:textId="77777777" w:rsidR="0011285F" w:rsidRDefault="00856F57">
      <w:pPr>
        <w:spacing w:line="440" w:lineRule="exact"/>
        <w:ind w:left="720" w:hangingChars="300" w:hanging="720"/>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27</w:t>
      </w:r>
      <w:r>
        <w:rPr>
          <w:rFonts w:ascii="仿宋" w:hAnsi="仿宋" w:hint="eastAsia"/>
          <w:color w:val="000000" w:themeColor="text1"/>
        </w:rPr>
        <w:t>）认真贯彻设备物资的管理制度，负责办理本实验室仪器设备、低值易耗品和材料的领用、发放、调拨、借出等手续，保持账、卡、物相符，</w:t>
      </w:r>
      <w:r>
        <w:rPr>
          <w:rFonts w:ascii="仿宋" w:hAnsi="仿宋" w:hint="eastAsia"/>
          <w:color w:val="000000" w:themeColor="text1"/>
        </w:rPr>
        <w:t>负责追查物资损失、丢失的原因，执行赔偿制度。</w:t>
      </w:r>
    </w:p>
    <w:p w14:paraId="6461AAF8" w14:textId="77777777" w:rsidR="0011285F" w:rsidRDefault="00856F57">
      <w:pPr>
        <w:spacing w:line="440" w:lineRule="exact"/>
        <w:ind w:left="720" w:hangingChars="300" w:hanging="720"/>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28</w:t>
      </w:r>
      <w:r>
        <w:rPr>
          <w:rFonts w:ascii="仿宋" w:hAnsi="仿宋" w:hint="eastAsia"/>
          <w:color w:val="000000" w:themeColor="text1"/>
        </w:rPr>
        <w:t>）对所有物品每学期进行定期检查，做到技术资料完整，附件齐全，性能良好。对用后归还的仪器设备，做好检查保养和管理工作，对所管易耗材料的品种、规格要做到标记明显，摆放整洁、数量准确。</w:t>
      </w:r>
    </w:p>
    <w:p w14:paraId="11E8E1CF" w14:textId="77777777" w:rsidR="0011285F" w:rsidRDefault="00856F57">
      <w:pPr>
        <w:spacing w:line="440" w:lineRule="exact"/>
        <w:ind w:left="720" w:hangingChars="300" w:hanging="720"/>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29</w:t>
      </w:r>
      <w:r>
        <w:rPr>
          <w:rFonts w:ascii="仿宋" w:hAnsi="仿宋" w:hint="eastAsia"/>
          <w:color w:val="000000" w:themeColor="text1"/>
        </w:rPr>
        <w:t>）向实验室主任定期汇报所管物资的消耗、库存情况，及时提出领用或采购计划，保证实验工作的顺利进行。</w:t>
      </w:r>
    </w:p>
    <w:p w14:paraId="2E2B8363" w14:textId="77777777" w:rsidR="0011285F" w:rsidRDefault="00856F57">
      <w:pPr>
        <w:spacing w:line="440" w:lineRule="exact"/>
        <w:ind w:left="720" w:hangingChars="300" w:hanging="720"/>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30</w:t>
      </w:r>
      <w:r>
        <w:rPr>
          <w:rFonts w:ascii="仿宋" w:hAnsi="仿宋" w:hint="eastAsia"/>
          <w:color w:val="000000" w:themeColor="text1"/>
        </w:rPr>
        <w:t>）有权拒绝不遵守操作规程和不具备使用条件者使用有关仪器设备。</w:t>
      </w:r>
    </w:p>
    <w:p w14:paraId="565C47DA" w14:textId="77777777" w:rsidR="0011285F" w:rsidRDefault="00856F57">
      <w:pPr>
        <w:spacing w:line="440" w:lineRule="exact"/>
        <w:rPr>
          <w:rFonts w:ascii="仿宋" w:hAnsi="仿宋"/>
          <w:b/>
          <w:color w:val="000000" w:themeColor="text1"/>
        </w:rPr>
      </w:pPr>
      <w:r>
        <w:rPr>
          <w:rFonts w:ascii="仿宋" w:hAnsi="仿宋" w:hint="eastAsia"/>
          <w:b/>
          <w:color w:val="000000" w:themeColor="text1"/>
        </w:rPr>
        <w:lastRenderedPageBreak/>
        <w:t>7</w:t>
      </w:r>
      <w:r>
        <w:rPr>
          <w:rFonts w:ascii="仿宋" w:hAnsi="仿宋" w:hint="eastAsia"/>
          <w:b/>
          <w:color w:val="000000" w:themeColor="text1"/>
        </w:rPr>
        <w:t>、在实验室工作的教师职责</w:t>
      </w:r>
    </w:p>
    <w:p w14:paraId="2D3D5CB3" w14:textId="77777777" w:rsidR="0011285F" w:rsidRDefault="00856F57">
      <w:pPr>
        <w:spacing w:line="440" w:lineRule="exact"/>
        <w:ind w:firstLineChars="200" w:firstLine="480"/>
        <w:rPr>
          <w:rFonts w:ascii="仿宋" w:hAnsi="仿宋"/>
          <w:color w:val="000000" w:themeColor="text1"/>
        </w:rPr>
      </w:pPr>
      <w:r>
        <w:rPr>
          <w:rFonts w:ascii="仿宋" w:hAnsi="仿宋" w:hint="eastAsia"/>
          <w:color w:val="000000" w:themeColor="text1"/>
        </w:rPr>
        <w:t>在实验室工作的教师对实验室建设和管理方面有如下职责：</w:t>
      </w:r>
    </w:p>
    <w:p w14:paraId="261A0516" w14:textId="77777777" w:rsidR="0011285F" w:rsidRDefault="00856F57">
      <w:pPr>
        <w:numPr>
          <w:ilvl w:val="0"/>
          <w:numId w:val="6"/>
        </w:numPr>
        <w:spacing w:line="440" w:lineRule="exact"/>
        <w:rPr>
          <w:rFonts w:ascii="仿宋" w:hAnsi="仿宋"/>
          <w:color w:val="000000" w:themeColor="text1"/>
        </w:rPr>
      </w:pPr>
      <w:r>
        <w:rPr>
          <w:rFonts w:ascii="仿宋" w:hAnsi="仿宋" w:hint="eastAsia"/>
          <w:color w:val="000000" w:themeColor="text1"/>
        </w:rPr>
        <w:t>按照教学大纲和教学计划负责</w:t>
      </w:r>
      <w:r>
        <w:rPr>
          <w:rFonts w:ascii="仿宋" w:hAnsi="仿宋" w:hint="eastAsia"/>
          <w:color w:val="000000" w:themeColor="text1"/>
        </w:rPr>
        <w:t>提出本课程的实验要求、内容、会同实验技术人员确定实验方案，编写实验讲义，开展教学研究、更新实验内容，指导学生实验，批改实验报告，考核实验成绩。</w:t>
      </w:r>
    </w:p>
    <w:p w14:paraId="4F41F076" w14:textId="77777777" w:rsidR="0011285F" w:rsidRDefault="00856F57">
      <w:pPr>
        <w:numPr>
          <w:ilvl w:val="0"/>
          <w:numId w:val="6"/>
        </w:numPr>
        <w:spacing w:line="440" w:lineRule="exact"/>
        <w:rPr>
          <w:rFonts w:ascii="仿宋" w:hAnsi="仿宋"/>
          <w:color w:val="000000" w:themeColor="text1"/>
        </w:rPr>
      </w:pPr>
      <w:r>
        <w:rPr>
          <w:rFonts w:ascii="仿宋" w:hAnsi="仿宋" w:hint="eastAsia"/>
          <w:color w:val="000000" w:themeColor="text1"/>
        </w:rPr>
        <w:t>熟悉实验原理和方法，会同实验技术人员做好实验前的准备工作，解决实验中出现的各种技术问题。</w:t>
      </w:r>
    </w:p>
    <w:p w14:paraId="2FB2C60B" w14:textId="77777777" w:rsidR="0011285F" w:rsidRDefault="00856F57">
      <w:pPr>
        <w:numPr>
          <w:ilvl w:val="0"/>
          <w:numId w:val="6"/>
        </w:numPr>
        <w:spacing w:line="440" w:lineRule="exact"/>
        <w:rPr>
          <w:rFonts w:ascii="仿宋" w:hAnsi="仿宋"/>
          <w:color w:val="000000" w:themeColor="text1"/>
        </w:rPr>
      </w:pPr>
      <w:r>
        <w:rPr>
          <w:rFonts w:ascii="仿宋" w:hAnsi="仿宋" w:hint="eastAsia"/>
          <w:color w:val="000000" w:themeColor="text1"/>
        </w:rPr>
        <w:t>帮助实验人员掌握原理和方法，根据实验建设规划做好实验人员的培养和提高工作。</w:t>
      </w:r>
    </w:p>
    <w:p w14:paraId="78647267" w14:textId="77777777" w:rsidR="0011285F" w:rsidRDefault="00856F57">
      <w:pPr>
        <w:numPr>
          <w:ilvl w:val="0"/>
          <w:numId w:val="6"/>
        </w:numPr>
        <w:spacing w:line="440" w:lineRule="exact"/>
        <w:rPr>
          <w:rFonts w:ascii="仿宋" w:hAnsi="仿宋"/>
          <w:color w:val="000000" w:themeColor="text1"/>
        </w:rPr>
      </w:pPr>
      <w:r>
        <w:rPr>
          <w:rFonts w:ascii="仿宋" w:hAnsi="仿宋" w:hint="eastAsia"/>
          <w:color w:val="000000" w:themeColor="text1"/>
        </w:rPr>
        <w:t>积极参加实验室建设，协助实验室设计、改进和制作实验室装置，为提高实验的科学技术水平贡献力量。</w:t>
      </w:r>
    </w:p>
    <w:p w14:paraId="4085D487" w14:textId="77777777" w:rsidR="0011285F" w:rsidRDefault="00856F57">
      <w:pPr>
        <w:numPr>
          <w:ilvl w:val="0"/>
          <w:numId w:val="6"/>
        </w:numPr>
        <w:spacing w:line="440" w:lineRule="exact"/>
        <w:rPr>
          <w:rFonts w:ascii="仿宋" w:hAnsi="仿宋"/>
          <w:color w:val="000000" w:themeColor="text1"/>
        </w:rPr>
      </w:pPr>
      <w:r>
        <w:rPr>
          <w:rFonts w:ascii="仿宋" w:hAnsi="仿宋" w:hint="eastAsia"/>
          <w:color w:val="000000" w:themeColor="text1"/>
        </w:rPr>
        <w:t>应依靠实验室工作人员开展科学实验，同时，要努力通过科研促进实验室的管理与建设。</w:t>
      </w:r>
    </w:p>
    <w:p w14:paraId="6937034D" w14:textId="77777777" w:rsidR="0011285F" w:rsidRDefault="00856F57">
      <w:pPr>
        <w:numPr>
          <w:ilvl w:val="0"/>
          <w:numId w:val="6"/>
        </w:numPr>
        <w:spacing w:line="440" w:lineRule="exact"/>
        <w:rPr>
          <w:rFonts w:ascii="仿宋" w:hAnsi="仿宋"/>
          <w:color w:val="000000" w:themeColor="text1"/>
        </w:rPr>
      </w:pPr>
      <w:r>
        <w:rPr>
          <w:rFonts w:ascii="仿宋" w:hAnsi="仿宋" w:hint="eastAsia"/>
          <w:color w:val="000000" w:themeColor="text1"/>
        </w:rPr>
        <w:t>模范遵守实验室各项规章制度和</w:t>
      </w:r>
      <w:r>
        <w:rPr>
          <w:rFonts w:ascii="仿宋" w:hAnsi="仿宋" w:hint="eastAsia"/>
          <w:color w:val="000000" w:themeColor="text1"/>
        </w:rPr>
        <w:t>操作规程，尊重实验室工作人员的职责，爱护仪器设备，节约能源和材料。</w:t>
      </w:r>
    </w:p>
    <w:p w14:paraId="7E868D04" w14:textId="77777777" w:rsidR="0011285F" w:rsidRDefault="00856F57">
      <w:pPr>
        <w:spacing w:line="440" w:lineRule="exact"/>
        <w:rPr>
          <w:rFonts w:ascii="仿宋" w:hAnsi="仿宋"/>
          <w:b/>
          <w:color w:val="000000" w:themeColor="text1"/>
        </w:rPr>
      </w:pPr>
      <w:r>
        <w:rPr>
          <w:rFonts w:ascii="仿宋" w:hAnsi="仿宋" w:hint="eastAsia"/>
          <w:b/>
          <w:color w:val="000000" w:themeColor="text1"/>
        </w:rPr>
        <w:t>三、实验室人员的培养与提高</w:t>
      </w:r>
    </w:p>
    <w:p w14:paraId="0ADCCFD0" w14:textId="77777777" w:rsidR="0011285F" w:rsidRDefault="00856F57">
      <w:pPr>
        <w:spacing w:line="440" w:lineRule="exact"/>
        <w:rPr>
          <w:rFonts w:ascii="仿宋" w:hAnsi="仿宋"/>
          <w:color w:val="000000" w:themeColor="text1"/>
        </w:rPr>
      </w:pPr>
      <w:r>
        <w:rPr>
          <w:rFonts w:ascii="仿宋" w:hAnsi="仿宋" w:hint="eastAsia"/>
          <w:color w:val="000000" w:themeColor="text1"/>
        </w:rPr>
        <w:t>1</w:t>
      </w:r>
      <w:r>
        <w:rPr>
          <w:rFonts w:ascii="仿宋" w:hAnsi="仿宋" w:hint="eastAsia"/>
          <w:color w:val="000000" w:themeColor="text1"/>
        </w:rPr>
        <w:t>、实验室人员包括在实验室工作的教师、专职技术人员、工人和管理人员。加强这支队伍的建设，培养和提高他们掌握和熟悉本学科或本专业内的基础理论、计算技术和测试技术，建立一支具有较高水平的实验技术队伍。</w:t>
      </w:r>
    </w:p>
    <w:p w14:paraId="541D0DB1" w14:textId="77777777" w:rsidR="0011285F" w:rsidRDefault="00856F57">
      <w:pPr>
        <w:spacing w:line="440" w:lineRule="exact"/>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1</w:t>
      </w:r>
      <w:r>
        <w:rPr>
          <w:rFonts w:ascii="仿宋" w:hAnsi="仿宋" w:hint="eastAsia"/>
          <w:color w:val="000000" w:themeColor="text1"/>
        </w:rPr>
        <w:t>）实验室人员应制定长期培养提高规划和年度培养计划，各实验室要相应的制定各类人员的培养规划和计划，经学院批准后，按规定安排。</w:t>
      </w:r>
    </w:p>
    <w:p w14:paraId="79A322CD" w14:textId="77777777" w:rsidR="0011285F" w:rsidRDefault="00856F57">
      <w:pPr>
        <w:spacing w:line="440" w:lineRule="exact"/>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2</w:t>
      </w:r>
      <w:r>
        <w:rPr>
          <w:rFonts w:ascii="仿宋" w:hAnsi="仿宋" w:hint="eastAsia"/>
          <w:color w:val="000000" w:themeColor="text1"/>
        </w:rPr>
        <w:t>）培训计划要结合实际，切实可行，有目标、有进度、有检查、有考核，要注意培训效果。</w:t>
      </w:r>
    </w:p>
    <w:p w14:paraId="027B1B12" w14:textId="77777777" w:rsidR="0011285F" w:rsidRDefault="00856F57">
      <w:pPr>
        <w:spacing w:line="440" w:lineRule="exact"/>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3</w:t>
      </w:r>
      <w:r>
        <w:rPr>
          <w:rFonts w:ascii="仿宋" w:hAnsi="仿宋" w:hint="eastAsia"/>
          <w:color w:val="000000" w:themeColor="text1"/>
        </w:rPr>
        <w:t>）实验人员的工作情况，每年年终进行一次考核。要建立实验人员业务考核档案，并按有关文件规定，会同学校人事部门搞好职称评定晋升工作。</w:t>
      </w:r>
    </w:p>
    <w:p w14:paraId="47CA3A1C" w14:textId="77777777" w:rsidR="0011285F" w:rsidRDefault="00856F57">
      <w:pPr>
        <w:spacing w:line="440" w:lineRule="exact"/>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4</w:t>
      </w:r>
      <w:r>
        <w:rPr>
          <w:rFonts w:ascii="仿宋" w:hAnsi="仿宋" w:hint="eastAsia"/>
          <w:color w:val="000000" w:themeColor="text1"/>
        </w:rPr>
        <w:t>）对那些基础好、水平高而且有丰富经验的实验人员要重点加以培养，使他们成为精通实验理论、实验技术和实验方法并懂得一门以上外语的专门技术人材。对其中成绩显著，经业务</w:t>
      </w:r>
      <w:r>
        <w:rPr>
          <w:rFonts w:ascii="仿宋" w:hAnsi="仿宋" w:hint="eastAsia"/>
          <w:color w:val="000000" w:themeColor="text1"/>
        </w:rPr>
        <w:t>考核已达到高级职称水平的，要按国家有关规定和学校具体实施办法组织职称评定和级别晋升。水平高的工人经考核合格也可晋升相应的高级技师。</w:t>
      </w:r>
    </w:p>
    <w:p w14:paraId="34242356" w14:textId="77777777" w:rsidR="0011285F" w:rsidRDefault="00856F57">
      <w:pPr>
        <w:spacing w:line="440" w:lineRule="exact"/>
        <w:rPr>
          <w:rFonts w:ascii="仿宋" w:hAnsi="仿宋"/>
          <w:color w:val="000000" w:themeColor="text1"/>
        </w:rPr>
      </w:pPr>
      <w:r>
        <w:rPr>
          <w:rFonts w:ascii="仿宋" w:hAnsi="仿宋" w:hint="eastAsia"/>
          <w:color w:val="000000" w:themeColor="text1"/>
        </w:rPr>
        <w:t>2</w:t>
      </w:r>
      <w:r>
        <w:rPr>
          <w:rFonts w:ascii="仿宋" w:hAnsi="仿宋" w:hint="eastAsia"/>
          <w:color w:val="000000" w:themeColor="text1"/>
        </w:rPr>
        <w:t>、实验人员的培养与提高，根据工作需要，采取在职进修、业余进修、脱产进</w:t>
      </w:r>
      <w:r>
        <w:rPr>
          <w:rFonts w:ascii="仿宋" w:hAnsi="仿宋" w:hint="eastAsia"/>
          <w:color w:val="000000" w:themeColor="text1"/>
        </w:rPr>
        <w:lastRenderedPageBreak/>
        <w:t>修以及随班听课，改革试验方法，设计制造实验装置，参加科研等多种途径进行。要正确处理工作和进修的关系，培训原则应以在职进修和结合工作任务提高为主。</w:t>
      </w:r>
    </w:p>
    <w:p w14:paraId="696C5895" w14:textId="77777777" w:rsidR="0011285F" w:rsidRDefault="00856F57">
      <w:pPr>
        <w:spacing w:line="440" w:lineRule="exact"/>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1</w:t>
      </w:r>
      <w:r>
        <w:rPr>
          <w:rFonts w:ascii="仿宋" w:hAnsi="仿宋" w:hint="eastAsia"/>
          <w:color w:val="000000" w:themeColor="text1"/>
        </w:rPr>
        <w:t>）自学要有计划，要求提交读书报告或学习心得，听课和进修（包括在职进修）者，要求有考试成绩，实验室须将读书报告或学习心得评定意见及考试成绩计入业务卡片，存入业务档案。</w:t>
      </w:r>
    </w:p>
    <w:p w14:paraId="7C8F2AC3" w14:textId="77777777" w:rsidR="0011285F" w:rsidRDefault="00856F57">
      <w:pPr>
        <w:spacing w:line="440" w:lineRule="exact"/>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2</w:t>
      </w:r>
      <w:r>
        <w:rPr>
          <w:rFonts w:ascii="仿宋" w:hAnsi="仿宋" w:hint="eastAsia"/>
          <w:color w:val="000000" w:themeColor="text1"/>
        </w:rPr>
        <w:t>）改革实验、设计制造实验装置及参加科研工作的实验人员，要求制定工作进程计划，并考核工作计划完成情况。在这方面做出成果，经过科学鉴定后，应与科研成果同样对待，其技术鉴定结果应记入业务卡片，连同业务资料存入档案。</w:t>
      </w:r>
    </w:p>
    <w:p w14:paraId="1B68647E" w14:textId="77777777" w:rsidR="0011285F" w:rsidRDefault="00856F57">
      <w:pPr>
        <w:spacing w:line="440" w:lineRule="exact"/>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3</w:t>
      </w:r>
      <w:r>
        <w:rPr>
          <w:rFonts w:ascii="仿宋" w:hAnsi="仿宋" w:hint="eastAsia"/>
          <w:color w:val="000000" w:themeColor="text1"/>
        </w:rPr>
        <w:t>）中、高级实验人员，就通过改革实验方法、研制实验装置等围绕提高实验教学的多种途径，以及参加科研工作，增长本学科的系统理论知识</w:t>
      </w:r>
      <w:r>
        <w:rPr>
          <w:rFonts w:ascii="仿宋" w:hAnsi="仿宋" w:hint="eastAsia"/>
          <w:color w:val="000000" w:themeColor="text1"/>
        </w:rPr>
        <w:t>和科研测试技能。</w:t>
      </w:r>
    </w:p>
    <w:p w14:paraId="0EE3EDC0" w14:textId="77777777" w:rsidR="0011285F" w:rsidRDefault="00856F57">
      <w:pPr>
        <w:spacing w:line="440" w:lineRule="exact"/>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4</w:t>
      </w:r>
      <w:r>
        <w:rPr>
          <w:rFonts w:ascii="仿宋" w:hAnsi="仿宋" w:hint="eastAsia"/>
          <w:color w:val="000000" w:themeColor="text1"/>
        </w:rPr>
        <w:t>）初级实验人员应侧重实验技术和实验教学能力的培养，同时，通过听课进修等方式提高其基础理论知识水平。</w:t>
      </w:r>
    </w:p>
    <w:p w14:paraId="59248629" w14:textId="77777777" w:rsidR="0011285F" w:rsidRDefault="00856F57">
      <w:pPr>
        <w:spacing w:line="440" w:lineRule="exact"/>
        <w:rPr>
          <w:rFonts w:ascii="仿宋" w:hAnsi="仿宋"/>
          <w:color w:val="000000" w:themeColor="text1"/>
        </w:rPr>
      </w:pPr>
      <w:r>
        <w:rPr>
          <w:rFonts w:ascii="仿宋" w:hAnsi="仿宋" w:hint="eastAsia"/>
          <w:color w:val="000000" w:themeColor="text1"/>
        </w:rPr>
        <w:t>（</w:t>
      </w:r>
      <w:r>
        <w:rPr>
          <w:rFonts w:ascii="仿宋" w:hAnsi="仿宋" w:hint="eastAsia"/>
          <w:color w:val="000000" w:themeColor="text1"/>
        </w:rPr>
        <w:t>5</w:t>
      </w:r>
      <w:r>
        <w:rPr>
          <w:rFonts w:ascii="仿宋" w:hAnsi="仿宋" w:hint="eastAsia"/>
          <w:color w:val="000000" w:themeColor="text1"/>
        </w:rPr>
        <w:t>）对不具备大、中专学历的实验人员，要组织他们在职学习，业余学习或适当脱产进修，补足其必要的理论基础课程，使之既掌握实验技术又具备一定的基础理论知识。经培养仍不能胜任实验工作者，应适当进行调整。</w:t>
      </w:r>
    </w:p>
    <w:p w14:paraId="693BC190" w14:textId="77777777" w:rsidR="0011285F" w:rsidRDefault="00856F57">
      <w:pPr>
        <w:spacing w:line="440" w:lineRule="exact"/>
        <w:rPr>
          <w:rFonts w:ascii="仿宋" w:hAnsi="仿宋"/>
          <w:b/>
          <w:color w:val="000000" w:themeColor="text1"/>
        </w:rPr>
      </w:pPr>
      <w:r>
        <w:rPr>
          <w:rFonts w:ascii="仿宋" w:hAnsi="仿宋" w:hint="eastAsia"/>
          <w:b/>
          <w:color w:val="000000" w:themeColor="text1"/>
        </w:rPr>
        <w:t>四、安全与劳动保护</w:t>
      </w:r>
    </w:p>
    <w:p w14:paraId="347D9604" w14:textId="77777777" w:rsidR="0011285F" w:rsidRDefault="00856F57">
      <w:pPr>
        <w:spacing w:line="440" w:lineRule="exact"/>
        <w:rPr>
          <w:rFonts w:ascii="仿宋" w:hAnsi="仿宋"/>
          <w:color w:val="000000" w:themeColor="text1"/>
        </w:rPr>
      </w:pPr>
      <w:r>
        <w:rPr>
          <w:rFonts w:ascii="仿宋" w:hAnsi="仿宋" w:hint="eastAsia"/>
          <w:color w:val="000000" w:themeColor="text1"/>
        </w:rPr>
        <w:t>1</w:t>
      </w:r>
      <w:r>
        <w:rPr>
          <w:rFonts w:ascii="仿宋" w:hAnsi="仿宋" w:hint="eastAsia"/>
          <w:color w:val="000000" w:themeColor="text1"/>
        </w:rPr>
        <w:t>、实验室要认真做好安全防护工作，经常对师生员工进行安全和防护教育，切实保障师生员工的安全以及国家财产不受损失。</w:t>
      </w:r>
    </w:p>
    <w:p w14:paraId="50F0F616" w14:textId="77777777" w:rsidR="0011285F" w:rsidRDefault="00856F57">
      <w:pPr>
        <w:spacing w:line="440" w:lineRule="exact"/>
        <w:rPr>
          <w:rFonts w:ascii="仿宋" w:hAnsi="仿宋"/>
          <w:color w:val="000000" w:themeColor="text1"/>
        </w:rPr>
      </w:pPr>
      <w:r>
        <w:rPr>
          <w:rFonts w:ascii="仿宋" w:hAnsi="仿宋" w:hint="eastAsia"/>
          <w:color w:val="000000" w:themeColor="text1"/>
        </w:rPr>
        <w:t>2</w:t>
      </w:r>
      <w:r>
        <w:rPr>
          <w:rFonts w:ascii="仿宋" w:hAnsi="仿宋" w:hint="eastAsia"/>
          <w:color w:val="000000" w:themeColor="text1"/>
        </w:rPr>
        <w:t>、对高温、低温、辐照、病菌、噪声、毒性、激光、粉尘、超净</w:t>
      </w:r>
      <w:r>
        <w:rPr>
          <w:rFonts w:ascii="仿宋" w:hAnsi="仿宋" w:hint="eastAsia"/>
          <w:color w:val="000000" w:themeColor="text1"/>
        </w:rPr>
        <w:t>等有毒有害人体健康的实验工作环境，要切实加强劳动保护工作，在该环境下工作的实验人员根据具体实验工作性质和工作时间按有关保健条例向学校国资处申请实施劳动保护。</w:t>
      </w:r>
    </w:p>
    <w:p w14:paraId="471D93A4" w14:textId="77777777" w:rsidR="0011285F" w:rsidRDefault="0011285F">
      <w:pPr>
        <w:pStyle w:val="1"/>
        <w:jc w:val="center"/>
        <w:rPr>
          <w:rFonts w:ascii="仿宋" w:hAnsi="仿宋"/>
          <w:color w:val="000000" w:themeColor="text1"/>
        </w:rPr>
      </w:pPr>
    </w:p>
    <w:p w14:paraId="54B5D8C3" w14:textId="77777777" w:rsidR="0011285F" w:rsidRDefault="00856F57">
      <w:pPr>
        <w:pStyle w:val="1"/>
        <w:jc w:val="center"/>
        <w:rPr>
          <w:color w:val="000000" w:themeColor="text1"/>
        </w:rPr>
      </w:pPr>
      <w:r>
        <w:rPr>
          <w:rFonts w:ascii="仿宋" w:hAnsi="仿宋"/>
          <w:color w:val="000000" w:themeColor="text1"/>
        </w:rPr>
        <w:br w:type="page"/>
      </w:r>
      <w:bookmarkStart w:id="21" w:name="_Toc103279274"/>
      <w:r>
        <w:rPr>
          <w:rFonts w:hint="eastAsia"/>
          <w:color w:val="000000" w:themeColor="text1"/>
        </w:rPr>
        <w:lastRenderedPageBreak/>
        <w:t>风景园林学院实验室开放管理制度的规定</w:t>
      </w:r>
      <w:bookmarkEnd w:id="21"/>
    </w:p>
    <w:p w14:paraId="5F49970A" w14:textId="77777777" w:rsidR="0011285F" w:rsidRDefault="00856F57">
      <w:pPr>
        <w:spacing w:line="440" w:lineRule="exact"/>
        <w:jc w:val="left"/>
        <w:rPr>
          <w:rFonts w:ascii="仿宋_GB2312" w:eastAsia="仿宋_GB2312" w:hAnsi="黑体"/>
          <w:color w:val="000000" w:themeColor="text1"/>
        </w:rPr>
      </w:pPr>
      <w:r>
        <w:rPr>
          <w:rFonts w:ascii="仿宋_GB2312" w:eastAsia="仿宋_GB2312" w:hAnsi="黑体" w:hint="eastAsia"/>
          <w:color w:val="000000" w:themeColor="text1"/>
          <w:sz w:val="28"/>
          <w:szCs w:val="28"/>
        </w:rPr>
        <w:t xml:space="preserve">    </w:t>
      </w:r>
      <w:r>
        <w:rPr>
          <w:rFonts w:ascii="仿宋_GB2312" w:eastAsia="仿宋_GB2312" w:hAnsi="黑体" w:hint="eastAsia"/>
          <w:color w:val="000000" w:themeColor="text1"/>
        </w:rPr>
        <w:t>实验室是进行教学、科研、生产实践的重要基地，是培养学生创新精神和提高学生实践能力的主要场所。为了更好地方便和支持师生进行科技研究活动，更好地提高学生的素质，特制定本规定。</w:t>
      </w:r>
    </w:p>
    <w:p w14:paraId="2534518C" w14:textId="77777777" w:rsidR="0011285F" w:rsidRDefault="00856F57">
      <w:pPr>
        <w:spacing w:line="440" w:lineRule="exact"/>
        <w:jc w:val="left"/>
        <w:rPr>
          <w:rFonts w:ascii="仿宋_GB2312" w:eastAsia="仿宋_GB2312" w:hAnsi="黑体"/>
          <w:color w:val="000000" w:themeColor="text1"/>
        </w:rPr>
      </w:pPr>
      <w:r>
        <w:rPr>
          <w:rFonts w:ascii="仿宋_GB2312" w:eastAsia="仿宋_GB2312" w:hAnsi="黑体" w:hint="eastAsia"/>
          <w:color w:val="000000" w:themeColor="text1"/>
        </w:rPr>
        <w:t xml:space="preserve">    </w:t>
      </w:r>
      <w:r>
        <w:rPr>
          <w:rFonts w:ascii="仿宋_GB2312" w:eastAsia="仿宋_GB2312" w:hAnsi="黑体" w:hint="eastAsia"/>
          <w:color w:val="000000" w:themeColor="text1"/>
        </w:rPr>
        <w:t>一、实验室全面开放，是高等教育培养创新人才、实现素质教育目标的客观要求。实验室开放不仅对学生的技能训练，而且对培养学生的创新意识、创新精神和开拓能力都具有重要作用。实验室应当以各种形式对学生进行课外开放，增加实验室的开放时间和开放内容，充分发挥实验室资源效益。</w:t>
      </w:r>
    </w:p>
    <w:p w14:paraId="63292573" w14:textId="77777777" w:rsidR="0011285F" w:rsidRDefault="00856F57">
      <w:pPr>
        <w:spacing w:line="440" w:lineRule="exact"/>
        <w:jc w:val="left"/>
        <w:rPr>
          <w:rFonts w:ascii="仿宋_GB2312" w:eastAsia="仿宋_GB2312" w:hAnsi="黑体"/>
          <w:color w:val="000000" w:themeColor="text1"/>
        </w:rPr>
      </w:pPr>
      <w:r>
        <w:rPr>
          <w:rFonts w:ascii="仿宋_GB2312" w:eastAsia="仿宋_GB2312" w:hAnsi="黑体" w:hint="eastAsia"/>
          <w:color w:val="000000" w:themeColor="text1"/>
        </w:rPr>
        <w:t xml:space="preserve">    </w:t>
      </w:r>
      <w:r>
        <w:rPr>
          <w:rFonts w:ascii="仿宋_GB2312" w:eastAsia="仿宋_GB2312" w:hAnsi="黑体" w:hint="eastAsia"/>
          <w:color w:val="000000" w:themeColor="text1"/>
        </w:rPr>
        <w:t>二、实验室开放的内容要贯彻“因材施教，讲求实效”的原则，根据不</w:t>
      </w:r>
      <w:r>
        <w:rPr>
          <w:rFonts w:ascii="仿宋_GB2312" w:eastAsia="仿宋_GB2312" w:hAnsi="黑体" w:hint="eastAsia"/>
          <w:color w:val="000000" w:themeColor="text1"/>
        </w:rPr>
        <w:t>同层次的学生和要求，确定开放内容。内容应包括：设计性、综合性和研究性实验；小发明、小制作、小论文等课外科技活动实验。提倡学生自拟实验课题，鼓励学生参与教师课题，学习解决生产实践和科学研究问题。</w:t>
      </w:r>
    </w:p>
    <w:p w14:paraId="3C8E9275" w14:textId="77777777" w:rsidR="0011285F" w:rsidRDefault="00856F57">
      <w:pPr>
        <w:spacing w:line="440" w:lineRule="exact"/>
        <w:jc w:val="left"/>
        <w:rPr>
          <w:rFonts w:ascii="仿宋_GB2312" w:eastAsia="仿宋_GB2312" w:hAnsi="黑体"/>
          <w:color w:val="000000" w:themeColor="text1"/>
        </w:rPr>
      </w:pPr>
      <w:r>
        <w:rPr>
          <w:rFonts w:ascii="仿宋_GB2312" w:eastAsia="仿宋_GB2312" w:hAnsi="黑体" w:hint="eastAsia"/>
          <w:color w:val="000000" w:themeColor="text1"/>
        </w:rPr>
        <w:t xml:space="preserve">    </w:t>
      </w:r>
      <w:r>
        <w:rPr>
          <w:rFonts w:ascii="仿宋_GB2312" w:eastAsia="仿宋_GB2312" w:hAnsi="黑体" w:hint="eastAsia"/>
          <w:color w:val="000000" w:themeColor="text1"/>
        </w:rPr>
        <w:t>三、每学年开学初，各实验室应向师生公布所拥有的实验能力，包括主要仪器设备名称、数量、可开实验项目等，通过预约登记等方式接受师生的实验要求。实验室完成新建、改建、扩建后，要及时更新可开实验信息，便于师生选择实验。</w:t>
      </w:r>
    </w:p>
    <w:p w14:paraId="449558A3" w14:textId="77777777" w:rsidR="0011285F" w:rsidRDefault="00856F57">
      <w:pPr>
        <w:spacing w:line="440" w:lineRule="exact"/>
        <w:jc w:val="left"/>
        <w:rPr>
          <w:rFonts w:ascii="仿宋_GB2312" w:eastAsia="仿宋_GB2312" w:hAnsi="黑体"/>
          <w:color w:val="000000" w:themeColor="text1"/>
        </w:rPr>
      </w:pPr>
      <w:r>
        <w:rPr>
          <w:rFonts w:ascii="仿宋_GB2312" w:eastAsia="仿宋_GB2312" w:hAnsi="黑体" w:hint="eastAsia"/>
          <w:color w:val="000000" w:themeColor="text1"/>
        </w:rPr>
        <w:t xml:space="preserve">    </w:t>
      </w:r>
      <w:r>
        <w:rPr>
          <w:rFonts w:ascii="仿宋_GB2312" w:eastAsia="仿宋_GB2312" w:hAnsi="黑体" w:hint="eastAsia"/>
          <w:color w:val="000000" w:themeColor="text1"/>
        </w:rPr>
        <w:t>四、各开放实验室的指导教师和实验技术人员应根据学生人数多少和实验内容做好实验准备工作，在实</w:t>
      </w:r>
      <w:r>
        <w:rPr>
          <w:rFonts w:ascii="仿宋_GB2312" w:eastAsia="仿宋_GB2312" w:hAnsi="黑体" w:hint="eastAsia"/>
          <w:color w:val="000000" w:themeColor="text1"/>
        </w:rPr>
        <w:t>验过程中，指导人员应注意加强对学生的实验能力，创造性的思维方法和严谨的治学态度的培养。</w:t>
      </w:r>
    </w:p>
    <w:p w14:paraId="30763FA8" w14:textId="77777777" w:rsidR="0011285F" w:rsidRDefault="00856F57">
      <w:pPr>
        <w:spacing w:line="440" w:lineRule="exact"/>
        <w:jc w:val="left"/>
        <w:rPr>
          <w:rFonts w:ascii="仿宋_GB2312" w:eastAsia="仿宋_GB2312" w:hAnsi="黑体"/>
          <w:color w:val="000000" w:themeColor="text1"/>
        </w:rPr>
      </w:pPr>
      <w:r>
        <w:rPr>
          <w:rFonts w:ascii="仿宋_GB2312" w:eastAsia="仿宋_GB2312" w:hAnsi="黑体" w:hint="eastAsia"/>
          <w:color w:val="000000" w:themeColor="text1"/>
        </w:rPr>
        <w:t xml:space="preserve">    </w:t>
      </w:r>
      <w:r>
        <w:rPr>
          <w:rFonts w:ascii="仿宋_GB2312" w:eastAsia="仿宋_GB2312" w:hAnsi="黑体" w:hint="eastAsia"/>
          <w:color w:val="000000" w:themeColor="text1"/>
        </w:rPr>
        <w:t>五、师生应按规定向实验室预约登记进行实验。学生在进入开放实验室前应阅读与实验内容有关的文献资料，准备好实验实施方案，做好有关实验准备工作。</w:t>
      </w:r>
    </w:p>
    <w:p w14:paraId="4374CCB9" w14:textId="77777777" w:rsidR="0011285F" w:rsidRDefault="00856F57">
      <w:pPr>
        <w:spacing w:line="440" w:lineRule="exact"/>
        <w:jc w:val="left"/>
        <w:rPr>
          <w:rFonts w:ascii="仿宋_GB2312" w:eastAsia="仿宋_GB2312" w:hAnsi="黑体"/>
          <w:color w:val="000000" w:themeColor="text1"/>
        </w:rPr>
      </w:pPr>
      <w:r>
        <w:rPr>
          <w:rFonts w:ascii="仿宋_GB2312" w:eastAsia="仿宋_GB2312" w:hAnsi="黑体" w:hint="eastAsia"/>
          <w:color w:val="000000" w:themeColor="text1"/>
        </w:rPr>
        <w:t xml:space="preserve">    </w:t>
      </w:r>
      <w:r>
        <w:rPr>
          <w:rFonts w:ascii="仿宋_GB2312" w:eastAsia="仿宋_GB2312" w:hAnsi="黑体" w:hint="eastAsia"/>
          <w:color w:val="000000" w:themeColor="text1"/>
        </w:rPr>
        <w:t>六、实验室要做好安全和开放情况记录工作。进入实验室的人员，必须严格遵守实验室的各项规章制度，损坏仪器设备的要按照学校有关规定处理。</w:t>
      </w:r>
    </w:p>
    <w:p w14:paraId="72DEB3FD" w14:textId="77777777" w:rsidR="0011285F" w:rsidRDefault="00856F57">
      <w:pPr>
        <w:spacing w:line="440" w:lineRule="exact"/>
        <w:jc w:val="left"/>
        <w:rPr>
          <w:rFonts w:ascii="仿宋_GB2312" w:eastAsia="仿宋_GB2312" w:hAnsi="黑体"/>
          <w:color w:val="000000" w:themeColor="text1"/>
        </w:rPr>
      </w:pPr>
      <w:r>
        <w:rPr>
          <w:rFonts w:ascii="仿宋_GB2312" w:eastAsia="仿宋_GB2312" w:hAnsi="黑体" w:hint="eastAsia"/>
          <w:color w:val="000000" w:themeColor="text1"/>
        </w:rPr>
        <w:t xml:space="preserve">    </w:t>
      </w:r>
      <w:r>
        <w:rPr>
          <w:rFonts w:ascii="仿宋_GB2312" w:eastAsia="仿宋_GB2312" w:hAnsi="黑体" w:hint="eastAsia"/>
          <w:color w:val="000000" w:themeColor="text1"/>
        </w:rPr>
        <w:t>七、学生在实验项目完成后，应向实验室提交实验报告或论文等实验结果。实验室应做好成果收集和论文推荐发表工作。</w:t>
      </w:r>
    </w:p>
    <w:p w14:paraId="64ABE87E" w14:textId="77777777" w:rsidR="0011285F" w:rsidRDefault="00856F57">
      <w:pPr>
        <w:spacing w:line="440" w:lineRule="exact"/>
        <w:jc w:val="left"/>
        <w:rPr>
          <w:rFonts w:ascii="仿宋_GB2312" w:eastAsia="仿宋_GB2312" w:hAnsi="黑体"/>
          <w:color w:val="000000" w:themeColor="text1"/>
        </w:rPr>
      </w:pPr>
      <w:r>
        <w:rPr>
          <w:rFonts w:ascii="仿宋_GB2312" w:eastAsia="仿宋_GB2312" w:hAnsi="黑体" w:hint="eastAsia"/>
          <w:color w:val="000000" w:themeColor="text1"/>
        </w:rPr>
        <w:t xml:space="preserve">    </w:t>
      </w:r>
      <w:r>
        <w:rPr>
          <w:rFonts w:ascii="仿宋_GB2312" w:eastAsia="仿宋_GB2312" w:hAnsi="黑体" w:hint="eastAsia"/>
          <w:color w:val="000000" w:themeColor="text1"/>
        </w:rPr>
        <w:t>八、学生参与</w:t>
      </w:r>
      <w:r>
        <w:rPr>
          <w:rFonts w:ascii="仿宋_GB2312" w:eastAsia="仿宋_GB2312" w:hAnsi="黑体" w:hint="eastAsia"/>
          <w:color w:val="000000" w:themeColor="text1"/>
        </w:rPr>
        <w:t>开放实验室项目取得优异成绩者，由实验室提供考核成绩单，经所在实验室主作推荐，学院领导批准记入学生成绩档案，并向学校申报优秀成果奖。学院在每年末评选一批在培养学生创新能力方面成绩突出的开放实验室，给予表彰或奖励。</w:t>
      </w:r>
    </w:p>
    <w:p w14:paraId="32032615" w14:textId="77777777" w:rsidR="0011285F" w:rsidRDefault="00856F57">
      <w:pPr>
        <w:spacing w:line="440" w:lineRule="exact"/>
        <w:jc w:val="left"/>
        <w:rPr>
          <w:rFonts w:ascii="仿宋_GB2312" w:eastAsia="仿宋_GB2312" w:hAnsi="黑体"/>
          <w:color w:val="000000" w:themeColor="text1"/>
        </w:rPr>
      </w:pPr>
      <w:r>
        <w:rPr>
          <w:rFonts w:ascii="仿宋_GB2312" w:eastAsia="仿宋_GB2312" w:hAnsi="黑体" w:hint="eastAsia"/>
          <w:color w:val="000000" w:themeColor="text1"/>
        </w:rPr>
        <w:lastRenderedPageBreak/>
        <w:t xml:space="preserve">    </w:t>
      </w:r>
      <w:r>
        <w:rPr>
          <w:rFonts w:ascii="仿宋_GB2312" w:eastAsia="仿宋_GB2312" w:hAnsi="黑体" w:hint="eastAsia"/>
          <w:color w:val="000000" w:themeColor="text1"/>
        </w:rPr>
        <w:t>九、各教研室、实验室要充分重视并认真做好开放实验室的管理工作，根据本制度各教研室、实验室要制定实验室开放实施细则，实施细则交学院和资产管理处备案。</w:t>
      </w:r>
    </w:p>
    <w:p w14:paraId="3DD8B438" w14:textId="77777777" w:rsidR="0011285F" w:rsidRDefault="00856F57">
      <w:pPr>
        <w:spacing w:line="440" w:lineRule="exact"/>
        <w:jc w:val="left"/>
        <w:rPr>
          <w:rFonts w:ascii="仿宋_GB2312" w:eastAsia="仿宋_GB2312" w:hAnsi="黑体"/>
          <w:color w:val="000000" w:themeColor="text1"/>
        </w:rPr>
      </w:pPr>
      <w:r>
        <w:rPr>
          <w:rFonts w:ascii="仿宋_GB2312" w:eastAsia="仿宋_GB2312" w:hAnsi="黑体" w:hint="eastAsia"/>
          <w:color w:val="000000" w:themeColor="text1"/>
        </w:rPr>
        <w:t xml:space="preserve">    </w:t>
      </w:r>
      <w:r>
        <w:rPr>
          <w:rFonts w:ascii="仿宋_GB2312" w:eastAsia="仿宋_GB2312" w:hAnsi="黑体" w:hint="eastAsia"/>
          <w:color w:val="000000" w:themeColor="text1"/>
        </w:rPr>
        <w:t>十、实验开放列为对各教研室、实验室工作年终考评的重要内容。学院将会同资产管理处负责检查实验室开放的执行情况。</w:t>
      </w:r>
    </w:p>
    <w:p w14:paraId="3D8691D9" w14:textId="77777777" w:rsidR="0011285F" w:rsidRDefault="00856F57">
      <w:pPr>
        <w:spacing w:line="440" w:lineRule="exact"/>
        <w:jc w:val="left"/>
        <w:rPr>
          <w:rFonts w:ascii="仿宋_GB2312" w:eastAsia="仿宋_GB2312" w:hAnsi="黑体"/>
          <w:color w:val="000000" w:themeColor="text1"/>
        </w:rPr>
      </w:pPr>
      <w:r>
        <w:rPr>
          <w:rFonts w:ascii="仿宋_GB2312" w:eastAsia="仿宋_GB2312" w:hAnsi="黑体" w:hint="eastAsia"/>
          <w:color w:val="000000" w:themeColor="text1"/>
        </w:rPr>
        <w:t>             </w:t>
      </w:r>
      <w:r>
        <w:rPr>
          <w:rFonts w:ascii="仿宋_GB2312" w:eastAsia="仿宋_GB2312" w:hAnsi="黑体" w:hint="eastAsia"/>
          <w:color w:val="000000" w:themeColor="text1"/>
        </w:rPr>
        <w:t>         </w:t>
      </w:r>
      <w:r>
        <w:rPr>
          <w:rFonts w:ascii="仿宋_GB2312" w:eastAsia="仿宋_GB2312" w:hAnsi="黑体" w:hint="eastAsia"/>
          <w:color w:val="000000" w:themeColor="text1"/>
        </w:rPr>
        <w:t xml:space="preserve"> </w:t>
      </w:r>
      <w:r>
        <w:rPr>
          <w:rFonts w:ascii="仿宋_GB2312" w:eastAsia="仿宋_GB2312" w:hAnsi="黑体" w:hint="eastAsia"/>
          <w:color w:val="000000" w:themeColor="text1"/>
        </w:rPr>
        <w:t>           </w:t>
      </w:r>
    </w:p>
    <w:p w14:paraId="6E9612F0" w14:textId="77777777" w:rsidR="0011285F" w:rsidRDefault="0011285F">
      <w:pPr>
        <w:widowControl/>
        <w:jc w:val="left"/>
        <w:rPr>
          <w:rFonts w:ascii="仿宋_GB2312" w:eastAsia="仿宋_GB2312" w:hAnsi="黑体"/>
          <w:color w:val="000000" w:themeColor="text1"/>
        </w:rPr>
      </w:pPr>
    </w:p>
    <w:p w14:paraId="0E616A9D" w14:textId="77777777" w:rsidR="0011285F" w:rsidRDefault="00856F57">
      <w:pPr>
        <w:widowControl/>
        <w:jc w:val="left"/>
        <w:rPr>
          <w:rFonts w:ascii="仿宋_GB2312" w:eastAsia="仿宋_GB2312" w:hAnsi="黑体"/>
          <w:color w:val="000000" w:themeColor="text1"/>
        </w:rPr>
      </w:pPr>
      <w:r>
        <w:rPr>
          <w:rFonts w:ascii="仿宋_GB2312" w:eastAsia="仿宋_GB2312" w:hAnsi="黑体"/>
          <w:color w:val="000000" w:themeColor="text1"/>
        </w:rPr>
        <w:br w:type="page"/>
      </w:r>
    </w:p>
    <w:p w14:paraId="4A43D264" w14:textId="77777777" w:rsidR="0011285F" w:rsidRDefault="00856F57">
      <w:pPr>
        <w:pStyle w:val="1"/>
        <w:jc w:val="center"/>
        <w:rPr>
          <w:color w:val="000000" w:themeColor="text1"/>
        </w:rPr>
      </w:pPr>
      <w:bookmarkStart w:id="22" w:name="_Toc103279275"/>
      <w:r>
        <w:rPr>
          <w:rFonts w:hint="eastAsia"/>
          <w:color w:val="000000" w:themeColor="text1"/>
        </w:rPr>
        <w:lastRenderedPageBreak/>
        <w:t>风景园林学院实验室消防安全管理制度</w:t>
      </w:r>
      <w:bookmarkEnd w:id="22"/>
    </w:p>
    <w:p w14:paraId="26EB1980" w14:textId="77777777" w:rsidR="0011285F" w:rsidRDefault="00856F57">
      <w:pPr>
        <w:spacing w:afterLines="50" w:after="163" w:line="440" w:lineRule="exact"/>
        <w:rPr>
          <w:rFonts w:asciiTheme="minorEastAsia" w:hAnsiTheme="minorEastAsia"/>
          <w:color w:val="000000" w:themeColor="text1"/>
        </w:rPr>
      </w:pPr>
      <w:r>
        <w:rPr>
          <w:rFonts w:asciiTheme="minorEastAsia" w:hAnsiTheme="minorEastAsia" w:hint="eastAsia"/>
          <w:color w:val="000000" w:themeColor="text1"/>
        </w:rPr>
        <w:t>一、认真贯彻“预防为主，防消结合”的方针，了解易燃易爆品知识及消防知识，遵守防火规则。</w:t>
      </w:r>
    </w:p>
    <w:p w14:paraId="243E0ECE" w14:textId="77777777" w:rsidR="0011285F" w:rsidRDefault="00856F57">
      <w:pPr>
        <w:spacing w:afterLines="50" w:after="163" w:line="440" w:lineRule="exact"/>
        <w:rPr>
          <w:rFonts w:asciiTheme="minorEastAsia" w:hAnsiTheme="minorEastAsia"/>
          <w:color w:val="000000" w:themeColor="text1"/>
        </w:rPr>
      </w:pPr>
      <w:r>
        <w:rPr>
          <w:rFonts w:asciiTheme="minorEastAsia" w:hAnsiTheme="minorEastAsia" w:hint="eastAsia"/>
          <w:color w:val="000000" w:themeColor="text1"/>
        </w:rPr>
        <w:t>二、明确消防安全防火责任人，时时检查消防器材，不得无故挪用消防器材用于它处，发现不符合要求及时更换。</w:t>
      </w:r>
    </w:p>
    <w:p w14:paraId="7BCABD5D" w14:textId="77777777" w:rsidR="0011285F" w:rsidRDefault="00856F57">
      <w:pPr>
        <w:spacing w:afterLines="50" w:after="163" w:line="440" w:lineRule="exact"/>
        <w:rPr>
          <w:rFonts w:asciiTheme="minorEastAsia" w:hAnsiTheme="minorEastAsia"/>
          <w:color w:val="000000" w:themeColor="text1"/>
        </w:rPr>
      </w:pPr>
      <w:r>
        <w:rPr>
          <w:rFonts w:asciiTheme="minorEastAsia" w:hAnsiTheme="minorEastAsia" w:hint="eastAsia"/>
          <w:color w:val="000000" w:themeColor="text1"/>
        </w:rPr>
        <w:t>三、严格遵守用电管理制度，不准乱拉电线，严禁在各房间有违规使用电器，违反安全用电的举动。</w:t>
      </w:r>
    </w:p>
    <w:p w14:paraId="2BCF9265" w14:textId="77777777" w:rsidR="0011285F" w:rsidRDefault="00856F57">
      <w:pPr>
        <w:spacing w:afterLines="50" w:after="163" w:line="440" w:lineRule="exact"/>
        <w:rPr>
          <w:rFonts w:asciiTheme="minorEastAsia" w:hAnsiTheme="minorEastAsia"/>
          <w:color w:val="000000" w:themeColor="text1"/>
        </w:rPr>
      </w:pPr>
      <w:r>
        <w:rPr>
          <w:rFonts w:asciiTheme="minorEastAsia" w:hAnsiTheme="minorEastAsia" w:hint="eastAsia"/>
          <w:color w:val="000000" w:themeColor="text1"/>
        </w:rPr>
        <w:t>四、严格遵守使用明火管理制度，严禁在各房间里使用一切明火，严禁携带一切易燃易爆物品。</w:t>
      </w:r>
    </w:p>
    <w:p w14:paraId="552FFF09" w14:textId="77777777" w:rsidR="0011285F" w:rsidRDefault="00856F57">
      <w:pPr>
        <w:spacing w:afterLines="50" w:after="163" w:line="440" w:lineRule="exact"/>
        <w:rPr>
          <w:rFonts w:asciiTheme="minorEastAsia" w:hAnsiTheme="minorEastAsia"/>
          <w:color w:val="000000" w:themeColor="text1"/>
        </w:rPr>
      </w:pPr>
      <w:r>
        <w:rPr>
          <w:rFonts w:asciiTheme="minorEastAsia" w:hAnsiTheme="minorEastAsia" w:hint="eastAsia"/>
          <w:color w:val="000000" w:themeColor="text1"/>
        </w:rPr>
        <w:t>五、严格遵守消防器材操作规则，保证安全第一，严禁非特殊情况下使用。</w:t>
      </w:r>
    </w:p>
    <w:p w14:paraId="2D57EE03" w14:textId="77777777" w:rsidR="0011285F" w:rsidRDefault="00856F57">
      <w:pPr>
        <w:spacing w:afterLines="50" w:after="163" w:line="440" w:lineRule="exact"/>
        <w:rPr>
          <w:rFonts w:asciiTheme="minorEastAsia" w:hAnsiTheme="minorEastAsia"/>
          <w:color w:val="000000" w:themeColor="text1"/>
        </w:rPr>
      </w:pPr>
      <w:r>
        <w:rPr>
          <w:rFonts w:asciiTheme="minorEastAsia" w:hAnsiTheme="minorEastAsia" w:hint="eastAsia"/>
          <w:color w:val="000000" w:themeColor="text1"/>
        </w:rPr>
        <w:t>六、爱护和正确使用安全设施，做好设施的维护、保养和环境的整洁工作，禁止一切违规操作。</w:t>
      </w:r>
    </w:p>
    <w:p w14:paraId="2152B897" w14:textId="77777777" w:rsidR="0011285F" w:rsidRDefault="00856F57">
      <w:pPr>
        <w:spacing w:afterLines="50" w:after="163" w:line="440" w:lineRule="exact"/>
        <w:rPr>
          <w:rFonts w:asciiTheme="minorEastAsia" w:hAnsiTheme="minorEastAsia"/>
          <w:color w:val="000000" w:themeColor="text1"/>
        </w:rPr>
      </w:pPr>
      <w:r>
        <w:rPr>
          <w:rFonts w:asciiTheme="minorEastAsia" w:hAnsiTheme="minorEastAsia" w:hint="eastAsia"/>
          <w:color w:val="000000" w:themeColor="text1"/>
        </w:rPr>
        <w:t>七、发现不安全情况和发生事故时，要迅速采取措施，及时报告值班人员及学院领导。</w:t>
      </w:r>
    </w:p>
    <w:p w14:paraId="7D8047FA" w14:textId="77777777" w:rsidR="0011285F" w:rsidRDefault="00856F57">
      <w:pPr>
        <w:spacing w:afterLines="50" w:after="163" w:line="440" w:lineRule="exact"/>
        <w:rPr>
          <w:rFonts w:asciiTheme="minorEastAsia" w:hAnsiTheme="minorEastAsia"/>
          <w:color w:val="000000" w:themeColor="text1"/>
        </w:rPr>
      </w:pPr>
      <w:r>
        <w:rPr>
          <w:rFonts w:asciiTheme="minorEastAsia" w:hAnsiTheme="minorEastAsia" w:hint="eastAsia"/>
          <w:color w:val="000000" w:themeColor="text1"/>
        </w:rPr>
        <w:t>八、消除一切不安全隐患，工作人员必须了解消防安全知识，能够熟练使用消防器材，避免危险事故的发生。</w:t>
      </w:r>
    </w:p>
    <w:p w14:paraId="3D563AD4" w14:textId="77777777" w:rsidR="0011285F" w:rsidRDefault="00856F57">
      <w:pPr>
        <w:widowControl/>
        <w:jc w:val="left"/>
        <w:rPr>
          <w:rFonts w:asciiTheme="minorEastAsia" w:hAnsiTheme="minorEastAsia"/>
          <w:color w:val="000000" w:themeColor="text1"/>
        </w:rPr>
      </w:pPr>
      <w:r>
        <w:rPr>
          <w:rFonts w:asciiTheme="minorEastAsia" w:hAnsiTheme="minorEastAsia"/>
          <w:color w:val="000000" w:themeColor="text1"/>
        </w:rPr>
        <w:br w:type="page"/>
      </w:r>
    </w:p>
    <w:p w14:paraId="301BBE58" w14:textId="77777777" w:rsidR="0011285F" w:rsidRDefault="00856F57">
      <w:pPr>
        <w:pStyle w:val="1"/>
        <w:jc w:val="center"/>
        <w:rPr>
          <w:color w:val="000000" w:themeColor="text1"/>
        </w:rPr>
      </w:pPr>
      <w:bookmarkStart w:id="23" w:name="_Toc103279276"/>
      <w:r>
        <w:rPr>
          <w:rFonts w:hint="eastAsia"/>
          <w:color w:val="000000" w:themeColor="text1"/>
        </w:rPr>
        <w:lastRenderedPageBreak/>
        <w:t>风景园林学院危险化学品安全管理办法</w:t>
      </w:r>
      <w:bookmarkEnd w:id="23"/>
    </w:p>
    <w:p w14:paraId="3361FBF4" w14:textId="77777777" w:rsidR="0011285F" w:rsidRDefault="00856F57">
      <w:pPr>
        <w:widowControl/>
        <w:shd w:val="clear" w:color="auto" w:fill="FFFFFF"/>
        <w:spacing w:line="440" w:lineRule="exact"/>
        <w:ind w:firstLineChars="200" w:firstLine="480"/>
        <w:rPr>
          <w:rFonts w:ascii="仿宋_GB2312" w:eastAsia="仿宋_GB2312" w:hAnsi="黑体"/>
          <w:color w:val="000000" w:themeColor="text1"/>
        </w:rPr>
      </w:pPr>
      <w:r>
        <w:rPr>
          <w:rFonts w:ascii="仿宋_GB2312" w:eastAsia="仿宋_GB2312" w:hAnsi="黑体" w:hint="eastAsia"/>
          <w:color w:val="000000" w:themeColor="text1"/>
        </w:rPr>
        <w:t>为了进一步规范和强化学校危险化学品的安全管理，严防事故发</w:t>
      </w:r>
      <w:r>
        <w:rPr>
          <w:rFonts w:ascii="仿宋_GB2312" w:eastAsia="仿宋_GB2312" w:hAnsi="黑体" w:hint="eastAsia"/>
          <w:color w:val="000000" w:themeColor="text1"/>
        </w:rPr>
        <w:t>生，保障师生员工的生命财产安全，确保教学、科研工作的正常发展。根据国家有关法规，结合我校实际，制定本办法。</w:t>
      </w:r>
      <w:r>
        <w:rPr>
          <w:rFonts w:ascii="仿宋_GB2312" w:eastAsia="仿宋_GB2312" w:hAnsi="黑体" w:hint="eastAsia"/>
          <w:color w:val="000000" w:themeColor="text1"/>
        </w:rPr>
        <w:t> </w:t>
      </w:r>
    </w:p>
    <w:p w14:paraId="510B8C24" w14:textId="77777777" w:rsidR="0011285F" w:rsidRDefault="00856F57">
      <w:pPr>
        <w:spacing w:line="440" w:lineRule="exact"/>
        <w:ind w:firstLineChars="200" w:firstLine="480"/>
        <w:rPr>
          <w:rFonts w:ascii="仿宋_GB2312" w:eastAsia="仿宋_GB2312" w:hAnsi="黑体"/>
          <w:color w:val="000000" w:themeColor="text1"/>
        </w:rPr>
      </w:pPr>
      <w:r>
        <w:rPr>
          <w:rFonts w:ascii="仿宋_GB2312" w:eastAsia="仿宋_GB2312" w:hAnsi="黑体" w:hint="eastAsia"/>
          <w:color w:val="000000" w:themeColor="text1"/>
        </w:rPr>
        <w:t>一、危险化学品的计划，必须按实验课程的实际用量，按月申报采购计划，经实验室主任签名，学院分管领导同意后，报实验室建设与资产管理处审核、汇总。剧毒化学品的计划，实验室建设与资产管理处应在当地公安部门审批同意后，方可执行。</w:t>
      </w:r>
    </w:p>
    <w:p w14:paraId="430C2C60" w14:textId="77777777" w:rsidR="0011285F" w:rsidRDefault="00856F57">
      <w:pPr>
        <w:spacing w:line="440" w:lineRule="exact"/>
        <w:ind w:firstLineChars="200" w:firstLine="480"/>
        <w:rPr>
          <w:rFonts w:ascii="仿宋_GB2312" w:eastAsia="仿宋_GB2312" w:hAnsi="黑体"/>
          <w:color w:val="000000" w:themeColor="text1"/>
        </w:rPr>
      </w:pPr>
      <w:r>
        <w:rPr>
          <w:rFonts w:ascii="仿宋_GB2312" w:eastAsia="仿宋_GB2312" w:hAnsi="黑体" w:hint="eastAsia"/>
          <w:color w:val="000000" w:themeColor="text1"/>
        </w:rPr>
        <w:t>二、危险化学品到货后，实验室管理员要及时按采购计划、品名、规格、数量进行核对，认真做好验收记录。对有问题的危险化学品</w:t>
      </w:r>
      <w:r>
        <w:rPr>
          <w:rFonts w:ascii="仿宋_GB2312" w:eastAsia="仿宋_GB2312" w:hAnsi="黑体" w:hint="eastAsia"/>
          <w:color w:val="000000" w:themeColor="text1"/>
        </w:rPr>
        <w:t>,</w:t>
      </w:r>
      <w:r>
        <w:rPr>
          <w:rFonts w:ascii="仿宋_GB2312" w:eastAsia="仿宋_GB2312" w:hAnsi="黑体" w:hint="eastAsia"/>
          <w:color w:val="000000" w:themeColor="text1"/>
        </w:rPr>
        <w:t>不得入库，并及时向采购员报告。验收场严禁吸烟、进食，注意安全防护</w:t>
      </w:r>
      <w:r>
        <w:rPr>
          <w:rFonts w:ascii="仿宋_GB2312" w:eastAsia="仿宋_GB2312" w:hAnsi="黑体" w:hint="eastAsia"/>
          <w:color w:val="000000" w:themeColor="text1"/>
        </w:rPr>
        <w:t>。</w:t>
      </w:r>
    </w:p>
    <w:p w14:paraId="450F3CE9" w14:textId="77777777" w:rsidR="0011285F" w:rsidRDefault="00856F57">
      <w:pPr>
        <w:spacing w:line="440" w:lineRule="exact"/>
        <w:ind w:firstLineChars="200" w:firstLine="480"/>
        <w:rPr>
          <w:rFonts w:ascii="仿宋_GB2312" w:eastAsia="仿宋_GB2312" w:hAnsi="黑体"/>
          <w:color w:val="000000" w:themeColor="text1"/>
        </w:rPr>
      </w:pPr>
      <w:r>
        <w:rPr>
          <w:rFonts w:ascii="仿宋_GB2312" w:eastAsia="仿宋_GB2312" w:hAnsi="黑体" w:hint="eastAsia"/>
          <w:color w:val="000000" w:themeColor="text1"/>
        </w:rPr>
        <w:t>三、危险化学品必须存放在条件完备的仓库、专用场地或专用贮藏室（柜）内，应当符合有关安全规定，并根据物品的种类、性质，设置相应的通风、防爆、泄压、防火、防雷、报警、灭火、防晒、调湿、消除静电等安全设施，并设专人管理。</w:t>
      </w:r>
    </w:p>
    <w:p w14:paraId="74A08EE8" w14:textId="77777777" w:rsidR="0011285F" w:rsidRDefault="00856F57">
      <w:pPr>
        <w:spacing w:line="440" w:lineRule="exact"/>
        <w:ind w:firstLineChars="200" w:firstLine="480"/>
        <w:rPr>
          <w:rFonts w:ascii="仿宋_GB2312" w:eastAsia="仿宋_GB2312" w:hAnsi="黑体"/>
          <w:color w:val="000000" w:themeColor="text1"/>
        </w:rPr>
      </w:pPr>
      <w:r>
        <w:rPr>
          <w:rFonts w:ascii="仿宋_GB2312" w:eastAsia="仿宋_GB2312" w:hAnsi="黑体" w:hint="eastAsia"/>
          <w:color w:val="000000" w:themeColor="text1"/>
        </w:rPr>
        <w:t>四、化学药品应按性质分类存放，并采用科学的保管办法，妥善保存。</w:t>
      </w:r>
    </w:p>
    <w:p w14:paraId="4E97596F" w14:textId="77777777" w:rsidR="0011285F" w:rsidRDefault="00856F57">
      <w:pPr>
        <w:spacing w:line="440" w:lineRule="exact"/>
        <w:ind w:firstLineChars="200" w:firstLine="480"/>
        <w:rPr>
          <w:rFonts w:ascii="仿宋_GB2312" w:eastAsia="仿宋_GB2312" w:hAnsi="黑体"/>
          <w:color w:val="000000" w:themeColor="text1"/>
        </w:rPr>
      </w:pPr>
      <w:r>
        <w:rPr>
          <w:rFonts w:ascii="仿宋_GB2312" w:eastAsia="仿宋_GB2312" w:hAnsi="黑体" w:hint="eastAsia"/>
          <w:color w:val="000000" w:themeColor="text1"/>
        </w:rPr>
        <w:t>五、严格遵守出、入库管理制度，双人双锁管理，精确计量和记载，严加保管，实验室管理员定期对仓库进行检查。</w:t>
      </w:r>
    </w:p>
    <w:p w14:paraId="1F4EDA9B" w14:textId="77777777" w:rsidR="0011285F" w:rsidRDefault="00856F57">
      <w:pPr>
        <w:spacing w:line="440" w:lineRule="exact"/>
        <w:ind w:firstLineChars="200" w:firstLine="480"/>
        <w:rPr>
          <w:rFonts w:ascii="仿宋_GB2312" w:eastAsia="仿宋_GB2312" w:hAnsi="黑体"/>
          <w:color w:val="000000" w:themeColor="text1"/>
        </w:rPr>
      </w:pPr>
      <w:r>
        <w:rPr>
          <w:rFonts w:ascii="仿宋_GB2312" w:eastAsia="仿宋_GB2312" w:hAnsi="黑体" w:hint="eastAsia"/>
          <w:color w:val="000000" w:themeColor="text1"/>
        </w:rPr>
        <w:t>六、学生使用剧毒、易爆品时，教师必须详细指导监督，并采取必要的安全防护措施。</w:t>
      </w:r>
    </w:p>
    <w:p w14:paraId="2F2539A3" w14:textId="77777777" w:rsidR="0011285F" w:rsidRDefault="00856F57">
      <w:pPr>
        <w:spacing w:line="440" w:lineRule="exact"/>
        <w:ind w:firstLineChars="200" w:firstLine="480"/>
        <w:rPr>
          <w:rFonts w:ascii="仿宋_GB2312" w:eastAsia="仿宋_GB2312" w:hAnsi="黑体"/>
          <w:color w:val="000000" w:themeColor="text1"/>
        </w:rPr>
      </w:pPr>
      <w:r>
        <w:rPr>
          <w:rFonts w:ascii="仿宋_GB2312" w:eastAsia="仿宋_GB2312" w:hAnsi="黑体" w:hint="eastAsia"/>
          <w:color w:val="000000" w:themeColor="text1"/>
        </w:rPr>
        <w:t>七、对变质、过期或剩余的危险化学品以及废液、废渣，盛放过的容器，不得随意抛洒，由实验室建设与资产管理处送当地环保部门规定地点统一处理。</w:t>
      </w:r>
    </w:p>
    <w:p w14:paraId="4220E713" w14:textId="77777777" w:rsidR="0011285F" w:rsidRDefault="00856F57">
      <w:pPr>
        <w:spacing w:line="440" w:lineRule="exact"/>
        <w:ind w:firstLineChars="200" w:firstLine="480"/>
        <w:rPr>
          <w:color w:val="000000" w:themeColor="text1"/>
        </w:rPr>
      </w:pPr>
      <w:r>
        <w:rPr>
          <w:rFonts w:ascii="仿宋_GB2312" w:eastAsia="仿宋_GB2312" w:hAnsi="黑体" w:hint="eastAsia"/>
          <w:color w:val="000000" w:themeColor="text1"/>
        </w:rPr>
        <w:t>八、学院对危险化学用品的采购、存放和使用情况定期进行检查。危险化学品的领用人和保管人，必须对工作认真负责，熟悉业务，要明确岗位职责，实行岗位责任制。</w:t>
      </w:r>
    </w:p>
    <w:p w14:paraId="034D9AF9" w14:textId="77777777" w:rsidR="0011285F" w:rsidRDefault="00856F57">
      <w:pPr>
        <w:widowControl/>
        <w:jc w:val="left"/>
        <w:rPr>
          <w:color w:val="000000" w:themeColor="text1"/>
        </w:rPr>
      </w:pPr>
      <w:r>
        <w:rPr>
          <w:color w:val="000000" w:themeColor="text1"/>
        </w:rPr>
        <w:br w:type="page"/>
      </w:r>
    </w:p>
    <w:p w14:paraId="533EF87B" w14:textId="77777777" w:rsidR="0011285F" w:rsidRDefault="00856F57">
      <w:pPr>
        <w:pStyle w:val="1"/>
        <w:jc w:val="center"/>
        <w:rPr>
          <w:color w:val="000000" w:themeColor="text1"/>
        </w:rPr>
      </w:pPr>
      <w:bookmarkStart w:id="24" w:name="_Toc103279277"/>
      <w:r>
        <w:rPr>
          <w:rFonts w:hint="eastAsia"/>
          <w:color w:val="000000" w:themeColor="text1"/>
        </w:rPr>
        <w:lastRenderedPageBreak/>
        <w:t>风景园林学院实验室危险废弃物污染监控与处置制度</w:t>
      </w:r>
      <w:bookmarkEnd w:id="24"/>
    </w:p>
    <w:p w14:paraId="31CF5F1A" w14:textId="77777777" w:rsidR="0011285F" w:rsidRDefault="00856F57">
      <w:pPr>
        <w:pStyle w:val="2"/>
        <w:jc w:val="center"/>
        <w:rPr>
          <w:color w:val="000000" w:themeColor="text1"/>
        </w:rPr>
      </w:pPr>
      <w:r>
        <w:rPr>
          <w:rFonts w:hint="eastAsia"/>
          <w:color w:val="000000" w:themeColor="text1"/>
        </w:rPr>
        <w:t>第一章</w:t>
      </w:r>
      <w:r>
        <w:rPr>
          <w:rFonts w:hint="eastAsia"/>
          <w:color w:val="000000" w:themeColor="text1"/>
        </w:rPr>
        <w:t xml:space="preserve"> </w:t>
      </w:r>
      <w:r>
        <w:rPr>
          <w:rFonts w:hint="eastAsia"/>
          <w:color w:val="000000" w:themeColor="text1"/>
        </w:rPr>
        <w:t>总则</w:t>
      </w:r>
    </w:p>
    <w:p w14:paraId="7B803FCF" w14:textId="77777777" w:rsidR="0011285F" w:rsidRDefault="00856F57">
      <w:pPr>
        <w:spacing w:line="440" w:lineRule="exact"/>
        <w:jc w:val="left"/>
        <w:rPr>
          <w:rFonts w:ascii="仿宋" w:hAnsi="仿宋"/>
          <w:b/>
          <w:bCs/>
          <w:color w:val="000000" w:themeColor="text1"/>
        </w:rPr>
      </w:pPr>
      <w:r>
        <w:rPr>
          <w:rFonts w:ascii="仿宋" w:hAnsi="仿宋" w:hint="eastAsia"/>
          <w:b/>
          <w:bCs/>
          <w:color w:val="000000" w:themeColor="text1"/>
        </w:rPr>
        <w:t xml:space="preserve">    </w:t>
      </w:r>
      <w:r>
        <w:rPr>
          <w:rFonts w:ascii="仿宋" w:hAnsi="仿宋" w:hint="eastAsia"/>
          <w:b/>
          <w:bCs/>
          <w:color w:val="000000" w:themeColor="text1"/>
        </w:rPr>
        <w:t>第一条</w:t>
      </w:r>
      <w:r>
        <w:rPr>
          <w:rFonts w:ascii="仿宋" w:hAnsi="仿宋" w:hint="eastAsia"/>
          <w:b/>
          <w:bCs/>
          <w:color w:val="000000" w:themeColor="text1"/>
        </w:rPr>
        <w:t xml:space="preserve"> </w:t>
      </w:r>
      <w:r>
        <w:rPr>
          <w:rFonts w:ascii="仿宋" w:hAnsi="仿宋" w:hint="eastAsia"/>
          <w:color w:val="000000" w:themeColor="text1"/>
        </w:rPr>
        <w:t>为加强实验室危险废弃物的处置管理，防止污染环境，实现危险废弃物处置管理的制度化、规范化，根据《中华人民共和国环境保护法》、《中华人民共和国固体废物污染环境防治法》及《废弃危险化学品污染环境防治办法》等相关法律法规，制定本制度。</w:t>
      </w:r>
    </w:p>
    <w:p w14:paraId="021CE077" w14:textId="77777777" w:rsidR="0011285F" w:rsidRDefault="00856F57">
      <w:pPr>
        <w:spacing w:line="440" w:lineRule="exact"/>
        <w:ind w:firstLineChars="196" w:firstLine="472"/>
        <w:jc w:val="left"/>
        <w:rPr>
          <w:rFonts w:ascii="仿宋" w:hAnsi="仿宋"/>
          <w:b/>
          <w:bCs/>
          <w:color w:val="000000" w:themeColor="text1"/>
        </w:rPr>
      </w:pPr>
      <w:r>
        <w:rPr>
          <w:rFonts w:ascii="仿宋" w:hAnsi="仿宋" w:hint="eastAsia"/>
          <w:b/>
          <w:bCs/>
          <w:color w:val="000000" w:themeColor="text1"/>
        </w:rPr>
        <w:t>第二条</w:t>
      </w:r>
      <w:r>
        <w:rPr>
          <w:rFonts w:ascii="仿宋" w:hAnsi="仿宋" w:hint="eastAsia"/>
          <w:b/>
          <w:bCs/>
          <w:color w:val="000000" w:themeColor="text1"/>
        </w:rPr>
        <w:t xml:space="preserve"> </w:t>
      </w:r>
      <w:r>
        <w:rPr>
          <w:rFonts w:ascii="仿宋" w:hAnsi="仿宋" w:hint="eastAsia"/>
          <w:color w:val="000000" w:themeColor="text1"/>
        </w:rPr>
        <w:t>本制度中所称的危险废弃物，是指实验室在实验、教学活动等过程中所产生的，列入《国家危险废物名录》或根据国家规定的危险废物鉴别标准和鉴别方法认定的废弃物及其污染物。</w:t>
      </w:r>
    </w:p>
    <w:p w14:paraId="28DBD6E0" w14:textId="77777777" w:rsidR="0011285F" w:rsidRDefault="00856F57">
      <w:pPr>
        <w:pStyle w:val="2"/>
        <w:jc w:val="center"/>
        <w:rPr>
          <w:color w:val="000000" w:themeColor="text1"/>
        </w:rPr>
      </w:pPr>
      <w:r>
        <w:rPr>
          <w:rFonts w:hint="eastAsia"/>
          <w:color w:val="000000" w:themeColor="text1"/>
        </w:rPr>
        <w:t>第二章</w:t>
      </w:r>
      <w:r>
        <w:rPr>
          <w:rFonts w:ascii="Calibri" w:hAnsi="Calibri" w:cs="Calibri"/>
          <w:color w:val="000000" w:themeColor="text1"/>
        </w:rPr>
        <w:t>  </w:t>
      </w:r>
      <w:r>
        <w:rPr>
          <w:rFonts w:hint="eastAsia"/>
          <w:color w:val="000000" w:themeColor="text1"/>
        </w:rPr>
        <w:t>管理</w:t>
      </w:r>
    </w:p>
    <w:p w14:paraId="14CF1836" w14:textId="77777777" w:rsidR="0011285F" w:rsidRDefault="00856F57">
      <w:pPr>
        <w:spacing w:line="440" w:lineRule="exact"/>
        <w:ind w:firstLineChars="196" w:firstLine="472"/>
        <w:jc w:val="left"/>
        <w:rPr>
          <w:rFonts w:ascii="仿宋" w:hAnsi="仿宋"/>
          <w:b/>
          <w:bCs/>
          <w:color w:val="000000" w:themeColor="text1"/>
        </w:rPr>
      </w:pPr>
      <w:r>
        <w:rPr>
          <w:rFonts w:ascii="仿宋" w:hAnsi="仿宋" w:hint="eastAsia"/>
          <w:b/>
          <w:bCs/>
          <w:color w:val="000000" w:themeColor="text1"/>
        </w:rPr>
        <w:t>第三条</w:t>
      </w:r>
      <w:r>
        <w:rPr>
          <w:rFonts w:ascii="仿宋" w:hAnsi="仿宋" w:hint="eastAsia"/>
          <w:b/>
          <w:bCs/>
          <w:color w:val="000000" w:themeColor="text1"/>
        </w:rPr>
        <w:t xml:space="preserve"> </w:t>
      </w:r>
      <w:r>
        <w:rPr>
          <w:rFonts w:ascii="仿宋" w:hAnsi="仿宋" w:hint="eastAsia"/>
          <w:color w:val="000000" w:themeColor="text1"/>
        </w:rPr>
        <w:t>危险废弃物处置包括收集、暂存、转移等环节工作。实验室各部门将危险废弃物统一暂存至指定暂存场所。</w:t>
      </w:r>
    </w:p>
    <w:p w14:paraId="67E08903" w14:textId="77777777" w:rsidR="0011285F" w:rsidRDefault="00856F57">
      <w:pPr>
        <w:spacing w:line="440" w:lineRule="exact"/>
        <w:ind w:firstLineChars="196" w:firstLine="472"/>
        <w:jc w:val="left"/>
        <w:rPr>
          <w:rFonts w:ascii="仿宋" w:hAnsi="仿宋"/>
          <w:b/>
          <w:bCs/>
          <w:color w:val="000000" w:themeColor="text1"/>
        </w:rPr>
      </w:pPr>
      <w:r>
        <w:rPr>
          <w:rFonts w:ascii="仿宋" w:hAnsi="仿宋" w:hint="eastAsia"/>
          <w:b/>
          <w:bCs/>
          <w:color w:val="000000" w:themeColor="text1"/>
        </w:rPr>
        <w:t>第四条</w:t>
      </w:r>
      <w:r>
        <w:rPr>
          <w:rFonts w:ascii="仿宋" w:hAnsi="仿宋" w:hint="eastAsia"/>
          <w:b/>
          <w:bCs/>
          <w:color w:val="000000" w:themeColor="text1"/>
        </w:rPr>
        <w:t xml:space="preserve"> </w:t>
      </w:r>
      <w:r>
        <w:rPr>
          <w:rFonts w:ascii="仿宋" w:hAnsi="仿宋" w:hint="eastAsia"/>
          <w:color w:val="000000" w:themeColor="text1"/>
        </w:rPr>
        <w:t>各实验室建立健全本部门危险废弃物处置管理的组织体系。必须安排相关负责人负责部门危险废弃物的处置管理工作；学院具体负责危险废弃物的收集、暂存与转运等工作。</w:t>
      </w:r>
      <w:r>
        <w:rPr>
          <w:rFonts w:ascii="Calibri" w:hAnsi="Calibri" w:cs="Calibri"/>
          <w:color w:val="000000" w:themeColor="text1"/>
        </w:rPr>
        <w:t> </w:t>
      </w:r>
    </w:p>
    <w:p w14:paraId="2BF5172D" w14:textId="77777777" w:rsidR="0011285F" w:rsidRDefault="00856F57">
      <w:pPr>
        <w:spacing w:line="440" w:lineRule="exact"/>
        <w:ind w:firstLineChars="196" w:firstLine="472"/>
        <w:jc w:val="left"/>
        <w:rPr>
          <w:rFonts w:ascii="仿宋" w:hAnsi="仿宋"/>
          <w:b/>
          <w:bCs/>
          <w:color w:val="000000" w:themeColor="text1"/>
        </w:rPr>
      </w:pPr>
      <w:r>
        <w:rPr>
          <w:rFonts w:ascii="仿宋" w:hAnsi="仿宋" w:hint="eastAsia"/>
          <w:b/>
          <w:bCs/>
          <w:color w:val="000000" w:themeColor="text1"/>
        </w:rPr>
        <w:t>第五条</w:t>
      </w:r>
      <w:r>
        <w:rPr>
          <w:rFonts w:ascii="仿宋" w:hAnsi="仿宋" w:hint="eastAsia"/>
          <w:b/>
          <w:bCs/>
          <w:color w:val="000000" w:themeColor="text1"/>
        </w:rPr>
        <w:t xml:space="preserve"> </w:t>
      </w:r>
      <w:r>
        <w:rPr>
          <w:rFonts w:ascii="仿宋" w:hAnsi="仿宋" w:hint="eastAsia"/>
          <w:color w:val="000000" w:themeColor="text1"/>
        </w:rPr>
        <w:t>各实验室必须服从学院的领导、指导与监督。</w:t>
      </w:r>
      <w:r>
        <w:rPr>
          <w:rFonts w:ascii="Calibri" w:hAnsi="Calibri" w:cs="Calibri"/>
          <w:color w:val="000000" w:themeColor="text1"/>
        </w:rPr>
        <w:t>  </w:t>
      </w:r>
    </w:p>
    <w:p w14:paraId="7486E014" w14:textId="77777777" w:rsidR="0011285F" w:rsidRDefault="00856F57">
      <w:pPr>
        <w:spacing w:line="440" w:lineRule="exact"/>
        <w:ind w:firstLineChars="196" w:firstLine="472"/>
        <w:jc w:val="left"/>
        <w:rPr>
          <w:rFonts w:ascii="仿宋" w:hAnsi="仿宋"/>
          <w:b/>
          <w:bCs/>
          <w:color w:val="000000" w:themeColor="text1"/>
        </w:rPr>
      </w:pPr>
      <w:r>
        <w:rPr>
          <w:rFonts w:ascii="仿宋" w:hAnsi="仿宋" w:hint="eastAsia"/>
          <w:b/>
          <w:bCs/>
          <w:color w:val="000000" w:themeColor="text1"/>
        </w:rPr>
        <w:t>第六条</w:t>
      </w:r>
      <w:r>
        <w:rPr>
          <w:rFonts w:ascii="Calibri" w:hAnsi="Calibri" w:cs="Calibri"/>
          <w:color w:val="000000" w:themeColor="text1"/>
        </w:rPr>
        <w:t> </w:t>
      </w:r>
      <w:r>
        <w:rPr>
          <w:rFonts w:ascii="仿宋" w:hAnsi="仿宋" w:hint="eastAsia"/>
          <w:b/>
          <w:bCs/>
          <w:color w:val="000000" w:themeColor="text1"/>
        </w:rPr>
        <w:t xml:space="preserve"> </w:t>
      </w:r>
      <w:r>
        <w:rPr>
          <w:rFonts w:ascii="仿宋" w:hAnsi="仿宋" w:hint="eastAsia"/>
          <w:color w:val="000000" w:themeColor="text1"/>
        </w:rPr>
        <w:t>各</w:t>
      </w:r>
      <w:r>
        <w:rPr>
          <w:rFonts w:ascii="仿宋" w:hAnsi="仿宋" w:hint="eastAsia"/>
          <w:color w:val="000000" w:themeColor="text1"/>
        </w:rPr>
        <w:t>实验室必须严格按本办法的规定处置实验室危险废弃物，不得私自处置。对于违规人员，学院将予以处分，直至追究法律责任；对于因违规操作而造成不良后果和影响的，由责任人承担责任。</w:t>
      </w:r>
    </w:p>
    <w:p w14:paraId="754F4B16" w14:textId="77777777" w:rsidR="0011285F" w:rsidRDefault="00856F57">
      <w:pPr>
        <w:pStyle w:val="2"/>
        <w:jc w:val="center"/>
        <w:rPr>
          <w:color w:val="000000" w:themeColor="text1"/>
        </w:rPr>
      </w:pPr>
      <w:r>
        <w:rPr>
          <w:rFonts w:hint="eastAsia"/>
          <w:color w:val="000000" w:themeColor="text1"/>
        </w:rPr>
        <w:t>第三章</w:t>
      </w:r>
      <w:r>
        <w:rPr>
          <w:rFonts w:hint="eastAsia"/>
          <w:color w:val="000000" w:themeColor="text1"/>
        </w:rPr>
        <w:t xml:space="preserve"> </w:t>
      </w:r>
      <w:r>
        <w:rPr>
          <w:rFonts w:hint="eastAsia"/>
          <w:color w:val="000000" w:themeColor="text1"/>
        </w:rPr>
        <w:t>危险废弃物的收集与暂存</w:t>
      </w:r>
    </w:p>
    <w:p w14:paraId="7E007384" w14:textId="77777777" w:rsidR="0011285F" w:rsidRDefault="00856F57">
      <w:pPr>
        <w:spacing w:line="440" w:lineRule="exact"/>
        <w:ind w:firstLineChars="196" w:firstLine="472"/>
        <w:jc w:val="left"/>
        <w:rPr>
          <w:rFonts w:ascii="仿宋" w:hAnsi="仿宋"/>
          <w:b/>
          <w:bCs/>
          <w:color w:val="000000" w:themeColor="text1"/>
        </w:rPr>
      </w:pPr>
      <w:r>
        <w:rPr>
          <w:rFonts w:ascii="仿宋" w:hAnsi="仿宋" w:hint="eastAsia"/>
          <w:b/>
          <w:bCs/>
          <w:color w:val="000000" w:themeColor="text1"/>
        </w:rPr>
        <w:t>第九条</w:t>
      </w:r>
      <w:r>
        <w:rPr>
          <w:rFonts w:ascii="仿宋" w:hAnsi="仿宋" w:hint="eastAsia"/>
          <w:b/>
          <w:bCs/>
          <w:color w:val="000000" w:themeColor="text1"/>
        </w:rPr>
        <w:t xml:space="preserve"> </w:t>
      </w:r>
      <w:r>
        <w:rPr>
          <w:rFonts w:ascii="仿宋" w:hAnsi="仿宋" w:hint="eastAsia"/>
          <w:color w:val="000000" w:themeColor="text1"/>
        </w:rPr>
        <w:t>产生危险废弃物的实验室按废弃物类别配备相应的收集容器，容器不能有破损、盖子损坏或其它可能导致废弃物泄漏的隐患。废弃物收集容器应粘贴危险废弃物标签，明显标示其中的废弃物名称、主要成分与性质，并保持清晰可见。</w:t>
      </w:r>
    </w:p>
    <w:p w14:paraId="725C77C6" w14:textId="77777777" w:rsidR="0011285F" w:rsidRDefault="00856F57">
      <w:pPr>
        <w:spacing w:line="440" w:lineRule="exact"/>
        <w:ind w:firstLineChars="196" w:firstLine="472"/>
        <w:jc w:val="left"/>
        <w:rPr>
          <w:rFonts w:ascii="仿宋" w:hAnsi="仿宋"/>
          <w:b/>
          <w:bCs/>
          <w:color w:val="000000" w:themeColor="text1"/>
        </w:rPr>
      </w:pPr>
      <w:r>
        <w:rPr>
          <w:rFonts w:ascii="仿宋" w:hAnsi="仿宋" w:hint="eastAsia"/>
          <w:b/>
          <w:bCs/>
          <w:color w:val="000000" w:themeColor="text1"/>
        </w:rPr>
        <w:t>第十条</w:t>
      </w:r>
      <w:r>
        <w:rPr>
          <w:rFonts w:ascii="Calibri" w:hAnsi="Calibri" w:cs="Calibri"/>
          <w:color w:val="000000" w:themeColor="text1"/>
        </w:rPr>
        <w:t>  </w:t>
      </w:r>
      <w:r>
        <w:rPr>
          <w:rFonts w:ascii="仿宋" w:hAnsi="仿宋" w:hint="eastAsia"/>
          <w:color w:val="000000" w:themeColor="text1"/>
        </w:rPr>
        <w:t>危险废弃物应严格投放在相应的收集容器中，严禁将危险废弃物与生活垃圾混装。</w:t>
      </w:r>
    </w:p>
    <w:p w14:paraId="606BEBA0" w14:textId="77777777" w:rsidR="0011285F" w:rsidRDefault="00856F57">
      <w:pPr>
        <w:spacing w:line="440" w:lineRule="exact"/>
        <w:ind w:firstLineChars="196" w:firstLine="472"/>
        <w:jc w:val="left"/>
        <w:rPr>
          <w:rFonts w:ascii="仿宋" w:hAnsi="仿宋"/>
          <w:b/>
          <w:bCs/>
          <w:color w:val="000000" w:themeColor="text1"/>
        </w:rPr>
      </w:pPr>
      <w:r>
        <w:rPr>
          <w:rFonts w:ascii="仿宋" w:hAnsi="仿宋" w:hint="eastAsia"/>
          <w:b/>
          <w:bCs/>
          <w:color w:val="000000" w:themeColor="text1"/>
        </w:rPr>
        <w:lastRenderedPageBreak/>
        <w:t>第十一条</w:t>
      </w:r>
      <w:r>
        <w:rPr>
          <w:rFonts w:ascii="仿宋" w:hAnsi="仿宋" w:hint="eastAsia"/>
          <w:b/>
          <w:bCs/>
          <w:color w:val="000000" w:themeColor="text1"/>
        </w:rPr>
        <w:t xml:space="preserve"> </w:t>
      </w:r>
      <w:r>
        <w:rPr>
          <w:rFonts w:ascii="仿宋" w:hAnsi="仿宋" w:hint="eastAsia"/>
          <w:color w:val="000000" w:themeColor="text1"/>
        </w:rPr>
        <w:t>危险废弃物收集容器应存放在符合安全与环保要求的专门场所及室内特定区域，要避免高温、日晒、雨淋，远离火源。存放危险废弃物的场所应张贴危险废弃物标志、危险废物管理制度、危险化学品及危险废物意外事故防范措施和应急预案、危险废物储存库房管理规定等。</w:t>
      </w:r>
    </w:p>
    <w:p w14:paraId="273B4D57" w14:textId="77777777" w:rsidR="0011285F" w:rsidRDefault="00856F57">
      <w:pPr>
        <w:spacing w:line="440" w:lineRule="exact"/>
        <w:ind w:firstLineChars="196" w:firstLine="472"/>
        <w:jc w:val="left"/>
        <w:rPr>
          <w:rFonts w:ascii="仿宋" w:hAnsi="仿宋"/>
          <w:b/>
          <w:bCs/>
          <w:color w:val="000000" w:themeColor="text1"/>
        </w:rPr>
      </w:pPr>
      <w:r>
        <w:rPr>
          <w:rFonts w:ascii="仿宋" w:hAnsi="仿宋" w:hint="eastAsia"/>
          <w:b/>
          <w:bCs/>
          <w:color w:val="000000" w:themeColor="text1"/>
        </w:rPr>
        <w:t>第十二条</w:t>
      </w:r>
      <w:r>
        <w:rPr>
          <w:rFonts w:ascii="仿宋" w:hAnsi="仿宋" w:hint="eastAsia"/>
          <w:b/>
          <w:bCs/>
          <w:color w:val="000000" w:themeColor="text1"/>
        </w:rPr>
        <w:t xml:space="preserve"> </w:t>
      </w:r>
      <w:r>
        <w:rPr>
          <w:rFonts w:ascii="仿宋" w:hAnsi="仿宋" w:hint="eastAsia"/>
          <w:color w:val="000000" w:themeColor="text1"/>
        </w:rPr>
        <w:t>不具相容性的废弃物应分别收集，不相容废弃物的收集容器不可混贮。</w:t>
      </w:r>
    </w:p>
    <w:p w14:paraId="2912D1E2" w14:textId="77777777" w:rsidR="0011285F" w:rsidRDefault="00856F57">
      <w:pPr>
        <w:spacing w:line="440" w:lineRule="exact"/>
        <w:ind w:firstLineChars="196" w:firstLine="472"/>
        <w:jc w:val="left"/>
        <w:rPr>
          <w:rFonts w:ascii="仿宋" w:hAnsi="仿宋"/>
          <w:b/>
          <w:bCs/>
          <w:color w:val="000000" w:themeColor="text1"/>
        </w:rPr>
      </w:pPr>
      <w:r>
        <w:rPr>
          <w:rFonts w:ascii="仿宋" w:hAnsi="仿宋" w:hint="eastAsia"/>
          <w:b/>
          <w:bCs/>
          <w:color w:val="000000" w:themeColor="text1"/>
        </w:rPr>
        <w:t>第十三条</w:t>
      </w:r>
      <w:r>
        <w:rPr>
          <w:rFonts w:ascii="仿宋" w:hAnsi="仿宋" w:hint="eastAsia"/>
          <w:b/>
          <w:bCs/>
          <w:color w:val="000000" w:themeColor="text1"/>
        </w:rPr>
        <w:t xml:space="preserve"> </w:t>
      </w:r>
      <w:r>
        <w:rPr>
          <w:rFonts w:ascii="仿宋" w:hAnsi="仿宋" w:hint="eastAsia"/>
          <w:color w:val="000000" w:themeColor="text1"/>
        </w:rPr>
        <w:t>产生放射性废弃物和感染性废弃物应将废弃物收集密封，</w:t>
      </w:r>
    </w:p>
    <w:p w14:paraId="520A8552" w14:textId="77777777" w:rsidR="0011285F" w:rsidRDefault="00856F57">
      <w:pPr>
        <w:spacing w:line="440" w:lineRule="exact"/>
        <w:jc w:val="left"/>
        <w:rPr>
          <w:rFonts w:ascii="仿宋" w:hAnsi="仿宋"/>
          <w:color w:val="000000" w:themeColor="text1"/>
        </w:rPr>
      </w:pPr>
      <w:r>
        <w:rPr>
          <w:rFonts w:ascii="仿宋" w:hAnsi="仿宋" w:hint="eastAsia"/>
          <w:color w:val="000000" w:themeColor="text1"/>
        </w:rPr>
        <w:t>明显标示其名称、主要成分、性质和数量，并予以屏蔽和</w:t>
      </w:r>
      <w:r>
        <w:rPr>
          <w:rFonts w:ascii="仿宋" w:hAnsi="仿宋" w:hint="eastAsia"/>
          <w:color w:val="000000" w:themeColor="text1"/>
        </w:rPr>
        <w:t>隔离。</w:t>
      </w:r>
      <w:r>
        <w:rPr>
          <w:rFonts w:ascii="Calibri" w:hAnsi="Calibri" w:cs="Calibri"/>
          <w:color w:val="000000" w:themeColor="text1"/>
        </w:rPr>
        <w:t> </w:t>
      </w:r>
    </w:p>
    <w:p w14:paraId="78A979CC" w14:textId="77777777" w:rsidR="0011285F" w:rsidRDefault="00856F57">
      <w:pPr>
        <w:spacing w:line="440" w:lineRule="exact"/>
        <w:ind w:firstLineChars="196" w:firstLine="472"/>
        <w:jc w:val="left"/>
        <w:rPr>
          <w:rFonts w:ascii="仿宋" w:hAnsi="仿宋"/>
          <w:b/>
          <w:bCs/>
          <w:color w:val="000000" w:themeColor="text1"/>
        </w:rPr>
      </w:pPr>
      <w:r>
        <w:rPr>
          <w:rFonts w:ascii="仿宋" w:hAnsi="仿宋" w:hint="eastAsia"/>
          <w:b/>
          <w:bCs/>
          <w:color w:val="000000" w:themeColor="text1"/>
        </w:rPr>
        <w:t>第十五条</w:t>
      </w:r>
      <w:r>
        <w:rPr>
          <w:rFonts w:ascii="仿宋" w:hAnsi="仿宋" w:hint="eastAsia"/>
          <w:b/>
          <w:bCs/>
          <w:color w:val="000000" w:themeColor="text1"/>
        </w:rPr>
        <w:t xml:space="preserve"> </w:t>
      </w:r>
      <w:r>
        <w:rPr>
          <w:rFonts w:ascii="仿宋" w:hAnsi="仿宋" w:hint="eastAsia"/>
          <w:color w:val="000000" w:themeColor="text1"/>
        </w:rPr>
        <w:t>各部门应根据产生危险废弃物的情况制定具体的收集注意事项、意外事故防范措施及应急预案。</w:t>
      </w:r>
    </w:p>
    <w:p w14:paraId="18B26D3D" w14:textId="77777777" w:rsidR="0011285F" w:rsidRDefault="00856F57">
      <w:pPr>
        <w:pStyle w:val="2"/>
        <w:jc w:val="center"/>
        <w:rPr>
          <w:color w:val="000000" w:themeColor="text1"/>
        </w:rPr>
      </w:pPr>
      <w:r>
        <w:rPr>
          <w:rFonts w:hint="eastAsia"/>
          <w:color w:val="000000" w:themeColor="text1"/>
        </w:rPr>
        <w:t>第四章</w:t>
      </w:r>
      <w:r>
        <w:rPr>
          <w:rFonts w:hint="eastAsia"/>
          <w:color w:val="000000" w:themeColor="text1"/>
        </w:rPr>
        <w:t xml:space="preserve"> </w:t>
      </w:r>
      <w:r>
        <w:rPr>
          <w:rFonts w:hint="eastAsia"/>
          <w:color w:val="000000" w:themeColor="text1"/>
        </w:rPr>
        <w:t>危险废弃物的转运与处理</w:t>
      </w:r>
    </w:p>
    <w:p w14:paraId="101586D1" w14:textId="77777777" w:rsidR="0011285F" w:rsidRDefault="00856F57">
      <w:pPr>
        <w:spacing w:line="440" w:lineRule="exact"/>
        <w:ind w:firstLineChars="196" w:firstLine="472"/>
        <w:jc w:val="left"/>
        <w:rPr>
          <w:rFonts w:ascii="仿宋" w:hAnsi="仿宋"/>
          <w:b/>
          <w:bCs/>
          <w:color w:val="000000" w:themeColor="text1"/>
        </w:rPr>
      </w:pPr>
      <w:r>
        <w:rPr>
          <w:rFonts w:ascii="仿宋" w:hAnsi="仿宋" w:hint="eastAsia"/>
          <w:b/>
          <w:bCs/>
          <w:color w:val="000000" w:themeColor="text1"/>
        </w:rPr>
        <w:t>第十七条</w:t>
      </w:r>
      <w:r>
        <w:rPr>
          <w:rFonts w:ascii="仿宋" w:hAnsi="仿宋"/>
          <w:b/>
          <w:bCs/>
          <w:color w:val="000000" w:themeColor="text1"/>
        </w:rPr>
        <w:t xml:space="preserve"> </w:t>
      </w:r>
      <w:r>
        <w:rPr>
          <w:rFonts w:ascii="仿宋" w:hAnsi="仿宋" w:hint="eastAsia"/>
          <w:color w:val="000000" w:themeColor="text1"/>
        </w:rPr>
        <w:t>危险废弃物在转运时必须提供危险废弃物的名称、主要成份、性质及数量等信息，并填写实验室危险废弃物转移联单，办理签字手续。</w:t>
      </w:r>
      <w:r>
        <w:rPr>
          <w:rFonts w:ascii="Calibri" w:hAnsi="Calibri" w:cs="Calibri"/>
          <w:color w:val="000000" w:themeColor="text1"/>
        </w:rPr>
        <w:t> </w:t>
      </w:r>
    </w:p>
    <w:p w14:paraId="24E1C89C" w14:textId="77777777" w:rsidR="0011285F" w:rsidRDefault="00856F57">
      <w:pPr>
        <w:spacing w:line="440" w:lineRule="exact"/>
        <w:ind w:firstLineChars="196" w:firstLine="472"/>
        <w:jc w:val="left"/>
        <w:rPr>
          <w:rFonts w:ascii="仿宋" w:hAnsi="仿宋"/>
          <w:color w:val="000000" w:themeColor="text1"/>
        </w:rPr>
      </w:pPr>
      <w:r>
        <w:rPr>
          <w:rFonts w:ascii="仿宋" w:hAnsi="仿宋" w:hint="eastAsia"/>
          <w:b/>
          <w:bCs/>
          <w:color w:val="000000" w:themeColor="text1"/>
        </w:rPr>
        <w:t>第十八条</w:t>
      </w:r>
      <w:r>
        <w:rPr>
          <w:rFonts w:ascii="Calibri" w:hAnsi="Calibri" w:cs="Calibri"/>
          <w:b/>
          <w:bCs/>
          <w:color w:val="000000" w:themeColor="text1"/>
        </w:rPr>
        <w:t>  </w:t>
      </w:r>
      <w:r>
        <w:rPr>
          <w:rFonts w:ascii="仿宋" w:hAnsi="仿宋" w:hint="eastAsia"/>
          <w:color w:val="000000" w:themeColor="text1"/>
        </w:rPr>
        <w:t>危险废弃物统一交由环保部门</w:t>
      </w:r>
      <w:r>
        <w:rPr>
          <w:rFonts w:ascii="仿宋" w:hAnsi="仿宋" w:hint="eastAsia"/>
          <w:bCs/>
          <w:color w:val="000000" w:themeColor="text1"/>
        </w:rPr>
        <w:t>回收</w:t>
      </w:r>
      <w:r>
        <w:rPr>
          <w:rFonts w:ascii="仿宋" w:hAnsi="仿宋" w:hint="eastAsia"/>
          <w:color w:val="000000" w:themeColor="text1"/>
        </w:rPr>
        <w:t>处置。</w:t>
      </w:r>
    </w:p>
    <w:sectPr w:rsidR="0011285F">
      <w:pgSz w:w="11906" w:h="16838"/>
      <w:pgMar w:top="1440" w:right="1800" w:bottom="1440" w:left="1800" w:header="851" w:footer="85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A1032" w14:textId="77777777" w:rsidR="00856F57" w:rsidRDefault="00856F57">
      <w:r>
        <w:separator/>
      </w:r>
    </w:p>
  </w:endnote>
  <w:endnote w:type="continuationSeparator" w:id="0">
    <w:p w14:paraId="66E227DE" w14:textId="77777777" w:rsidR="00856F57" w:rsidRDefault="0085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方正小标宋简体">
    <w:altName w:val="微软雅黑"/>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02E27" w14:textId="77777777" w:rsidR="0011285F" w:rsidRDefault="0011285F">
    <w:pPr>
      <w:pStyle w:val="aa"/>
      <w:jc w:val="center"/>
      <w:rPr>
        <w:sz w:val="21"/>
        <w:szCs w:val="21"/>
      </w:rPr>
    </w:pPr>
  </w:p>
  <w:p w14:paraId="38773249" w14:textId="77777777" w:rsidR="0011285F" w:rsidRDefault="0011285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279527"/>
    </w:sdtPr>
    <w:sdtEndPr>
      <w:rPr>
        <w:sz w:val="21"/>
        <w:szCs w:val="21"/>
      </w:rPr>
    </w:sdtEndPr>
    <w:sdtContent>
      <w:p w14:paraId="1BA61CD7" w14:textId="77777777" w:rsidR="0011285F" w:rsidRDefault="00856F57">
        <w:pPr>
          <w:pStyle w:val="aa"/>
          <w:jc w:val="center"/>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2</w:t>
        </w:r>
        <w:r>
          <w:rPr>
            <w:sz w:val="21"/>
            <w:szCs w:val="21"/>
          </w:rPr>
          <w:fldChar w:fldCharType="end"/>
        </w:r>
      </w:p>
    </w:sdtContent>
  </w:sdt>
  <w:p w14:paraId="4EAD3241" w14:textId="77777777" w:rsidR="0011285F" w:rsidRDefault="0011285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1EC4E" w14:textId="77777777" w:rsidR="00856F57" w:rsidRDefault="00856F57">
      <w:r>
        <w:separator/>
      </w:r>
    </w:p>
  </w:footnote>
  <w:footnote w:type="continuationSeparator" w:id="0">
    <w:p w14:paraId="1D4F1E18" w14:textId="77777777" w:rsidR="00856F57" w:rsidRDefault="00856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F096E"/>
    <w:multiLevelType w:val="multilevel"/>
    <w:tmpl w:val="21EF096E"/>
    <w:lvl w:ilvl="0">
      <w:start w:val="9"/>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458A00A8"/>
    <w:multiLevelType w:val="multilevel"/>
    <w:tmpl w:val="458A00A8"/>
    <w:lvl w:ilvl="0">
      <w:start w:val="31"/>
      <w:numFmt w:val="decimal"/>
      <w:lvlText w:val="（%1）"/>
      <w:lvlJc w:val="left"/>
      <w:pPr>
        <w:tabs>
          <w:tab w:val="left" w:pos="840"/>
        </w:tabs>
        <w:ind w:left="840" w:hanging="84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465D31EB"/>
    <w:multiLevelType w:val="multilevel"/>
    <w:tmpl w:val="465D31EB"/>
    <w:lvl w:ilvl="0">
      <w:start w:val="1"/>
      <w:numFmt w:val="decimal"/>
      <w:lvlText w:val="%1."/>
      <w:lvlJc w:val="left"/>
      <w:pPr>
        <w:tabs>
          <w:tab w:val="left" w:pos="454"/>
        </w:tabs>
        <w:ind w:left="397" w:hanging="397"/>
      </w:pPr>
      <w:rPr>
        <w:rFonts w:hint="default"/>
        <w:b w:val="0"/>
        <w:bCs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54271D5C"/>
    <w:multiLevelType w:val="multilevel"/>
    <w:tmpl w:val="54271D5C"/>
    <w:lvl w:ilvl="0">
      <w:start w:val="1"/>
      <w:numFmt w:val="decimal"/>
      <w:lvlText w:val="%1."/>
      <w:lvlJc w:val="left"/>
      <w:pPr>
        <w:tabs>
          <w:tab w:val="left" w:pos="1000"/>
        </w:tabs>
        <w:ind w:left="1000" w:hanging="360"/>
      </w:pPr>
      <w:rPr>
        <w:rFonts w:hint="default"/>
      </w:rPr>
    </w:lvl>
    <w:lvl w:ilvl="1">
      <w:start w:val="1"/>
      <w:numFmt w:val="lowerLetter"/>
      <w:lvlText w:val="%2)"/>
      <w:lvlJc w:val="left"/>
      <w:pPr>
        <w:tabs>
          <w:tab w:val="left" w:pos="1480"/>
        </w:tabs>
        <w:ind w:left="1480" w:hanging="420"/>
      </w:pPr>
    </w:lvl>
    <w:lvl w:ilvl="2">
      <w:start w:val="1"/>
      <w:numFmt w:val="lowerRoman"/>
      <w:lvlText w:val="%3."/>
      <w:lvlJc w:val="right"/>
      <w:pPr>
        <w:tabs>
          <w:tab w:val="left" w:pos="1900"/>
        </w:tabs>
        <w:ind w:left="1900" w:hanging="420"/>
      </w:pPr>
    </w:lvl>
    <w:lvl w:ilvl="3">
      <w:start w:val="1"/>
      <w:numFmt w:val="decimal"/>
      <w:lvlText w:val="%4."/>
      <w:lvlJc w:val="left"/>
      <w:pPr>
        <w:tabs>
          <w:tab w:val="left" w:pos="2320"/>
        </w:tabs>
        <w:ind w:left="2320" w:hanging="420"/>
      </w:pPr>
    </w:lvl>
    <w:lvl w:ilvl="4">
      <w:start w:val="1"/>
      <w:numFmt w:val="lowerLetter"/>
      <w:lvlText w:val="%5)"/>
      <w:lvlJc w:val="left"/>
      <w:pPr>
        <w:tabs>
          <w:tab w:val="left" w:pos="2740"/>
        </w:tabs>
        <w:ind w:left="2740" w:hanging="420"/>
      </w:pPr>
    </w:lvl>
    <w:lvl w:ilvl="5">
      <w:start w:val="1"/>
      <w:numFmt w:val="lowerRoman"/>
      <w:lvlText w:val="%6."/>
      <w:lvlJc w:val="right"/>
      <w:pPr>
        <w:tabs>
          <w:tab w:val="left" w:pos="3160"/>
        </w:tabs>
        <w:ind w:left="3160" w:hanging="420"/>
      </w:pPr>
    </w:lvl>
    <w:lvl w:ilvl="6">
      <w:start w:val="1"/>
      <w:numFmt w:val="decimal"/>
      <w:lvlText w:val="%7."/>
      <w:lvlJc w:val="left"/>
      <w:pPr>
        <w:tabs>
          <w:tab w:val="left" w:pos="3580"/>
        </w:tabs>
        <w:ind w:left="3580" w:hanging="420"/>
      </w:pPr>
    </w:lvl>
    <w:lvl w:ilvl="7">
      <w:start w:val="1"/>
      <w:numFmt w:val="lowerLetter"/>
      <w:lvlText w:val="%8)"/>
      <w:lvlJc w:val="left"/>
      <w:pPr>
        <w:tabs>
          <w:tab w:val="left" w:pos="4000"/>
        </w:tabs>
        <w:ind w:left="4000" w:hanging="420"/>
      </w:pPr>
    </w:lvl>
    <w:lvl w:ilvl="8">
      <w:start w:val="1"/>
      <w:numFmt w:val="lowerRoman"/>
      <w:lvlText w:val="%9."/>
      <w:lvlJc w:val="right"/>
      <w:pPr>
        <w:tabs>
          <w:tab w:val="left" w:pos="4420"/>
        </w:tabs>
        <w:ind w:left="4420" w:hanging="420"/>
      </w:pPr>
    </w:lvl>
  </w:abstractNum>
  <w:abstractNum w:abstractNumId="4" w15:restartNumberingAfterBreak="0">
    <w:nsid w:val="5D1A0863"/>
    <w:multiLevelType w:val="multilevel"/>
    <w:tmpl w:val="5D1A0863"/>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64054F5D"/>
    <w:multiLevelType w:val="multilevel"/>
    <w:tmpl w:val="64054F5D"/>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136992090">
    <w:abstractNumId w:val="2"/>
  </w:num>
  <w:num w:numId="2" w16cid:durableId="2010516841">
    <w:abstractNumId w:val="3"/>
  </w:num>
  <w:num w:numId="3" w16cid:durableId="542598477">
    <w:abstractNumId w:val="5"/>
  </w:num>
  <w:num w:numId="4" w16cid:durableId="238253638">
    <w:abstractNumId w:val="4"/>
  </w:num>
  <w:num w:numId="5" w16cid:durableId="1289049159">
    <w:abstractNumId w:val="0"/>
  </w:num>
  <w:num w:numId="6" w16cid:durableId="860699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UwMjBiMjc1ZjI4MjkwODhjMmVjYTIzZDM4ZDNlODMifQ=="/>
  </w:docVars>
  <w:rsids>
    <w:rsidRoot w:val="008F50E4"/>
    <w:rsid w:val="00025C91"/>
    <w:rsid w:val="00096411"/>
    <w:rsid w:val="00104E22"/>
    <w:rsid w:val="0011285F"/>
    <w:rsid w:val="00114F2C"/>
    <w:rsid w:val="00122381"/>
    <w:rsid w:val="00125F51"/>
    <w:rsid w:val="00155156"/>
    <w:rsid w:val="001612C4"/>
    <w:rsid w:val="001A3643"/>
    <w:rsid w:val="001F1986"/>
    <w:rsid w:val="0023673C"/>
    <w:rsid w:val="00270E20"/>
    <w:rsid w:val="00274ABE"/>
    <w:rsid w:val="002C3F38"/>
    <w:rsid w:val="00347961"/>
    <w:rsid w:val="0035244F"/>
    <w:rsid w:val="00356664"/>
    <w:rsid w:val="0039798C"/>
    <w:rsid w:val="003A6A09"/>
    <w:rsid w:val="00400D3F"/>
    <w:rsid w:val="0047414C"/>
    <w:rsid w:val="004A40DC"/>
    <w:rsid w:val="004B6D6E"/>
    <w:rsid w:val="004F34DD"/>
    <w:rsid w:val="004F474B"/>
    <w:rsid w:val="00501148"/>
    <w:rsid w:val="00595ECF"/>
    <w:rsid w:val="005D76AF"/>
    <w:rsid w:val="005E3997"/>
    <w:rsid w:val="006217D3"/>
    <w:rsid w:val="00627324"/>
    <w:rsid w:val="00652EBC"/>
    <w:rsid w:val="006A0833"/>
    <w:rsid w:val="00760FB0"/>
    <w:rsid w:val="00782F49"/>
    <w:rsid w:val="007A5AFA"/>
    <w:rsid w:val="00856F57"/>
    <w:rsid w:val="0086396A"/>
    <w:rsid w:val="008D7CE7"/>
    <w:rsid w:val="008F50E4"/>
    <w:rsid w:val="00900312"/>
    <w:rsid w:val="00912DF6"/>
    <w:rsid w:val="00987912"/>
    <w:rsid w:val="009A232E"/>
    <w:rsid w:val="009A4137"/>
    <w:rsid w:val="009B1F7C"/>
    <w:rsid w:val="009E24BD"/>
    <w:rsid w:val="00A604AC"/>
    <w:rsid w:val="00A826C5"/>
    <w:rsid w:val="00AE0A73"/>
    <w:rsid w:val="00B53EAB"/>
    <w:rsid w:val="00B82901"/>
    <w:rsid w:val="00C51EA1"/>
    <w:rsid w:val="00CA4D1D"/>
    <w:rsid w:val="00CA4E8E"/>
    <w:rsid w:val="00CF34E1"/>
    <w:rsid w:val="00CF444E"/>
    <w:rsid w:val="00CF5F3E"/>
    <w:rsid w:val="00D218AF"/>
    <w:rsid w:val="00D343E7"/>
    <w:rsid w:val="00D4785E"/>
    <w:rsid w:val="00D6302B"/>
    <w:rsid w:val="00D73022"/>
    <w:rsid w:val="00D7451F"/>
    <w:rsid w:val="00DF5B75"/>
    <w:rsid w:val="00F409D7"/>
    <w:rsid w:val="00F63BFF"/>
    <w:rsid w:val="00F8617E"/>
    <w:rsid w:val="23937521"/>
    <w:rsid w:val="51F73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D01B4"/>
  <w15:docId w15:val="{9CF9BAA7-DF62-40A5-AF97-2FB540C4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 w:hAnsi="Times New Roman" w:cs="Times New Roman"/>
      <w:kern w:val="2"/>
      <w:sz w:val="24"/>
      <w:szCs w:val="24"/>
    </w:rPr>
  </w:style>
  <w:style w:type="paragraph" w:styleId="1">
    <w:name w:val="heading 1"/>
    <w:basedOn w:val="a"/>
    <w:next w:val="a"/>
    <w:link w:val="10"/>
    <w:qFormat/>
    <w:pPr>
      <w:keepNext/>
      <w:keepLines/>
      <w:spacing w:before="340" w:after="330" w:line="578" w:lineRule="auto"/>
      <w:outlineLvl w:val="0"/>
    </w:pPr>
    <w:rPr>
      <w:rFonts w:eastAsia="黑体"/>
      <w:b/>
      <w:bCs/>
      <w:kern w:val="44"/>
      <w:sz w:val="32"/>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11"/>
    <w:semiHidden/>
    <w:rPr>
      <w:rFonts w:ascii="宋体"/>
      <w:kern w:val="0"/>
      <w:sz w:val="18"/>
      <w:szCs w:val="18"/>
    </w:rPr>
  </w:style>
  <w:style w:type="paragraph" w:styleId="a4">
    <w:name w:val="annotation text"/>
    <w:basedOn w:val="a"/>
    <w:link w:val="12"/>
    <w:qFormat/>
    <w:pPr>
      <w:spacing w:line="460" w:lineRule="exact"/>
      <w:jc w:val="left"/>
    </w:pPr>
    <w:rPr>
      <w:rFonts w:ascii="Calibri" w:hAnsi="Calibri"/>
      <w:szCs w:val="21"/>
    </w:rPr>
  </w:style>
  <w:style w:type="paragraph" w:styleId="a5">
    <w:name w:val="Body Text"/>
    <w:basedOn w:val="a"/>
    <w:link w:val="13"/>
    <w:qFormat/>
    <w:pPr>
      <w:spacing w:line="380" w:lineRule="exact"/>
    </w:pPr>
    <w:rPr>
      <w:rFonts w:eastAsia="仿宋_GB2312"/>
      <w:sz w:val="28"/>
      <w:szCs w:val="20"/>
    </w:rPr>
  </w:style>
  <w:style w:type="paragraph" w:styleId="a6">
    <w:name w:val="Body Text Indent"/>
    <w:basedOn w:val="a"/>
    <w:link w:val="14"/>
    <w:pPr>
      <w:spacing w:line="460" w:lineRule="exact"/>
      <w:ind w:firstLine="630"/>
    </w:pPr>
    <w:rPr>
      <w:rFonts w:ascii="仿宋_GB2312" w:eastAsia="仿宋_GB2312"/>
      <w:sz w:val="32"/>
      <w:szCs w:val="20"/>
    </w:rPr>
  </w:style>
  <w:style w:type="paragraph" w:styleId="a7">
    <w:name w:val="Plain Text"/>
    <w:basedOn w:val="a"/>
    <w:link w:val="15"/>
    <w:pPr>
      <w:spacing w:line="460" w:lineRule="exact"/>
    </w:pPr>
    <w:rPr>
      <w:rFonts w:ascii="宋体" w:hAnsi="Courier New"/>
      <w:szCs w:val="20"/>
    </w:rPr>
  </w:style>
  <w:style w:type="paragraph" w:styleId="a8">
    <w:name w:val="Date"/>
    <w:basedOn w:val="a"/>
    <w:next w:val="a"/>
    <w:link w:val="16"/>
    <w:pPr>
      <w:ind w:leftChars="2500" w:left="100"/>
    </w:pPr>
    <w:rPr>
      <w:kern w:val="0"/>
    </w:rPr>
  </w:style>
  <w:style w:type="paragraph" w:styleId="21">
    <w:name w:val="Body Text Indent 2"/>
    <w:basedOn w:val="a"/>
    <w:link w:val="21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9">
    <w:name w:val="Balloon Text"/>
    <w:basedOn w:val="a"/>
    <w:link w:val="17"/>
    <w:semiHidden/>
    <w:rPr>
      <w:kern w:val="0"/>
      <w:sz w:val="18"/>
      <w:szCs w:val="18"/>
    </w:rPr>
  </w:style>
  <w:style w:type="paragraph" w:styleId="aa">
    <w:name w:val="footer"/>
    <w:basedOn w:val="a"/>
    <w:link w:val="18"/>
    <w:uiPriority w:val="99"/>
    <w:pPr>
      <w:tabs>
        <w:tab w:val="center" w:pos="4153"/>
        <w:tab w:val="right" w:pos="8306"/>
      </w:tabs>
      <w:snapToGrid w:val="0"/>
      <w:jc w:val="left"/>
    </w:pPr>
    <w:rPr>
      <w:kern w:val="0"/>
      <w:sz w:val="18"/>
      <w:szCs w:val="18"/>
    </w:rPr>
  </w:style>
  <w:style w:type="paragraph" w:styleId="ab">
    <w:name w:val="header"/>
    <w:basedOn w:val="a"/>
    <w:link w:val="19"/>
    <w:uiPriority w:val="99"/>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pPr>
      <w:tabs>
        <w:tab w:val="right" w:leader="dot" w:pos="8296"/>
      </w:tabs>
      <w:spacing w:afterLines="100" w:after="326"/>
      <w:jc w:val="center"/>
    </w:pPr>
    <w:rPr>
      <w:rFonts w:ascii="仿宋_GB2312" w:eastAsia="仿宋_GB2312" w:hAnsi="黑体"/>
      <w:sz w:val="32"/>
      <w:szCs w:val="32"/>
    </w:rPr>
  </w:style>
  <w:style w:type="paragraph" w:styleId="3">
    <w:name w:val="Body Text Indent 3"/>
    <w:basedOn w:val="a"/>
    <w:link w:val="31"/>
    <w:pPr>
      <w:adjustRightInd w:val="0"/>
      <w:snapToGrid w:val="0"/>
      <w:spacing w:line="360" w:lineRule="auto"/>
      <w:ind w:left="75" w:firstLine="345"/>
      <w:outlineLvl w:val="0"/>
    </w:pPr>
    <w:rPr>
      <w:rFonts w:ascii="宋体"/>
      <w:kern w:val="0"/>
      <w:szCs w:val="21"/>
    </w:rPr>
  </w:style>
  <w:style w:type="paragraph" w:styleId="TOC2">
    <w:name w:val="toc 2"/>
    <w:basedOn w:val="a"/>
    <w:next w:val="a"/>
    <w:uiPriority w:val="39"/>
    <w:unhideWhenUsed/>
    <w:pPr>
      <w:ind w:leftChars="200" w:left="420"/>
    </w:pPr>
  </w:style>
  <w:style w:type="paragraph" w:styleId="ac">
    <w:name w:val="Normal (Web)"/>
    <w:basedOn w:val="a"/>
    <w:pPr>
      <w:widowControl/>
      <w:jc w:val="left"/>
    </w:pPr>
    <w:rPr>
      <w:rFonts w:ascii="宋体" w:hAnsi="宋体" w:cs="宋体"/>
      <w:kern w:val="0"/>
    </w:rPr>
  </w:style>
  <w:style w:type="paragraph" w:styleId="ad">
    <w:name w:val="annotation subject"/>
    <w:basedOn w:val="a4"/>
    <w:next w:val="a4"/>
    <w:link w:val="1a"/>
    <w:semiHidden/>
    <w:rPr>
      <w:b/>
      <w:bCs/>
    </w:rPr>
  </w:style>
  <w:style w:type="character" w:styleId="ae">
    <w:name w:val="Hyperlink"/>
    <w:basedOn w:val="a0"/>
    <w:uiPriority w:val="99"/>
    <w:unhideWhenUsed/>
    <w:rPr>
      <w:color w:val="0563C1" w:themeColor="hyperlink"/>
      <w:u w:val="single"/>
    </w:rPr>
  </w:style>
  <w:style w:type="character" w:customStyle="1" w:styleId="10">
    <w:name w:val="标题 1 字符"/>
    <w:basedOn w:val="a0"/>
    <w:link w:val="1"/>
    <w:rPr>
      <w:rFonts w:ascii="Times New Roman" w:eastAsia="黑体" w:hAnsi="Times New Roman" w:cs="Times New Roman"/>
      <w:b/>
      <w:bCs/>
      <w:kern w:val="44"/>
      <w:sz w:val="32"/>
      <w:szCs w:val="44"/>
    </w:rPr>
  </w:style>
  <w:style w:type="paragraph" w:customStyle="1" w:styleId="af">
    <w:name w:val="二级标题"/>
    <w:basedOn w:val="a"/>
    <w:link w:val="af0"/>
    <w:pPr>
      <w:spacing w:line="600" w:lineRule="exact"/>
      <w:jc w:val="center"/>
    </w:pPr>
    <w:rPr>
      <w:rFonts w:ascii="仿宋" w:hAnsi="仿宋"/>
      <w:b/>
    </w:rPr>
  </w:style>
  <w:style w:type="character" w:customStyle="1" w:styleId="20">
    <w:name w:val="标题 2 字符"/>
    <w:basedOn w:val="a0"/>
    <w:link w:val="2"/>
    <w:rPr>
      <w:rFonts w:asciiTheme="majorHAnsi" w:eastAsia="仿宋" w:hAnsiTheme="majorHAnsi" w:cstheme="majorBidi"/>
      <w:b/>
      <w:bCs/>
      <w:sz w:val="24"/>
      <w:szCs w:val="32"/>
    </w:rPr>
  </w:style>
  <w:style w:type="character" w:customStyle="1" w:styleId="af0">
    <w:name w:val="二级标题 字符"/>
    <w:basedOn w:val="a0"/>
    <w:link w:val="af"/>
    <w:rPr>
      <w:rFonts w:ascii="仿宋" w:eastAsia="仿宋" w:hAnsi="仿宋" w:cs="Times New Roman"/>
      <w:b/>
      <w:sz w:val="24"/>
      <w:szCs w:val="24"/>
    </w:rPr>
  </w:style>
  <w:style w:type="character" w:customStyle="1" w:styleId="1Char">
    <w:name w:val="标题 1 Char"/>
    <w:locked/>
    <w:rPr>
      <w:rFonts w:eastAsia="宋体"/>
      <w:b/>
      <w:bCs/>
      <w:kern w:val="44"/>
      <w:sz w:val="44"/>
      <w:szCs w:val="44"/>
      <w:lang w:val="en-US" w:eastAsia="zh-CN" w:bidi="ar-SA"/>
    </w:rPr>
  </w:style>
  <w:style w:type="character" w:customStyle="1" w:styleId="2Char">
    <w:name w:val="标题 2 Char"/>
    <w:locked/>
    <w:rPr>
      <w:rFonts w:ascii="宋体" w:eastAsia="宋体"/>
      <w:b/>
      <w:bCs/>
      <w:sz w:val="36"/>
      <w:szCs w:val="36"/>
      <w:lang w:val="en-US" w:eastAsia="zh-CN" w:bidi="ar-SA"/>
    </w:rPr>
  </w:style>
  <w:style w:type="character" w:customStyle="1" w:styleId="af1">
    <w:name w:val="批注文字 字符"/>
    <w:basedOn w:val="a0"/>
    <w:uiPriority w:val="99"/>
    <w:semiHidden/>
    <w:rPr>
      <w:rFonts w:ascii="Times New Roman" w:eastAsia="宋体" w:hAnsi="Times New Roman" w:cs="Times New Roman"/>
      <w:szCs w:val="24"/>
    </w:rPr>
  </w:style>
  <w:style w:type="character" w:customStyle="1" w:styleId="12">
    <w:name w:val="批注文字 字符1"/>
    <w:link w:val="a4"/>
    <w:locked/>
    <w:rPr>
      <w:rFonts w:ascii="Calibri" w:eastAsia="宋体" w:hAnsi="Calibri" w:cs="Times New Roman"/>
      <w:szCs w:val="21"/>
    </w:rPr>
  </w:style>
  <w:style w:type="character" w:customStyle="1" w:styleId="af2">
    <w:name w:val="批注主题 字符"/>
    <w:basedOn w:val="af1"/>
    <w:uiPriority w:val="99"/>
    <w:semiHidden/>
    <w:rPr>
      <w:rFonts w:ascii="Times New Roman" w:eastAsia="宋体" w:hAnsi="Times New Roman" w:cs="Times New Roman"/>
      <w:b/>
      <w:bCs/>
      <w:szCs w:val="24"/>
    </w:rPr>
  </w:style>
  <w:style w:type="character" w:customStyle="1" w:styleId="1a">
    <w:name w:val="批注主题 字符1"/>
    <w:link w:val="ad"/>
    <w:semiHidden/>
    <w:locked/>
    <w:rPr>
      <w:rFonts w:ascii="Calibri" w:eastAsia="宋体" w:hAnsi="Calibri" w:cs="Times New Roman"/>
      <w:b/>
      <w:bCs/>
      <w:szCs w:val="21"/>
    </w:rPr>
  </w:style>
  <w:style w:type="character" w:customStyle="1" w:styleId="af3">
    <w:name w:val="文档结构图 字符"/>
    <w:basedOn w:val="a0"/>
    <w:uiPriority w:val="99"/>
    <w:semiHidden/>
    <w:rPr>
      <w:rFonts w:ascii="Microsoft YaHei UI" w:eastAsia="Microsoft YaHei UI" w:hAnsi="Times New Roman" w:cs="Times New Roman"/>
      <w:sz w:val="18"/>
      <w:szCs w:val="18"/>
    </w:rPr>
  </w:style>
  <w:style w:type="character" w:customStyle="1" w:styleId="11">
    <w:name w:val="文档结构图 字符1"/>
    <w:link w:val="a3"/>
    <w:semiHidden/>
    <w:locked/>
    <w:rPr>
      <w:rFonts w:ascii="宋体" w:eastAsia="宋体" w:hAnsi="Times New Roman" w:cs="Times New Roman"/>
      <w:kern w:val="0"/>
      <w:sz w:val="18"/>
      <w:szCs w:val="18"/>
    </w:rPr>
  </w:style>
  <w:style w:type="character" w:customStyle="1" w:styleId="af4">
    <w:name w:val="正文文本 字符"/>
    <w:basedOn w:val="a0"/>
    <w:uiPriority w:val="99"/>
    <w:semiHidden/>
    <w:rPr>
      <w:rFonts w:ascii="Times New Roman" w:eastAsia="宋体" w:hAnsi="Times New Roman" w:cs="Times New Roman"/>
      <w:szCs w:val="24"/>
    </w:rPr>
  </w:style>
  <w:style w:type="character" w:customStyle="1" w:styleId="13">
    <w:name w:val="正文文本 字符1"/>
    <w:link w:val="a5"/>
    <w:locked/>
    <w:rPr>
      <w:rFonts w:ascii="Times New Roman" w:eastAsia="仿宋_GB2312" w:hAnsi="Times New Roman" w:cs="Times New Roman"/>
      <w:sz w:val="28"/>
      <w:szCs w:val="20"/>
    </w:rPr>
  </w:style>
  <w:style w:type="character" w:customStyle="1" w:styleId="af5">
    <w:name w:val="正文文本缩进 字符"/>
    <w:basedOn w:val="a0"/>
    <w:uiPriority w:val="99"/>
    <w:semiHidden/>
    <w:rPr>
      <w:rFonts w:ascii="Times New Roman" w:eastAsia="宋体" w:hAnsi="Times New Roman" w:cs="Times New Roman"/>
      <w:szCs w:val="24"/>
    </w:rPr>
  </w:style>
  <w:style w:type="character" w:customStyle="1" w:styleId="14">
    <w:name w:val="正文文本缩进 字符1"/>
    <w:link w:val="a6"/>
    <w:locked/>
    <w:rPr>
      <w:rFonts w:ascii="仿宋_GB2312" w:eastAsia="仿宋_GB2312" w:hAnsi="Times New Roman" w:cs="Times New Roman"/>
      <w:sz w:val="32"/>
      <w:szCs w:val="20"/>
    </w:rPr>
  </w:style>
  <w:style w:type="character" w:customStyle="1" w:styleId="af6">
    <w:name w:val="纯文本 字符"/>
    <w:basedOn w:val="a0"/>
    <w:uiPriority w:val="99"/>
    <w:semiHidden/>
    <w:rPr>
      <w:rFonts w:asciiTheme="minorEastAsia" w:hAnsi="Courier New" w:cs="Courier New"/>
      <w:szCs w:val="24"/>
    </w:rPr>
  </w:style>
  <w:style w:type="character" w:customStyle="1" w:styleId="15">
    <w:name w:val="纯文本 字符1"/>
    <w:link w:val="a7"/>
    <w:locked/>
    <w:rPr>
      <w:rFonts w:ascii="宋体" w:eastAsia="宋体" w:hAnsi="Courier New" w:cs="Times New Roman"/>
      <w:szCs w:val="20"/>
    </w:rPr>
  </w:style>
  <w:style w:type="character" w:customStyle="1" w:styleId="af7">
    <w:name w:val="日期 字符"/>
    <w:basedOn w:val="a0"/>
    <w:uiPriority w:val="99"/>
    <w:semiHidden/>
    <w:rPr>
      <w:rFonts w:ascii="Times New Roman" w:eastAsia="宋体" w:hAnsi="Times New Roman" w:cs="Times New Roman"/>
      <w:szCs w:val="24"/>
    </w:rPr>
  </w:style>
  <w:style w:type="character" w:customStyle="1" w:styleId="16">
    <w:name w:val="日期 字符1"/>
    <w:link w:val="a8"/>
    <w:locked/>
    <w:rPr>
      <w:rFonts w:ascii="Times New Roman" w:eastAsia="宋体" w:hAnsi="Times New Roman" w:cs="Times New Roman"/>
      <w:kern w:val="0"/>
      <w:sz w:val="24"/>
      <w:szCs w:val="24"/>
    </w:rPr>
  </w:style>
  <w:style w:type="character" w:customStyle="1" w:styleId="22">
    <w:name w:val="正文文本缩进 2 字符"/>
    <w:basedOn w:val="a0"/>
    <w:uiPriority w:val="99"/>
    <w:semiHidden/>
    <w:rPr>
      <w:rFonts w:ascii="Times New Roman" w:eastAsia="宋体" w:hAnsi="Times New Roman" w:cs="Times New Roman"/>
      <w:szCs w:val="24"/>
    </w:rPr>
  </w:style>
  <w:style w:type="character" w:customStyle="1" w:styleId="210">
    <w:name w:val="正文文本缩进 2 字符1"/>
    <w:link w:val="21"/>
    <w:locked/>
    <w:rPr>
      <w:rFonts w:ascii="仿宋_GB2312" w:eastAsia="仿宋_GB2312" w:hAnsi="Times New Roman" w:cs="Times New Roman"/>
      <w:kern w:val="0"/>
      <w:sz w:val="28"/>
      <w:szCs w:val="20"/>
    </w:rPr>
  </w:style>
  <w:style w:type="character" w:customStyle="1" w:styleId="af8">
    <w:name w:val="批注框文本 字符"/>
    <w:basedOn w:val="a0"/>
    <w:uiPriority w:val="99"/>
    <w:semiHidden/>
    <w:rPr>
      <w:rFonts w:ascii="Times New Roman" w:eastAsia="宋体" w:hAnsi="Times New Roman" w:cs="Times New Roman"/>
      <w:sz w:val="18"/>
      <w:szCs w:val="18"/>
    </w:rPr>
  </w:style>
  <w:style w:type="character" w:customStyle="1" w:styleId="17">
    <w:name w:val="批注框文本 字符1"/>
    <w:link w:val="a9"/>
    <w:semiHidden/>
    <w:locked/>
    <w:rPr>
      <w:rFonts w:ascii="Times New Roman" w:eastAsia="宋体" w:hAnsi="Times New Roman" w:cs="Times New Roman"/>
      <w:kern w:val="0"/>
      <w:sz w:val="18"/>
      <w:szCs w:val="18"/>
    </w:rPr>
  </w:style>
  <w:style w:type="character" w:customStyle="1" w:styleId="af9">
    <w:name w:val="页脚 字符"/>
    <w:basedOn w:val="a0"/>
    <w:uiPriority w:val="99"/>
    <w:rPr>
      <w:rFonts w:ascii="Times New Roman" w:eastAsia="宋体" w:hAnsi="Times New Roman" w:cs="Times New Roman"/>
      <w:sz w:val="18"/>
      <w:szCs w:val="18"/>
    </w:rPr>
  </w:style>
  <w:style w:type="character" w:customStyle="1" w:styleId="18">
    <w:name w:val="页脚 字符1"/>
    <w:link w:val="aa"/>
    <w:locked/>
    <w:rPr>
      <w:rFonts w:ascii="Times New Roman" w:eastAsia="宋体" w:hAnsi="Times New Roman" w:cs="Times New Roman"/>
      <w:kern w:val="0"/>
      <w:sz w:val="18"/>
      <w:szCs w:val="18"/>
    </w:rPr>
  </w:style>
  <w:style w:type="character" w:customStyle="1" w:styleId="afa">
    <w:name w:val="页眉 字符"/>
    <w:basedOn w:val="a0"/>
    <w:uiPriority w:val="99"/>
    <w:rPr>
      <w:rFonts w:ascii="Times New Roman" w:eastAsia="宋体" w:hAnsi="Times New Roman" w:cs="Times New Roman"/>
      <w:sz w:val="18"/>
      <w:szCs w:val="18"/>
    </w:rPr>
  </w:style>
  <w:style w:type="character" w:customStyle="1" w:styleId="19">
    <w:name w:val="页眉 字符1"/>
    <w:link w:val="ab"/>
    <w:locked/>
    <w:rPr>
      <w:rFonts w:ascii="Times New Roman" w:eastAsia="宋体" w:hAnsi="Times New Roman" w:cs="Times New Roman"/>
      <w:kern w:val="0"/>
      <w:sz w:val="18"/>
      <w:szCs w:val="18"/>
    </w:rPr>
  </w:style>
  <w:style w:type="character" w:customStyle="1" w:styleId="30">
    <w:name w:val="正文文本缩进 3 字符"/>
    <w:basedOn w:val="a0"/>
    <w:uiPriority w:val="99"/>
    <w:semiHidden/>
    <w:rPr>
      <w:rFonts w:ascii="Times New Roman" w:eastAsia="宋体" w:hAnsi="Times New Roman" w:cs="Times New Roman"/>
      <w:sz w:val="16"/>
      <w:szCs w:val="16"/>
    </w:rPr>
  </w:style>
  <w:style w:type="character" w:customStyle="1" w:styleId="31">
    <w:name w:val="正文文本缩进 3 字符1"/>
    <w:link w:val="3"/>
    <w:locked/>
    <w:rPr>
      <w:rFonts w:ascii="宋体" w:eastAsia="宋体" w:hAnsi="Times New Roman" w:cs="Times New Roman"/>
      <w:kern w:val="0"/>
      <w:szCs w:val="21"/>
    </w:rPr>
  </w:style>
  <w:style w:type="paragraph" w:customStyle="1" w:styleId="1b">
    <w:name w:val="无间隔1"/>
    <w:pPr>
      <w:jc w:val="both"/>
    </w:pPr>
    <w:rPr>
      <w:rFonts w:ascii="Calibri" w:eastAsia="宋体" w:hAnsi="Calibri" w:cs="Calibri"/>
      <w:sz w:val="22"/>
      <w:szCs w:val="22"/>
      <w:lang w:val="ru-RU" w:eastAsia="en-US"/>
    </w:rPr>
  </w:style>
  <w:style w:type="paragraph" w:customStyle="1" w:styleId="NoSpacing1">
    <w:name w:val="No Spacing1"/>
    <w:pPr>
      <w:jc w:val="both"/>
    </w:pPr>
    <w:rPr>
      <w:rFonts w:ascii="Calibri" w:eastAsia="宋体" w:hAnsi="Calibri" w:cs="Calibri"/>
      <w:sz w:val="22"/>
      <w:szCs w:val="22"/>
      <w:lang w:val="ru-RU" w:eastAsia="en-US"/>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83048-6836-461A-8BA1-6C4035B21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114</Pages>
  <Words>12331</Words>
  <Characters>70292</Characters>
  <Application>Microsoft Office Word</Application>
  <DocSecurity>0</DocSecurity>
  <Lines>585</Lines>
  <Paragraphs>164</Paragraphs>
  <ScaleCrop>false</ScaleCrop>
  <Company/>
  <LinksUpToDate>false</LinksUpToDate>
  <CharactersWithSpaces>82459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家栋 刘</dc:creator>
  <cp:lastModifiedBy>xj x</cp:lastModifiedBy>
  <cp:revision>53</cp:revision>
  <dcterms:created xsi:type="dcterms:W3CDTF">2022-05-12T07:24:00Z</dcterms:created>
  <dcterms:modified xsi:type="dcterms:W3CDTF">2022-06-15T01:13:00Z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8E238DCEBA0B4029908D34182A5E63AC</vt:lpwstr>
  </property>
</Properties>
</file>